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C6" w:rsidRDefault="003838DA">
      <w:r w:rsidRPr="003838DA"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132"/>
      </w:tblGrid>
      <w:tr w:rsidR="003602C6" w:rsidRPr="003602C6" w:rsidTr="003602C6">
        <w:trPr>
          <w:trHeight w:val="42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3602C6" w:rsidRPr="003602C6" w:rsidTr="003602C6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Trámite o Servicio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bookmarkStart w:id="0" w:name="_GoBack"/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PAGO DE CRÉDITOS ESTATALES NO FISCALES</w:t>
            </w:r>
            <w:bookmarkEnd w:id="0"/>
          </w:p>
        </w:tc>
      </w:tr>
      <w:tr w:rsidR="003602C6" w:rsidRPr="003602C6" w:rsidTr="003602C6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Servicio/Trámite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</w:p>
        </w:tc>
      </w:tr>
      <w:tr w:rsidR="003602C6" w:rsidRPr="003602C6" w:rsidTr="003602C6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3602C6" w:rsidRPr="003602C6" w:rsidTr="003602C6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6" w:history="1">
              <w:r w:rsidRPr="003602C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3602C6" w:rsidRPr="003602C6" w:rsidTr="003602C6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Teléfono del responsable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 5016900 ext. 23128</w:t>
            </w:r>
          </w:p>
        </w:tc>
      </w:tr>
      <w:tr w:rsidR="003602C6" w:rsidRPr="003602C6" w:rsidTr="003602C6">
        <w:trPr>
          <w:trHeight w:val="7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 del Servicio/Trámite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contribuyente podrá realizar el pago de multas impuestas por autoridades Administrativas y Judiciales del Estado.</w:t>
            </w:r>
          </w:p>
        </w:tc>
      </w:tr>
      <w:tr w:rsidR="003602C6" w:rsidRPr="003602C6" w:rsidTr="003602C6">
        <w:trPr>
          <w:trHeight w:val="9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Beneficios Usuario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Regularizar su situación fiscal ante la Autoridad Administrativa ejecutora, así como cumplir con las sanciones impuestas por las autoridades Administrativas o judiciales impositoras.</w:t>
            </w:r>
          </w:p>
        </w:tc>
      </w:tr>
      <w:tr w:rsidR="003602C6" w:rsidRPr="003602C6" w:rsidTr="003602C6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Personas Físicas y Morales</w:t>
            </w:r>
          </w:p>
        </w:tc>
      </w:tr>
      <w:tr w:rsidR="003602C6" w:rsidRPr="003602C6" w:rsidTr="003602C6">
        <w:trPr>
          <w:trHeight w:val="13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Requisitos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 Documento mediante el cual le fue determinado la multa o sanción por la autoridad Administrativa o judicial;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b) Acta o cédula de notificación, mediante la cual se le hizo del conocimiento la existencia de dicha multa o sanción.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c) Acta de requerimiento de pago o embargo en caso de haber existido alguno.</w:t>
            </w:r>
          </w:p>
        </w:tc>
      </w:tr>
      <w:tr w:rsidR="003602C6" w:rsidRPr="003602C6" w:rsidTr="003602C6">
        <w:trPr>
          <w:trHeight w:val="29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Procedimientos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Contribuyente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Presentarse en el Departamento de Control y Ejecución de créditos  de la Coordinación de Cobro Coactivo o al Centro de Atención al Contribuyente que corresponda a su domicilio, con los requisitos señalados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3602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orden de pago.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Contribuyente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Acudir a la institución bancaria de su preferencia a efectuar el pago, se sugiere Banorte, toda vez que es el banco que no cobra comisiones.</w:t>
            </w: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Presentar comprobante de pago en el Departamento de Control y Ejecución de créditos de la Coordinación de Cobro Coactivo o al Centro de Atención al Contribuyente.</w:t>
            </w:r>
          </w:p>
        </w:tc>
      </w:tr>
      <w:tr w:rsidR="003602C6" w:rsidRPr="003602C6" w:rsidTr="003602C6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proofErr w:type="spellStart"/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Duracion</w:t>
            </w:r>
            <w:proofErr w:type="spellEnd"/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del Trámite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 MINUTOS</w:t>
            </w:r>
          </w:p>
        </w:tc>
      </w:tr>
      <w:tr w:rsidR="003602C6" w:rsidRPr="003602C6" w:rsidTr="003602C6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Plazo máximo de respuesta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 MINUTOS</w:t>
            </w:r>
          </w:p>
        </w:tc>
      </w:tr>
      <w:tr w:rsidR="003602C6" w:rsidRPr="003602C6" w:rsidTr="003602C6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Particularidades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trámite lo puede realizar el interesado y/o representante. En caso de ser responsable solidario acreditar dicho vinculo jurídico. Es indispensable presentar </w:t>
            </w:r>
            <w:proofErr w:type="spellStart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identificacion</w:t>
            </w:r>
            <w:proofErr w:type="spellEnd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oficial al momento de realizar el trámite.</w:t>
            </w:r>
          </w:p>
        </w:tc>
      </w:tr>
      <w:tr w:rsidR="003602C6" w:rsidRPr="003602C6" w:rsidTr="003602C6">
        <w:trPr>
          <w:trHeight w:val="5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Modalidades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UNICO</w:t>
            </w:r>
          </w:p>
        </w:tc>
      </w:tr>
      <w:tr w:rsidR="003602C6" w:rsidRPr="003602C6" w:rsidTr="003602C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Sustento Legal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1" w:name="RANGE!C21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Artículo 2º de la Constitución Política del Estado Libre y Soberano de Oaxaca; así como en los artículos 1, 3 primer párrafo fracción I, 24, 27 primer párrafo fracción XII, 29, 45 fracción XI, XIII, XXI, XXXVIII, XLVI, LII y primero transitorio de la Ley Orgánica del Poder Ejecutivo del Estado de Oaxaca vigente; artículos 1, 5, 6 y 7 fracción VI 32, 49, 50 y 91del Código Fiscal para el Estado de Oaxaca vigente; Artículos 1, 2, 3, 4 fracción V, inciso c), 5, 37 primer párrafo fracciones VI, VII, XVII, XXIV y XXIX, 42 primer párrafo fracción I, II, IV, V, VI, VIII, IX y XXX, y primero transitorio del Reglamento Interno de la Secretaría de Finanzas del Poder Ejecutivo del Gobierno del Estado de Oaxaca, vigente.</w:t>
            </w:r>
            <w:bookmarkEnd w:id="1"/>
          </w:p>
        </w:tc>
      </w:tr>
      <w:tr w:rsidR="003602C6" w:rsidRPr="003602C6" w:rsidTr="003602C6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Servicio $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GRATUITO</w:t>
            </w:r>
          </w:p>
        </w:tc>
      </w:tr>
      <w:tr w:rsidR="003602C6" w:rsidRPr="003602C6" w:rsidTr="003602C6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Documento que se Obtendrá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Formulario de Pago</w:t>
            </w:r>
          </w:p>
        </w:tc>
      </w:tr>
      <w:tr w:rsidR="003602C6" w:rsidRPr="003602C6" w:rsidTr="003602C6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Indefinida</w:t>
            </w:r>
          </w:p>
        </w:tc>
      </w:tr>
      <w:tr w:rsidR="003602C6" w:rsidRPr="003602C6" w:rsidTr="003602C6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Derechos usuario ante la negativa de respuesta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Queja Administrativa</w:t>
            </w:r>
          </w:p>
        </w:tc>
      </w:tr>
      <w:tr w:rsidR="003602C6" w:rsidRPr="003602C6" w:rsidTr="003602C6">
        <w:trPr>
          <w:trHeight w:val="12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Quejas o denuncias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Usted podrá presentar su Queja o Denuncia en el Departamento de Atención a Quejas y Denuncias de la Secretaría de la Contraloría y Transparencia Gubernamental, ubicado en la Ciudad Administrativa, Edificio 3, nivel 3, Carretera Internacional Oaxaca-Istmo Km. 11.5, </w:t>
            </w:r>
            <w:proofErr w:type="spellStart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Tlalixtac</w:t>
            </w:r>
            <w:proofErr w:type="spellEnd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Cabrera, Oaxaca, de lunes a viernes de 09:00- 17:00 horas; 01 (951) 501 5000 Ext. 10475, 10474, 10479, 10480, 10491, 11819, 01800 71 275 79, 01800 71 275 80 y 01800 HONESTO o al correo electrónico quejas.contraloria@oaxaca.gob.mx.</w:t>
            </w:r>
          </w:p>
        </w:tc>
      </w:tr>
      <w:tr w:rsidR="003602C6" w:rsidRPr="003602C6" w:rsidTr="003602C6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Información y formatos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Disponible</w:t>
            </w:r>
          </w:p>
        </w:tc>
      </w:tr>
      <w:tr w:rsidR="003602C6" w:rsidRPr="003602C6" w:rsidTr="003602C6">
        <w:trPr>
          <w:trHeight w:val="24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3602C6" w:rsidRPr="003602C6" w:rsidTr="003602C6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de Finanzas del Poder Ejecutivo del Estado.</w:t>
            </w:r>
          </w:p>
        </w:tc>
      </w:tr>
      <w:tr w:rsidR="003602C6" w:rsidRPr="003602C6" w:rsidTr="003602C6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Área Responsable: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</w:p>
        </w:tc>
      </w:tr>
      <w:tr w:rsidR="003602C6" w:rsidRPr="003602C6" w:rsidTr="003602C6">
        <w:trPr>
          <w:trHeight w:val="8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Dirección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Administrativo del Poder Ejecutivo y Judicial, “General Porfirio Díaz, Soldado de la Patria”, Edificio “D” Saúl Martínez, primer piso, Avenida Gerardo </w:t>
            </w:r>
            <w:proofErr w:type="spellStart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Pandal</w:t>
            </w:r>
            <w:proofErr w:type="spellEnd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Graff</w:t>
            </w:r>
            <w:proofErr w:type="spellEnd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No. 1, Reyes Mantecón, San Bartolo </w:t>
            </w:r>
            <w:proofErr w:type="spellStart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Coyotepec</w:t>
            </w:r>
            <w:proofErr w:type="spellEnd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Centro, Oaxaca, C.P. 71257.</w:t>
            </w:r>
          </w:p>
        </w:tc>
      </w:tr>
      <w:tr w:rsidR="003602C6" w:rsidRPr="003602C6" w:rsidTr="003602C6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Encargado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3602C6" w:rsidRPr="003602C6" w:rsidTr="003602C6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 de Departamento control y ejecución de créditos</w:t>
            </w:r>
          </w:p>
        </w:tc>
      </w:tr>
      <w:tr w:rsidR="003602C6" w:rsidRPr="003602C6" w:rsidTr="003602C6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7" w:history="1">
              <w:r w:rsidRPr="003602C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3602C6" w:rsidRPr="003602C6" w:rsidTr="003602C6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Teléfono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019515016900 ext. 23128</w:t>
            </w:r>
          </w:p>
        </w:tc>
      </w:tr>
      <w:tr w:rsidR="003602C6" w:rsidRPr="003602C6" w:rsidTr="003602C6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Horarios de atención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C6" w:rsidRPr="003602C6" w:rsidRDefault="003602C6" w:rsidP="00360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9:00hrs a 17:00 </w:t>
            </w:r>
            <w:proofErr w:type="spellStart"/>
            <w:r w:rsidRPr="00360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</w:tbl>
    <w:p w:rsidR="003838DA" w:rsidRDefault="003838DA"/>
    <w:p w:rsidR="003838DA" w:rsidRDefault="00C70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ED45" wp14:editId="1DC8730B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2317750" cy="1031240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LIC. MARGARITA SÁNCHEZ ROJAS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JEFA DEL DEPTO. DE CONTROL Y EJECUCIÓN DE CRÉDITOS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ED45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125.25pt;margin-top:20.95pt;width:182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" filled="f" stroked="f">
                <v:textbox style="mso-fit-shape-to-text:t">
                  <w:txbxContent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Vo. Bo.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LIC. MARGARITA SÁNCHEZ ROJAS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JEFA DEL DEPTO. DE CONTROL Y EJECUCIÓN DE CRÉDITOS</w:t>
                      </w:r>
                    </w:p>
                  </w:txbxContent>
                </v:textbox>
              </v:shape>
            </w:pict>
          </mc:Fallback>
        </mc:AlternateContent>
      </w:r>
    </w:p>
    <w:p w:rsidR="003838DA" w:rsidRDefault="003838DA"/>
    <w:sectPr w:rsidR="003838DA" w:rsidSect="00C70055">
      <w:headerReference w:type="default" r:id="rId8"/>
      <w:pgSz w:w="12240" w:h="15840" w:code="1"/>
      <w:pgMar w:top="1701" w:right="1701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3D" w:rsidRDefault="00365F3D" w:rsidP="00C466D6">
      <w:pPr>
        <w:spacing w:after="0" w:line="240" w:lineRule="auto"/>
      </w:pPr>
      <w:r>
        <w:separator/>
      </w:r>
    </w:p>
  </w:endnote>
  <w:endnote w:type="continuationSeparator" w:id="0">
    <w:p w:rsidR="00365F3D" w:rsidRDefault="00365F3D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3D" w:rsidRDefault="00365F3D" w:rsidP="00C466D6">
      <w:pPr>
        <w:spacing w:after="0" w:line="240" w:lineRule="auto"/>
      </w:pPr>
      <w:r>
        <w:separator/>
      </w:r>
    </w:p>
  </w:footnote>
  <w:footnote w:type="continuationSeparator" w:id="0">
    <w:p w:rsidR="00365F3D" w:rsidRDefault="00365F3D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Pr="00C466D6" w:rsidRDefault="00C466D6" w:rsidP="00C466D6">
    <w:pPr>
      <w:pStyle w:val="Encabezado"/>
      <w:rPr>
        <w:b/>
      </w:rPr>
    </w:pPr>
    <w:r w:rsidRPr="00C466D6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-554990</wp:posOffset>
          </wp:positionV>
          <wp:extent cx="2713990" cy="1323685"/>
          <wp:effectExtent l="0" t="0" r="0" b="0"/>
          <wp:wrapNone/>
          <wp:docPr id="23" name="Imagen 23" descr="Resultado de imagen para logo sefin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fin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32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6D6">
      <w:rPr>
        <w:b/>
      </w:rPr>
      <w:t xml:space="preserve">Cédulas Informativas de Trámites y Servicios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 xml:space="preserve">Dirección de Ingresos y Recaudación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>Coordinación de Cobro Coactivo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6"/>
    <w:rsid w:val="000A624F"/>
    <w:rsid w:val="00123D18"/>
    <w:rsid w:val="002902C4"/>
    <w:rsid w:val="003602C6"/>
    <w:rsid w:val="00365F3D"/>
    <w:rsid w:val="003838DA"/>
    <w:rsid w:val="003F1BD0"/>
    <w:rsid w:val="00926C15"/>
    <w:rsid w:val="00C466D6"/>
    <w:rsid w:val="00C70055"/>
    <w:rsid w:val="00D05FCA"/>
    <w:rsid w:val="00D458C3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739-2161-45CB-A978-C5B0B7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sanchez@finanzas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.sanchez@finanzasoaxac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ROJAS</dc:creator>
  <cp:keywords/>
  <dc:description/>
  <cp:lastModifiedBy>MARGARITA SANCHEZ ROJAS</cp:lastModifiedBy>
  <cp:revision>2</cp:revision>
  <dcterms:created xsi:type="dcterms:W3CDTF">2018-12-21T23:47:00Z</dcterms:created>
  <dcterms:modified xsi:type="dcterms:W3CDTF">2018-12-21T23:47:00Z</dcterms:modified>
</cp:coreProperties>
</file>