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25D" w:rsidRPr="001D7684" w:rsidRDefault="002D225D" w:rsidP="005814D6">
      <w:pPr>
        <w:pStyle w:val="Default"/>
        <w:jc w:val="center"/>
        <w:rPr>
          <w:b/>
        </w:rPr>
      </w:pPr>
      <w:r w:rsidRPr="001D7684">
        <w:rPr>
          <w:b/>
        </w:rPr>
        <w:t>Programa de Tratamiento de Aguas Residuales (PRO</w:t>
      </w:r>
      <w:r w:rsidR="004761CB">
        <w:rPr>
          <w:b/>
        </w:rPr>
        <w:t>SAN</w:t>
      </w:r>
      <w:r w:rsidRPr="001D7684">
        <w:rPr>
          <w:b/>
        </w:rPr>
        <w:t>)</w:t>
      </w:r>
    </w:p>
    <w:tbl>
      <w:tblPr>
        <w:tblStyle w:val="Tablaconcuadrcula"/>
        <w:tblpPr w:leftFromText="141" w:rightFromText="141" w:vertAnchor="page" w:horzAnchor="margin" w:tblpY="2746"/>
        <w:tblW w:w="9606" w:type="dxa"/>
        <w:tblLook w:val="04A0" w:firstRow="1" w:lastRow="0" w:firstColumn="1" w:lastColumn="0" w:noHBand="0" w:noVBand="1"/>
      </w:tblPr>
      <w:tblGrid>
        <w:gridCol w:w="3369"/>
        <w:gridCol w:w="1900"/>
        <w:gridCol w:w="4337"/>
      </w:tblGrid>
      <w:tr w:rsidR="002D225D" w:rsidRPr="001D7684" w:rsidTr="00684309">
        <w:tc>
          <w:tcPr>
            <w:tcW w:w="9606" w:type="dxa"/>
            <w:gridSpan w:val="3"/>
            <w:tcBorders>
              <w:top w:val="single" w:sz="12" w:space="0" w:color="385623" w:themeColor="accent6" w:themeShade="80"/>
              <w:left w:val="single" w:sz="12" w:space="0" w:color="385623" w:themeColor="accent6" w:themeShade="80"/>
              <w:bottom w:val="single" w:sz="12" w:space="0" w:color="385623" w:themeColor="accent6" w:themeShade="80"/>
              <w:right w:val="single" w:sz="12" w:space="0" w:color="385623" w:themeColor="accent6" w:themeShade="80"/>
            </w:tcBorders>
            <w:shd w:val="clear" w:color="auto" w:fill="FFE599" w:themeFill="accent4" w:themeFillTint="66"/>
          </w:tcPr>
          <w:p w:rsidR="002D225D" w:rsidRPr="001D7684" w:rsidRDefault="002D225D" w:rsidP="000F264F">
            <w:pPr>
              <w:pStyle w:val="Texto"/>
              <w:spacing w:line="237" w:lineRule="exact"/>
              <w:ind w:firstLine="0"/>
              <w:rPr>
                <w:sz w:val="20"/>
              </w:rPr>
            </w:pPr>
            <w:r w:rsidRPr="001D7684">
              <w:rPr>
                <w:b/>
                <w:sz w:val="20"/>
              </w:rPr>
              <w:t xml:space="preserve">OBJETIVO: </w:t>
            </w:r>
            <w:r w:rsidR="004761CB">
              <w:rPr>
                <w:szCs w:val="18"/>
              </w:rPr>
              <w:t>Apoyar financiera y técnicamente a los organismos operadores de los municipios y de las entidades federativas, para el incremento y rehabilitación de su capacidad instalada y para que trate sus aguas residuales cumpliendo con los parámetros establecidos en su permiso de descarga, en la norma oficial mexicana correspondiente.</w:t>
            </w:r>
          </w:p>
        </w:tc>
      </w:tr>
      <w:tr w:rsidR="002D225D" w:rsidRPr="001D7684" w:rsidTr="00684309">
        <w:tc>
          <w:tcPr>
            <w:tcW w:w="3369" w:type="dxa"/>
            <w:tcBorders>
              <w:top w:val="single" w:sz="12" w:space="0" w:color="385623" w:themeColor="accent6" w:themeShade="80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2D225D" w:rsidRPr="00684309" w:rsidRDefault="002D225D" w:rsidP="000F264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2D225D" w:rsidRPr="00684309" w:rsidRDefault="002D225D" w:rsidP="000F264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684309">
              <w:rPr>
                <w:rFonts w:ascii="Arial" w:hAnsi="Arial" w:cs="Arial"/>
                <w:b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1900" w:type="dxa"/>
            <w:tcBorders>
              <w:top w:val="single" w:sz="12" w:space="0" w:color="385623" w:themeColor="accent6" w:themeShade="80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2D225D" w:rsidRPr="00684309" w:rsidRDefault="002D225D" w:rsidP="000F264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2D225D" w:rsidRPr="00684309" w:rsidRDefault="002D225D" w:rsidP="000F264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684309">
              <w:rPr>
                <w:rFonts w:ascii="Arial" w:hAnsi="Arial" w:cs="Arial"/>
                <w:b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4337" w:type="dxa"/>
            <w:tcBorders>
              <w:top w:val="single" w:sz="12" w:space="0" w:color="385623" w:themeColor="accent6" w:themeShade="80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2D225D" w:rsidRPr="00684309" w:rsidRDefault="002D225D" w:rsidP="000F264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2D225D" w:rsidRPr="00684309" w:rsidRDefault="002D225D" w:rsidP="000F264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 w:rsidRPr="00684309">
              <w:rPr>
                <w:rFonts w:ascii="Arial" w:hAnsi="Arial" w:cs="Arial"/>
                <w:b/>
                <w:sz w:val="20"/>
                <w:szCs w:val="20"/>
                <w:lang w:val="es-ES"/>
              </w:rPr>
              <w:t>MONTOS DE APOYO</w:t>
            </w:r>
          </w:p>
        </w:tc>
      </w:tr>
      <w:tr w:rsidR="002D225D" w:rsidRPr="001D7684" w:rsidTr="00684309">
        <w:trPr>
          <w:trHeight w:val="525"/>
        </w:trPr>
        <w:tc>
          <w:tcPr>
            <w:tcW w:w="3369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2D225D" w:rsidRPr="00E81E1D" w:rsidRDefault="002D225D" w:rsidP="000F264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2D225D" w:rsidRPr="00E81E1D" w:rsidRDefault="002D225D" w:rsidP="000F264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81E1D">
              <w:rPr>
                <w:rFonts w:ascii="Arial" w:hAnsi="Arial" w:cs="Arial"/>
                <w:sz w:val="18"/>
                <w:szCs w:val="18"/>
              </w:rPr>
              <w:t>Nacional</w:t>
            </w:r>
          </w:p>
          <w:p w:rsidR="002D225D" w:rsidRPr="00E81E1D" w:rsidRDefault="002D225D" w:rsidP="000F264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00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2D225D" w:rsidRPr="00E81E1D" w:rsidRDefault="002D225D" w:rsidP="000F264F">
            <w:pPr>
              <w:pStyle w:val="Texto"/>
              <w:spacing w:after="60"/>
              <w:ind w:firstLine="0"/>
              <w:jc w:val="center"/>
              <w:rPr>
                <w:szCs w:val="18"/>
              </w:rPr>
            </w:pPr>
            <w:r w:rsidRPr="00E81E1D">
              <w:rPr>
                <w:szCs w:val="18"/>
              </w:rPr>
              <w:t>Hídrico</w:t>
            </w:r>
          </w:p>
        </w:tc>
        <w:tc>
          <w:tcPr>
            <w:tcW w:w="433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2D225D" w:rsidRPr="00E81E1D" w:rsidRDefault="002D225D" w:rsidP="00E81E1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1E1D">
              <w:rPr>
                <w:rFonts w:ascii="Arial" w:hAnsi="Arial" w:cs="Arial"/>
                <w:sz w:val="18"/>
                <w:szCs w:val="18"/>
              </w:rPr>
              <w:t>Variable de acuerdo al concepto de apoyo</w:t>
            </w:r>
          </w:p>
          <w:p w:rsidR="002D225D" w:rsidRPr="00E81E1D" w:rsidRDefault="002D225D" w:rsidP="00E81E1D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81E1D">
              <w:rPr>
                <w:rFonts w:ascii="Arial" w:hAnsi="Arial" w:cs="Arial"/>
                <w:sz w:val="18"/>
                <w:szCs w:val="18"/>
              </w:rPr>
              <w:t>(Revisar el apartado montos mínimos y máximos)</w:t>
            </w:r>
          </w:p>
        </w:tc>
      </w:tr>
      <w:tr w:rsidR="005814D6" w:rsidRPr="001D7684" w:rsidTr="004D4A71">
        <w:tc>
          <w:tcPr>
            <w:tcW w:w="9606" w:type="dxa"/>
            <w:gridSpan w:val="3"/>
            <w:tcBorders>
              <w:top w:val="single" w:sz="12" w:space="0" w:color="FFE599" w:themeColor="accent4" w:themeTint="66"/>
              <w:left w:val="nil"/>
              <w:bottom w:val="single" w:sz="12" w:space="0" w:color="FFE599" w:themeColor="accent4" w:themeTint="66"/>
              <w:right w:val="nil"/>
            </w:tcBorders>
            <w:vAlign w:val="center"/>
          </w:tcPr>
          <w:p w:rsidR="005814D6" w:rsidRPr="00684309" w:rsidRDefault="005814D6" w:rsidP="000F264F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</w:p>
          <w:p w:rsidR="005814D6" w:rsidRPr="005814D6" w:rsidRDefault="005814D6" w:rsidP="005814D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4309">
              <w:rPr>
                <w:rFonts w:ascii="Arial" w:hAnsi="Arial" w:cs="Arial"/>
                <w:b/>
                <w:sz w:val="20"/>
                <w:szCs w:val="20"/>
                <w:lang w:val="es-ES"/>
              </w:rPr>
              <w:t>BENEFICIARIOS</w:t>
            </w:r>
          </w:p>
        </w:tc>
      </w:tr>
      <w:tr w:rsidR="005814D6" w:rsidRPr="001D7684" w:rsidTr="005814D6">
        <w:trPr>
          <w:trHeight w:val="654"/>
        </w:trPr>
        <w:tc>
          <w:tcPr>
            <w:tcW w:w="9606" w:type="dxa"/>
            <w:gridSpan w:val="3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814D6" w:rsidRPr="005814D6" w:rsidRDefault="005814D6" w:rsidP="005814D6">
            <w:pPr>
              <w:jc w:val="both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5400EA">
              <w:rPr>
                <w:rFonts w:ascii="Arial" w:hAnsi="Arial" w:cs="Arial"/>
                <w:sz w:val="18"/>
                <w:szCs w:val="18"/>
              </w:rPr>
              <w:t>Organismos operadores de los municipios y de las entidades federativas del país que requieren incrementar o fortalecer el servicio de saneamiento de aguas residuales de origen municipal que formalicen sus Anexos de Ejecución y Técnicos.</w:t>
            </w:r>
          </w:p>
        </w:tc>
      </w:tr>
    </w:tbl>
    <w:p w:rsidR="00A13C17" w:rsidRDefault="00A13C17" w:rsidP="00A13C17">
      <w:pPr>
        <w:pStyle w:val="Texto"/>
        <w:spacing w:line="240" w:lineRule="auto"/>
        <w:ind w:firstLine="0"/>
      </w:pPr>
    </w:p>
    <w:p w:rsidR="00A13C17" w:rsidRDefault="00A13C17" w:rsidP="000E2DF2">
      <w:pPr>
        <w:shd w:val="clear" w:color="auto" w:fill="FFE599" w:themeFill="accent4" w:themeFillTint="66"/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A13C17">
        <w:rPr>
          <w:rFonts w:ascii="Arial" w:hAnsi="Arial" w:cs="Arial"/>
          <w:b/>
          <w:sz w:val="18"/>
          <w:szCs w:val="18"/>
        </w:rPr>
        <w:t>REQUISITOS ESPECÍFICOS</w:t>
      </w:r>
    </w:p>
    <w:tbl>
      <w:tblPr>
        <w:tblStyle w:val="Tablaconcuadrcula"/>
        <w:tblW w:w="9606" w:type="dxa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9606"/>
      </w:tblGrid>
      <w:tr w:rsidR="000E2DF2" w:rsidTr="005814D6">
        <w:tc>
          <w:tcPr>
            <w:tcW w:w="9606" w:type="dxa"/>
          </w:tcPr>
          <w:p w:rsidR="00B77B53" w:rsidRPr="00B77B53" w:rsidRDefault="00B77B53" w:rsidP="00B77B53">
            <w:pPr>
              <w:pStyle w:val="Prrafodelista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122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Que el municipio u organismo operador presente propuesta de inversiones para el tratamiento de las aguas residuales, con base a las acciones priorizadas conforme a la planeación estatal de agua potable, alcantarillado y saneamiento y que previamente ha sido validado por la Conagua. </w:t>
            </w:r>
          </w:p>
          <w:p w:rsidR="00B77B53" w:rsidRPr="00B77B53" w:rsidRDefault="00B77B53" w:rsidP="00B77B53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2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Que cuente con la posesión legal del terreno en el que se realizarán las obras y los respectivos permisos para su ejecución. </w:t>
            </w:r>
          </w:p>
          <w:p w:rsidR="00B77B53" w:rsidRPr="00B77B53" w:rsidRDefault="00B77B53" w:rsidP="00B77B53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122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Presentar carta compromiso del organismo operador que realizará la operación y mantenimiento. </w:t>
            </w:r>
          </w:p>
          <w:p w:rsidR="00B77B53" w:rsidRPr="00B77B53" w:rsidRDefault="00B77B53" w:rsidP="00B77B53">
            <w:pPr>
              <w:pStyle w:val="Prrafodelista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Avances físicos y financieros en el caso de obras iniciadas y apoyadas en ejercicios anteriores que requieran continuidad, acorde a los apoyos otorgados. </w:t>
            </w:r>
          </w:p>
          <w:p w:rsidR="000E2DF2" w:rsidRPr="00B77B53" w:rsidRDefault="000E2DF2" w:rsidP="00B77B53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</w:tr>
    </w:tbl>
    <w:p w:rsidR="000E2DF2" w:rsidRDefault="000E2DF2" w:rsidP="000E2DF2">
      <w:pPr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A13C17" w:rsidRDefault="00A13C17" w:rsidP="0007457F">
      <w:pPr>
        <w:shd w:val="clear" w:color="auto" w:fill="FFE599" w:themeFill="accent4" w:themeFillTint="66"/>
        <w:spacing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A13C17">
        <w:rPr>
          <w:rFonts w:ascii="Arial" w:hAnsi="Arial" w:cs="Arial"/>
          <w:b/>
          <w:sz w:val="18"/>
          <w:szCs w:val="18"/>
        </w:rPr>
        <w:t>TIPOS DE APOYO</w:t>
      </w:r>
    </w:p>
    <w:p w:rsidR="00A13C17" w:rsidRPr="00EF40A4" w:rsidRDefault="00A13C17" w:rsidP="00A13C17">
      <w:pPr>
        <w:pStyle w:val="Texto"/>
        <w:spacing w:line="240" w:lineRule="auto"/>
        <w:ind w:firstLine="0"/>
        <w:rPr>
          <w:b/>
          <w:i/>
        </w:rPr>
      </w:pPr>
      <w:r w:rsidRPr="00EF40A4">
        <w:rPr>
          <w:b/>
          <w:i/>
        </w:rPr>
        <w:t>Construcción, ampliación, rehabilitación, puesta en marcha, operación transitoria y estudios y  proyectos en:</w:t>
      </w:r>
    </w:p>
    <w:tbl>
      <w:tblPr>
        <w:tblStyle w:val="Tablaconcuadrcula"/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9606"/>
      </w:tblGrid>
      <w:tr w:rsidR="0007457F" w:rsidTr="005814D6">
        <w:trPr>
          <w:trHeight w:val="2840"/>
        </w:trPr>
        <w:tc>
          <w:tcPr>
            <w:tcW w:w="9606" w:type="dxa"/>
          </w:tcPr>
          <w:p w:rsidR="00B77B53" w:rsidRPr="00B77B53" w:rsidRDefault="00B77B53" w:rsidP="00B77B5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9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Plantas de tratamiento de aguas residuales municipales y de los lodos que generan, así como obras y equipamiento complementario. </w:t>
            </w:r>
          </w:p>
          <w:p w:rsidR="00B77B53" w:rsidRPr="00B77B53" w:rsidRDefault="00B77B53" w:rsidP="00B77B5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9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Estaciones y cárcamos de bombeo de aguas residuales que alimenten a la planta de tratamiento municipal y el colector o emisor de llegada a la planta. </w:t>
            </w:r>
          </w:p>
          <w:p w:rsidR="00B77B53" w:rsidRPr="00B77B53" w:rsidRDefault="00B77B53" w:rsidP="00B77B5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9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Estaciones y cárcamos de bombeo para la disposición, reúso o intercambio de aguas residuales municipales tratadas. </w:t>
            </w:r>
          </w:p>
          <w:p w:rsidR="00B77B53" w:rsidRPr="00B77B53" w:rsidRDefault="00B77B53" w:rsidP="00B77B5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9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Emisores o líneas de conducción para la disposición, reúso o intercambio de aguas residuales municipales tratadas. </w:t>
            </w:r>
          </w:p>
          <w:p w:rsidR="00B77B53" w:rsidRPr="00B77B53" w:rsidRDefault="00B77B53" w:rsidP="00B77B5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9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Sitios de disposición de lodos provenientes de plantas de tratamiento de aguas residuales municipales. </w:t>
            </w:r>
          </w:p>
          <w:p w:rsidR="00B77B53" w:rsidRPr="00B77B53" w:rsidRDefault="00B77B53" w:rsidP="00B77B5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9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Obras de infraestructura de tratamiento de lodos y de lagunas anaerobias que incluyan la producción y captación de biogás, y a partir de éste, la cogeneración de energía eléctrica para autoconsumo o la disminución de emisión de Gases de Efecto Invernadero (GEI). </w:t>
            </w:r>
          </w:p>
          <w:p w:rsidR="00B77B53" w:rsidRPr="00B77B53" w:rsidRDefault="00B77B53" w:rsidP="00B77B5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9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Obras que incluyan el uso y manejo de fuentes de energía alternativas para la generación de energía eléctrica para autoconsumo. </w:t>
            </w:r>
          </w:p>
          <w:p w:rsidR="00B77B53" w:rsidRPr="00B77B53" w:rsidRDefault="00B77B53" w:rsidP="00B77B5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9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Estudios y proyectos de pre inversión, integrales, ingeniería básica y ejecutivos. </w:t>
            </w:r>
          </w:p>
          <w:p w:rsidR="00B77B53" w:rsidRPr="00B77B53" w:rsidRDefault="00B77B53" w:rsidP="00B77B53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129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Estudios de factibilidad y proyectos. </w:t>
            </w:r>
          </w:p>
          <w:p w:rsidR="0007457F" w:rsidRPr="001653F1" w:rsidRDefault="00B77B53" w:rsidP="001653F1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B77B5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Validación, registro o verificación del ciclo Modelo de Desarrollo Limpio (MDL) o cualquier otro mecanismo que acredite la reducción de emisiones de GEI para su comercialización. </w:t>
            </w:r>
          </w:p>
        </w:tc>
      </w:tr>
    </w:tbl>
    <w:p w:rsidR="0007457F" w:rsidRPr="00E06654" w:rsidRDefault="0007457F" w:rsidP="00A13C17">
      <w:pPr>
        <w:pStyle w:val="Texto"/>
        <w:spacing w:line="240" w:lineRule="auto"/>
        <w:ind w:firstLine="0"/>
      </w:pPr>
    </w:p>
    <w:p w:rsidR="00A13C17" w:rsidRDefault="00B77B53" w:rsidP="00C1361F">
      <w:pPr>
        <w:spacing w:after="0"/>
        <w:jc w:val="both"/>
        <w:rPr>
          <w:rFonts w:ascii="Arial" w:hAnsi="Arial" w:cs="Arial"/>
          <w:sz w:val="18"/>
          <w:szCs w:val="18"/>
        </w:rPr>
      </w:pPr>
      <w:r w:rsidRPr="00080093">
        <w:rPr>
          <w:rFonts w:ascii="Arial" w:hAnsi="Arial" w:cs="Arial"/>
          <w:sz w:val="18"/>
          <w:szCs w:val="18"/>
        </w:rPr>
        <w:t xml:space="preserve">La Entidad Federativa beneficiada de las obras a construir o rehabilitar que requieran operación transitoria, podrá solicitar a la CONAGUA su inclusión en el POA y el periodo máximo de 12 meses, y de ser aceptada por ésta, la </w:t>
      </w:r>
      <w:r w:rsidRPr="00080093">
        <w:rPr>
          <w:rFonts w:ascii="Arial" w:hAnsi="Arial" w:cs="Arial"/>
          <w:sz w:val="18"/>
          <w:szCs w:val="18"/>
        </w:rPr>
        <w:lastRenderedPageBreak/>
        <w:t>acción se establecerá en el catálogo y en las especificaciones del concurso, y la operación se realizará por la empresa que ejecute la obra correspondiente. Los recursos para esta actividad provendrán del techo presupuestal autorizado a la entidad federativa durante el ejercicio fiscal conforme al concepto de los montos máximos establecidos en las presentes reglas. Al término de este periodo el organismo operador beneficiado estará obligado a recibir y operar adecuadamente la infraestructura.</w:t>
      </w:r>
    </w:p>
    <w:p w:rsidR="00080093" w:rsidRPr="00080093" w:rsidRDefault="00080093" w:rsidP="00C1361F">
      <w:pPr>
        <w:spacing w:after="0"/>
        <w:jc w:val="both"/>
        <w:rPr>
          <w:rFonts w:ascii="Arial" w:hAnsi="Arial" w:cs="Arial"/>
          <w:sz w:val="18"/>
          <w:szCs w:val="18"/>
        </w:rPr>
      </w:pPr>
    </w:p>
    <w:p w:rsidR="00AD256E" w:rsidRPr="00AD256E" w:rsidRDefault="00AD256E" w:rsidP="00AD256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i/>
          <w:color w:val="000000"/>
          <w:sz w:val="18"/>
          <w:szCs w:val="18"/>
          <w:lang w:val="es-ES"/>
        </w:rPr>
      </w:pPr>
      <w:r w:rsidRPr="00AD256E">
        <w:rPr>
          <w:rFonts w:ascii="Arial" w:hAnsi="Arial" w:cs="Arial"/>
          <w:b/>
          <w:i/>
          <w:color w:val="000000"/>
          <w:sz w:val="18"/>
          <w:szCs w:val="18"/>
          <w:lang w:val="es-ES"/>
        </w:rPr>
        <w:t xml:space="preserve">Capacitación: </w:t>
      </w:r>
    </w:p>
    <w:p w:rsidR="00AD256E" w:rsidRPr="00AD256E" w:rsidRDefault="00AD256E" w:rsidP="00080093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AD256E">
        <w:rPr>
          <w:rFonts w:ascii="Arial" w:hAnsi="Arial" w:cs="Arial"/>
          <w:color w:val="000000"/>
          <w:sz w:val="18"/>
          <w:szCs w:val="18"/>
          <w:lang w:val="es-ES"/>
        </w:rPr>
        <w:t xml:space="preserve">Para el personal de los organismos operadores de agua y de las comisiones estatales del agua, para ello se podrá utilizar recursos de los gastos de supervisión técnica, preferentemente a través de instituciones públicas del Gobierno Federal. </w:t>
      </w:r>
    </w:p>
    <w:p w:rsidR="00AD256E" w:rsidRPr="007D7DC9" w:rsidRDefault="00AD256E" w:rsidP="007D7DC9">
      <w:pPr>
        <w:tabs>
          <w:tab w:val="left" w:pos="1607"/>
        </w:tabs>
        <w:ind w:firstLine="708"/>
        <w:jc w:val="center"/>
        <w:rPr>
          <w:rFonts w:ascii="Arial" w:hAnsi="Arial" w:cs="Arial"/>
          <w:b/>
          <w:sz w:val="18"/>
          <w:szCs w:val="18"/>
          <w:lang w:val="es-ES"/>
        </w:rPr>
      </w:pPr>
    </w:p>
    <w:p w:rsidR="00AD256E" w:rsidRPr="007D7DC9" w:rsidRDefault="00AD256E" w:rsidP="007D7DC9">
      <w:pPr>
        <w:ind w:firstLine="708"/>
        <w:jc w:val="center"/>
        <w:rPr>
          <w:rFonts w:ascii="Arial" w:hAnsi="Arial" w:cs="Arial"/>
          <w:szCs w:val="18"/>
        </w:rPr>
      </w:pPr>
      <w:r w:rsidRPr="007D7DC9">
        <w:rPr>
          <w:rFonts w:ascii="Arial" w:hAnsi="Arial" w:cs="Arial"/>
          <w:b/>
          <w:szCs w:val="18"/>
        </w:rPr>
        <w:t>Montos máximos y mínimos</w:t>
      </w:r>
    </w:p>
    <w:p w:rsidR="00AD256E" w:rsidRPr="00EF40A4" w:rsidRDefault="00AD256E" w:rsidP="00EF40A4">
      <w:pPr>
        <w:jc w:val="both"/>
        <w:rPr>
          <w:rFonts w:ascii="Arial" w:hAnsi="Arial" w:cs="Arial"/>
          <w:sz w:val="18"/>
          <w:szCs w:val="18"/>
        </w:rPr>
      </w:pPr>
      <w:r w:rsidRPr="00EF40A4">
        <w:rPr>
          <w:rFonts w:ascii="Arial" w:hAnsi="Arial" w:cs="Arial"/>
          <w:sz w:val="18"/>
          <w:szCs w:val="18"/>
        </w:rPr>
        <w:t>Porcentaje de participación federal</w:t>
      </w:r>
    </w:p>
    <w:tbl>
      <w:tblPr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3402"/>
      </w:tblGrid>
      <w:tr w:rsidR="00AD256E" w:rsidRPr="00AD256E" w:rsidTr="00EF40A4">
        <w:trPr>
          <w:trHeight w:val="75"/>
        </w:trPr>
        <w:tc>
          <w:tcPr>
            <w:tcW w:w="6204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AD256E" w:rsidRPr="00AD256E" w:rsidRDefault="00AD256E" w:rsidP="007D7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256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Concepto</w:t>
            </w:r>
          </w:p>
        </w:tc>
        <w:tc>
          <w:tcPr>
            <w:tcW w:w="3402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AD256E" w:rsidRPr="00AD256E" w:rsidRDefault="00AD256E" w:rsidP="007D7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256E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Porcentaje de participación Federal</w:t>
            </w:r>
          </w:p>
        </w:tc>
      </w:tr>
      <w:tr w:rsidR="00AD256E" w:rsidRPr="00AD256E" w:rsidTr="00EF40A4">
        <w:trPr>
          <w:trHeight w:val="301"/>
        </w:trPr>
        <w:tc>
          <w:tcPr>
            <w:tcW w:w="6204" w:type="dxa"/>
            <w:tcBorders>
              <w:top w:val="single" w:sz="12" w:space="0" w:color="538135" w:themeColor="accent6" w:themeShade="BF"/>
            </w:tcBorders>
          </w:tcPr>
          <w:p w:rsidR="00AD256E" w:rsidRPr="00AD256E" w:rsidRDefault="00AD256E" w:rsidP="000800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256E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Construcción o ampliación de nueva infraestructura, rehabilitación para mejorar su operación y estudios y proyectos y las propuestas determinadas por la Conagua como prioritarias y puesta en marcha. </w:t>
            </w:r>
          </w:p>
        </w:tc>
        <w:tc>
          <w:tcPr>
            <w:tcW w:w="3402" w:type="dxa"/>
            <w:tcBorders>
              <w:top w:val="single" w:sz="12" w:space="0" w:color="538135" w:themeColor="accent6" w:themeShade="BF"/>
            </w:tcBorders>
          </w:tcPr>
          <w:p w:rsidR="00AD256E" w:rsidRPr="00AD256E" w:rsidRDefault="00AD256E" w:rsidP="00080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256E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Hasta 60%</w:t>
            </w:r>
          </w:p>
        </w:tc>
      </w:tr>
      <w:tr w:rsidR="00AD256E" w:rsidRPr="00AD256E" w:rsidTr="00EF40A4">
        <w:trPr>
          <w:trHeight w:val="75"/>
        </w:trPr>
        <w:tc>
          <w:tcPr>
            <w:tcW w:w="6204" w:type="dxa"/>
          </w:tcPr>
          <w:p w:rsidR="00AD256E" w:rsidRPr="00AD256E" w:rsidRDefault="00AD256E" w:rsidP="0008009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256E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Rehabilitación de infraestructura que no opera y puesta en marcha. </w:t>
            </w:r>
          </w:p>
        </w:tc>
        <w:tc>
          <w:tcPr>
            <w:tcW w:w="3402" w:type="dxa"/>
          </w:tcPr>
          <w:p w:rsidR="00AD256E" w:rsidRPr="00AD256E" w:rsidRDefault="00AD256E" w:rsidP="000800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AD256E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Hasta 70%</w:t>
            </w:r>
          </w:p>
        </w:tc>
      </w:tr>
    </w:tbl>
    <w:p w:rsidR="00AD256E" w:rsidRDefault="00AD256E" w:rsidP="00AD256E">
      <w:pPr>
        <w:ind w:firstLine="708"/>
        <w:jc w:val="both"/>
        <w:rPr>
          <w:rFonts w:ascii="Arial" w:hAnsi="Arial" w:cs="Arial"/>
          <w:b/>
          <w:sz w:val="18"/>
          <w:szCs w:val="18"/>
          <w:lang w:val="es-ES"/>
        </w:rPr>
      </w:pPr>
    </w:p>
    <w:p w:rsidR="00AD256E" w:rsidRPr="00EF40A4" w:rsidRDefault="007D7DC9" w:rsidP="00B77B53">
      <w:pPr>
        <w:jc w:val="both"/>
        <w:rPr>
          <w:rFonts w:ascii="Arial" w:hAnsi="Arial" w:cs="Arial"/>
          <w:sz w:val="18"/>
          <w:szCs w:val="18"/>
        </w:rPr>
      </w:pPr>
      <w:r w:rsidRPr="00EF40A4">
        <w:rPr>
          <w:rFonts w:ascii="Arial" w:hAnsi="Arial" w:cs="Arial"/>
          <w:sz w:val="18"/>
          <w:szCs w:val="18"/>
        </w:rPr>
        <w:t>Porcentajes adicionales de apoyo federal en función del porcentaje de reúso de agua residual tratada.</w:t>
      </w:r>
    </w:p>
    <w:tbl>
      <w:tblPr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6629"/>
        <w:gridCol w:w="2977"/>
      </w:tblGrid>
      <w:tr w:rsidR="00EF40A4" w:rsidRPr="007D7DC9" w:rsidTr="00EF40A4">
        <w:trPr>
          <w:trHeight w:val="75"/>
        </w:trPr>
        <w:tc>
          <w:tcPr>
            <w:tcW w:w="6629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7D7DC9" w:rsidRPr="007D7DC9" w:rsidRDefault="007D7DC9" w:rsidP="007D7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D7DC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Concepto</w:t>
            </w:r>
          </w:p>
        </w:tc>
        <w:tc>
          <w:tcPr>
            <w:tcW w:w="2977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7D7DC9" w:rsidRPr="007D7DC9" w:rsidRDefault="007D7DC9" w:rsidP="007D7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D7DC9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Porcentaje adicional de participación Federal</w:t>
            </w:r>
          </w:p>
        </w:tc>
      </w:tr>
      <w:tr w:rsidR="00EF40A4" w:rsidRPr="007D7DC9" w:rsidTr="00EF40A4">
        <w:trPr>
          <w:trHeight w:val="75"/>
        </w:trPr>
        <w:tc>
          <w:tcPr>
            <w:tcW w:w="6629" w:type="dxa"/>
            <w:tcBorders>
              <w:top w:val="single" w:sz="12" w:space="0" w:color="538135" w:themeColor="accent6" w:themeShade="BF"/>
              <w:bottom w:val="single" w:sz="12" w:space="0" w:color="FFE599" w:themeColor="accent4" w:themeTint="66"/>
            </w:tcBorders>
          </w:tcPr>
          <w:p w:rsidR="007D7DC9" w:rsidRPr="007D7DC9" w:rsidRDefault="007D7DC9" w:rsidP="007D7D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D7DC9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Donde se reúse al menos el 30% del agua residual tratada. </w:t>
            </w:r>
          </w:p>
        </w:tc>
        <w:tc>
          <w:tcPr>
            <w:tcW w:w="2977" w:type="dxa"/>
            <w:tcBorders>
              <w:top w:val="single" w:sz="12" w:space="0" w:color="538135" w:themeColor="accent6" w:themeShade="BF"/>
              <w:bottom w:val="single" w:sz="12" w:space="0" w:color="FFE599" w:themeColor="accent4" w:themeTint="66"/>
            </w:tcBorders>
          </w:tcPr>
          <w:p w:rsidR="007D7DC9" w:rsidRPr="007D7DC9" w:rsidRDefault="007D7DC9" w:rsidP="007D7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D7DC9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10%</w:t>
            </w:r>
          </w:p>
        </w:tc>
      </w:tr>
      <w:tr w:rsidR="007D7DC9" w:rsidRPr="007D7DC9" w:rsidTr="00EF40A4">
        <w:trPr>
          <w:trHeight w:val="75"/>
        </w:trPr>
        <w:tc>
          <w:tcPr>
            <w:tcW w:w="6629" w:type="dxa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</w:tcPr>
          <w:p w:rsidR="007D7DC9" w:rsidRPr="007D7DC9" w:rsidRDefault="007D7DC9" w:rsidP="007D7D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D7DC9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Donde se reúse más del 60% del agua residual tratada. </w:t>
            </w:r>
          </w:p>
        </w:tc>
        <w:tc>
          <w:tcPr>
            <w:tcW w:w="2977" w:type="dxa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</w:tcPr>
          <w:p w:rsidR="007D7DC9" w:rsidRPr="007D7DC9" w:rsidRDefault="007D7DC9" w:rsidP="007D7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D7DC9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15%</w:t>
            </w:r>
          </w:p>
        </w:tc>
      </w:tr>
      <w:tr w:rsidR="00EF40A4" w:rsidRPr="007D7DC9" w:rsidTr="00EF40A4">
        <w:trPr>
          <w:trHeight w:val="190"/>
        </w:trPr>
        <w:tc>
          <w:tcPr>
            <w:tcW w:w="6629" w:type="dxa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</w:tcPr>
          <w:p w:rsidR="007D7DC9" w:rsidRPr="007D7DC9" w:rsidRDefault="007D7DC9" w:rsidP="007D7DC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D7DC9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Cuando se destine al menos el 60% del agua residual tratada como agua liberada. </w:t>
            </w:r>
          </w:p>
        </w:tc>
        <w:tc>
          <w:tcPr>
            <w:tcW w:w="2977" w:type="dxa"/>
            <w:tcBorders>
              <w:top w:val="single" w:sz="12" w:space="0" w:color="FFE599" w:themeColor="accent4" w:themeTint="66"/>
              <w:bottom w:val="single" w:sz="12" w:space="0" w:color="FFE599" w:themeColor="accent4" w:themeTint="66"/>
            </w:tcBorders>
          </w:tcPr>
          <w:p w:rsidR="007D7DC9" w:rsidRPr="007D7DC9" w:rsidRDefault="007D7DC9" w:rsidP="007D7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7D7DC9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20%</w:t>
            </w:r>
          </w:p>
        </w:tc>
      </w:tr>
    </w:tbl>
    <w:p w:rsidR="007D7DC9" w:rsidRDefault="007D7DC9" w:rsidP="00B77B53">
      <w:pPr>
        <w:jc w:val="both"/>
        <w:rPr>
          <w:rFonts w:ascii="Arial" w:hAnsi="Arial" w:cs="Arial"/>
          <w:b/>
          <w:sz w:val="18"/>
          <w:szCs w:val="18"/>
          <w:lang w:val="es-ES"/>
        </w:rPr>
      </w:pPr>
    </w:p>
    <w:p w:rsidR="00AD256E" w:rsidRDefault="00AD256E" w:rsidP="00B77B53">
      <w:pPr>
        <w:jc w:val="both"/>
        <w:rPr>
          <w:rFonts w:ascii="Arial" w:hAnsi="Arial" w:cs="Arial"/>
          <w:b/>
          <w:sz w:val="18"/>
          <w:szCs w:val="18"/>
          <w:lang w:val="es-ES"/>
        </w:rPr>
      </w:pPr>
    </w:p>
    <w:p w:rsidR="007D7DC9" w:rsidRDefault="007D7DC9" w:rsidP="00EF40A4">
      <w:pPr>
        <w:shd w:val="clear" w:color="auto" w:fill="FFE599" w:themeFill="accent4" w:themeFillTint="66"/>
        <w:jc w:val="center"/>
        <w:rPr>
          <w:rFonts w:ascii="Arial" w:hAnsi="Arial" w:cs="Arial"/>
          <w:b/>
          <w:sz w:val="24"/>
          <w:szCs w:val="24"/>
        </w:rPr>
      </w:pPr>
      <w:r w:rsidRPr="007D7DC9">
        <w:rPr>
          <w:rFonts w:ascii="Arial" w:hAnsi="Arial" w:cs="Arial"/>
          <w:b/>
          <w:sz w:val="24"/>
          <w:szCs w:val="24"/>
        </w:rPr>
        <w:t>Incentivos al tratamiento de aguas residuales.</w:t>
      </w:r>
    </w:p>
    <w:p w:rsidR="007D7DC9" w:rsidRDefault="007D7DC9" w:rsidP="00EF40A4">
      <w:pPr>
        <w:spacing w:after="0"/>
        <w:jc w:val="both"/>
        <w:rPr>
          <w:rFonts w:ascii="Arial" w:hAnsi="Arial" w:cs="Arial"/>
          <w:sz w:val="18"/>
          <w:szCs w:val="18"/>
        </w:rPr>
      </w:pPr>
      <w:r w:rsidRPr="00EF40A4">
        <w:rPr>
          <w:rFonts w:ascii="Arial" w:hAnsi="Arial" w:cs="Arial"/>
          <w:sz w:val="18"/>
          <w:szCs w:val="18"/>
        </w:rPr>
        <w:t>Apoyar a los organismos operadores de los municipios y de las entidades federativas en el tratamiento de las aguas residuales cumpliendo con los parámetros establecidos en su permiso de descarga, en la norma oficial mexicana correspondiente o en el estudio de clasificación de corrientes, en lo concerniente a DBO5 y SST, por medio de un esquema de incentivos destinados al tratamiento de aguas residuales, preferentemente de localidades menores a 250,000 habitantes.</w:t>
      </w:r>
    </w:p>
    <w:p w:rsidR="00EF40A4" w:rsidRPr="00EF40A4" w:rsidRDefault="00EF40A4" w:rsidP="00EF40A4">
      <w:pPr>
        <w:spacing w:after="0"/>
        <w:jc w:val="both"/>
        <w:rPr>
          <w:rFonts w:ascii="Arial" w:hAnsi="Arial" w:cs="Arial"/>
          <w:b/>
          <w:sz w:val="24"/>
          <w:szCs w:val="24"/>
          <w:lang w:val="es-ES"/>
        </w:rPr>
      </w:pPr>
    </w:p>
    <w:p w:rsidR="002B43D7" w:rsidRPr="005814D6" w:rsidRDefault="002B43D7" w:rsidP="002B43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18"/>
          <w:lang w:val="es-ES"/>
        </w:rPr>
      </w:pPr>
      <w:r w:rsidRPr="002B43D7">
        <w:rPr>
          <w:rFonts w:ascii="Arial" w:hAnsi="Arial" w:cs="Arial"/>
          <w:b/>
          <w:color w:val="000000"/>
          <w:sz w:val="20"/>
          <w:szCs w:val="18"/>
          <w:lang w:val="es-ES"/>
        </w:rPr>
        <w:t xml:space="preserve">Requisitos específicos. </w:t>
      </w:r>
    </w:p>
    <w:tbl>
      <w:tblPr>
        <w:tblStyle w:val="Tablaconcuadrcula"/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9606"/>
      </w:tblGrid>
      <w:tr w:rsidR="005814D6" w:rsidTr="00387D8C">
        <w:tc>
          <w:tcPr>
            <w:tcW w:w="9606" w:type="dxa"/>
          </w:tcPr>
          <w:p w:rsidR="005814D6" w:rsidRPr="002B43D7" w:rsidRDefault="005814D6" w:rsidP="005814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I. Presentar a las Direcciones de la Conagua, solicitud de apoyo para la operación de plantas de tratamiento de aguas residuales Se deberá presentar una solicitud por planta de tratamiento de agua residual. </w:t>
            </w:r>
          </w:p>
          <w:p w:rsidR="005814D6" w:rsidRPr="002B43D7" w:rsidRDefault="005814D6" w:rsidP="005814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II. La entidad Federativa debe formalizar los anexos con las Direcciones de la Conagua preferentemente antes del 15 de febrero del ejercicio fiscal correspondiente. </w:t>
            </w:r>
          </w:p>
          <w:p w:rsidR="005814D6" w:rsidRPr="002B43D7" w:rsidRDefault="005814D6" w:rsidP="005814D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III. Presentar permiso de descarga o comprobante de solicitud de permiso de descarga, de las plantas de tratamiento de aguas residuales a incorporar en el Programa. </w:t>
            </w:r>
          </w:p>
          <w:p w:rsidR="005814D6" w:rsidRDefault="005814D6" w:rsidP="005814D6">
            <w:pPr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IV. La planta de tratamiento de aguas residuales deberá contar como mínimo con medidor de caudal preferentemente con totalizador en operación a la entrada y salida de la PTAR o en su defecto el compromiso de adquirirlo con el primer subsidio otorgado y de ser factible podrá incluir graficador.</w:t>
            </w:r>
          </w:p>
          <w:p w:rsidR="005814D6" w:rsidRDefault="005814D6" w:rsidP="002B43D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</w:p>
        </w:tc>
      </w:tr>
    </w:tbl>
    <w:p w:rsidR="002B43D7" w:rsidRPr="002B43D7" w:rsidRDefault="002B43D7" w:rsidP="002B43D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/>
          <w:sz w:val="18"/>
          <w:szCs w:val="18"/>
          <w:lang w:val="es-ES"/>
        </w:rPr>
      </w:pPr>
    </w:p>
    <w:p w:rsidR="002B43D7" w:rsidRPr="002B43D7" w:rsidRDefault="002B43D7" w:rsidP="002B43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000000"/>
          <w:sz w:val="20"/>
          <w:szCs w:val="18"/>
          <w:lang w:val="es-ES"/>
        </w:rPr>
      </w:pPr>
      <w:r w:rsidRPr="002B43D7">
        <w:rPr>
          <w:rFonts w:ascii="Arial" w:hAnsi="Arial" w:cs="Arial"/>
          <w:b/>
          <w:color w:val="000000"/>
          <w:sz w:val="20"/>
          <w:szCs w:val="18"/>
          <w:lang w:val="es-ES"/>
        </w:rPr>
        <w:t xml:space="preserve">Tipos de apoyo. </w:t>
      </w:r>
    </w:p>
    <w:p w:rsidR="002B43D7" w:rsidRDefault="002B43D7" w:rsidP="002B43D7">
      <w:pPr>
        <w:jc w:val="both"/>
        <w:rPr>
          <w:rFonts w:ascii="Arial" w:hAnsi="Arial" w:cs="Arial"/>
          <w:color w:val="000000"/>
          <w:sz w:val="18"/>
          <w:szCs w:val="18"/>
          <w:lang w:val="es-ES"/>
        </w:rPr>
      </w:pPr>
      <w:r w:rsidRPr="002B43D7">
        <w:rPr>
          <w:rFonts w:ascii="Arial" w:hAnsi="Arial" w:cs="Arial"/>
          <w:color w:val="000000"/>
          <w:sz w:val="18"/>
          <w:szCs w:val="18"/>
          <w:lang w:val="es-ES"/>
        </w:rPr>
        <w:t>La definición de los incentivos será conforme a la calidad del agua tratada</w:t>
      </w:r>
    </w:p>
    <w:tbl>
      <w:tblPr>
        <w:tblW w:w="0" w:type="auto"/>
        <w:jc w:val="center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5211"/>
      </w:tblGrid>
      <w:tr w:rsidR="002B43D7" w:rsidRPr="002B43D7" w:rsidTr="005814D6">
        <w:trPr>
          <w:trHeight w:val="75"/>
          <w:jc w:val="center"/>
        </w:trPr>
        <w:tc>
          <w:tcPr>
            <w:tcW w:w="5211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6"/>
                <w:lang w:val="es-ES"/>
              </w:rPr>
            </w:pPr>
            <w:r w:rsidRPr="002B43D7">
              <w:rPr>
                <w:rFonts w:ascii="Arial" w:hAnsi="Arial" w:cs="Arial"/>
                <w:b/>
                <w:bCs/>
                <w:color w:val="000000"/>
                <w:sz w:val="18"/>
                <w:szCs w:val="16"/>
                <w:lang w:val="es-ES"/>
              </w:rPr>
              <w:t>Calidad del agua en la descarga</w:t>
            </w:r>
          </w:p>
        </w:tc>
      </w:tr>
      <w:tr w:rsidR="002B43D7" w:rsidRPr="002B43D7" w:rsidTr="005814D6">
        <w:trPr>
          <w:trHeight w:val="78"/>
          <w:jc w:val="center"/>
        </w:trPr>
        <w:tc>
          <w:tcPr>
            <w:tcW w:w="5211" w:type="dxa"/>
            <w:tcBorders>
              <w:top w:val="single" w:sz="12" w:space="0" w:color="538135" w:themeColor="accent6" w:themeShade="BF"/>
            </w:tcBorders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Igual o menor a una DBO</w:t>
            </w:r>
            <w:r w:rsidRPr="002B43D7">
              <w:rPr>
                <w:rFonts w:ascii="Arial" w:hAnsi="Arial" w:cs="Arial"/>
                <w:color w:val="000000"/>
                <w:sz w:val="10"/>
                <w:szCs w:val="10"/>
                <w:lang w:val="es-ES"/>
              </w:rPr>
              <w:t xml:space="preserve">5 </w:t>
            </w: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de 30 mg/l y SST 40 mg/l.</w:t>
            </w:r>
          </w:p>
        </w:tc>
      </w:tr>
      <w:tr w:rsidR="002B43D7" w:rsidRPr="002B43D7" w:rsidTr="005814D6">
        <w:trPr>
          <w:trHeight w:val="78"/>
          <w:jc w:val="center"/>
        </w:trPr>
        <w:tc>
          <w:tcPr>
            <w:tcW w:w="5211" w:type="dxa"/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Igual o menor a una DBO</w:t>
            </w:r>
            <w:r w:rsidRPr="002B43D7">
              <w:rPr>
                <w:rFonts w:ascii="Arial" w:hAnsi="Arial" w:cs="Arial"/>
                <w:color w:val="000000"/>
                <w:sz w:val="10"/>
                <w:szCs w:val="10"/>
                <w:lang w:val="es-ES"/>
              </w:rPr>
              <w:t xml:space="preserve">5 </w:t>
            </w: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de 75 mg/l y SST 75 mg/l.</w:t>
            </w:r>
          </w:p>
        </w:tc>
      </w:tr>
      <w:tr w:rsidR="002B43D7" w:rsidRPr="002B43D7" w:rsidTr="005814D6">
        <w:trPr>
          <w:trHeight w:val="78"/>
          <w:jc w:val="center"/>
        </w:trPr>
        <w:tc>
          <w:tcPr>
            <w:tcW w:w="5211" w:type="dxa"/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Igual o menor a una DBO</w:t>
            </w:r>
            <w:r w:rsidRPr="002B43D7">
              <w:rPr>
                <w:rFonts w:ascii="Arial" w:hAnsi="Arial" w:cs="Arial"/>
                <w:color w:val="000000"/>
                <w:sz w:val="10"/>
                <w:szCs w:val="10"/>
                <w:lang w:val="es-ES"/>
              </w:rPr>
              <w:t xml:space="preserve">5 </w:t>
            </w: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de 150 mg/l y SST 150 mg/l.</w:t>
            </w:r>
          </w:p>
        </w:tc>
      </w:tr>
    </w:tbl>
    <w:p w:rsidR="002B43D7" w:rsidRDefault="002B43D7" w:rsidP="002B43D7">
      <w:pPr>
        <w:jc w:val="both"/>
        <w:rPr>
          <w:rFonts w:ascii="Arial" w:hAnsi="Arial" w:cs="Arial"/>
          <w:color w:val="000000"/>
          <w:sz w:val="18"/>
          <w:szCs w:val="18"/>
        </w:rPr>
      </w:pPr>
    </w:p>
    <w:p w:rsidR="002B43D7" w:rsidRPr="002B43D7" w:rsidRDefault="002B43D7" w:rsidP="002B43D7">
      <w:pPr>
        <w:jc w:val="both"/>
        <w:rPr>
          <w:rFonts w:ascii="Arial" w:hAnsi="Arial" w:cs="Arial"/>
          <w:b/>
          <w:sz w:val="18"/>
          <w:szCs w:val="18"/>
        </w:rPr>
      </w:pPr>
      <w:r w:rsidRPr="002B43D7">
        <w:rPr>
          <w:rFonts w:ascii="Arial" w:hAnsi="Arial" w:cs="Arial"/>
          <w:b/>
          <w:sz w:val="18"/>
          <w:szCs w:val="18"/>
        </w:rPr>
        <w:t>Montos máximos y mínimos</w:t>
      </w:r>
    </w:p>
    <w:p w:rsidR="002B43D7" w:rsidRPr="002B43D7" w:rsidRDefault="002B43D7" w:rsidP="002B43D7">
      <w:pPr>
        <w:jc w:val="both"/>
        <w:rPr>
          <w:rFonts w:ascii="Arial" w:hAnsi="Arial" w:cs="Arial"/>
          <w:b/>
          <w:sz w:val="18"/>
          <w:szCs w:val="18"/>
        </w:rPr>
      </w:pPr>
      <w:r w:rsidRPr="002B43D7">
        <w:rPr>
          <w:rFonts w:ascii="Arial" w:hAnsi="Arial" w:cs="Arial"/>
          <w:sz w:val="18"/>
          <w:szCs w:val="18"/>
        </w:rPr>
        <w:t>El incentivo se otorgará por planta de tratamiento de aguas residuales en función de la calidad y volumen del agua tratada, medida en la descarga y de acuerdo a la tabla 6.4 Asignación por metro cúbico tratado en función de la calidad del agua en la descarga de la PTAR.</w:t>
      </w:r>
    </w:p>
    <w:p w:rsidR="002B43D7" w:rsidRPr="002B43D7" w:rsidRDefault="002B43D7" w:rsidP="002B43D7">
      <w:pPr>
        <w:jc w:val="both"/>
        <w:rPr>
          <w:rFonts w:ascii="Arial" w:hAnsi="Arial" w:cs="Arial"/>
          <w:b/>
          <w:sz w:val="18"/>
          <w:szCs w:val="18"/>
        </w:rPr>
      </w:pPr>
      <w:r w:rsidRPr="002B43D7">
        <w:rPr>
          <w:rFonts w:ascii="Arial" w:hAnsi="Arial" w:cs="Arial"/>
          <w:sz w:val="18"/>
          <w:szCs w:val="18"/>
        </w:rPr>
        <w:t>Asignación por metro cubico tratado en función de la calidad del agua en la descarga de la PTAR.</w:t>
      </w:r>
    </w:p>
    <w:tbl>
      <w:tblPr>
        <w:tblW w:w="0" w:type="auto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  <w:insideH w:val="single" w:sz="12" w:space="0" w:color="538135" w:themeColor="accent6" w:themeShade="BF"/>
          <w:insideV w:val="single" w:sz="12" w:space="0" w:color="538135" w:themeColor="accent6" w:themeShade="BF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1842"/>
      </w:tblGrid>
      <w:tr w:rsidR="002B43D7" w:rsidRPr="002B43D7" w:rsidTr="005814D6">
        <w:trPr>
          <w:trHeight w:val="93"/>
        </w:trPr>
        <w:tc>
          <w:tcPr>
            <w:tcW w:w="4503" w:type="dxa"/>
            <w:tcBorders>
              <w:bottom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Calidad del agua en la descarga </w:t>
            </w:r>
          </w:p>
        </w:tc>
        <w:tc>
          <w:tcPr>
            <w:tcW w:w="1842" w:type="dxa"/>
            <w:tcBorders>
              <w:bottom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Apoyo por m</w:t>
            </w:r>
            <w:r w:rsidRPr="002B43D7">
              <w:rPr>
                <w:rFonts w:ascii="Arial" w:hAnsi="Arial" w:cs="Arial"/>
                <w:b/>
                <w:bCs/>
                <w:color w:val="000000"/>
                <w:sz w:val="10"/>
                <w:szCs w:val="10"/>
                <w:lang w:val="es-ES"/>
              </w:rPr>
              <w:t xml:space="preserve">3 </w:t>
            </w:r>
            <w:r w:rsidRPr="002B43D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tratado </w:t>
            </w:r>
          </w:p>
        </w:tc>
      </w:tr>
      <w:tr w:rsidR="002B43D7" w:rsidRPr="002B43D7" w:rsidTr="005814D6">
        <w:trPr>
          <w:trHeight w:val="78"/>
        </w:trPr>
        <w:tc>
          <w:tcPr>
            <w:tcW w:w="4503" w:type="dxa"/>
            <w:tcBorders>
              <w:top w:val="single" w:sz="12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Igual o menor a una DBO</w:t>
            </w:r>
            <w:r w:rsidRPr="002B43D7">
              <w:rPr>
                <w:rFonts w:ascii="Arial" w:hAnsi="Arial" w:cs="Arial"/>
                <w:color w:val="000000"/>
                <w:sz w:val="10"/>
                <w:szCs w:val="10"/>
                <w:lang w:val="es-ES"/>
              </w:rPr>
              <w:t xml:space="preserve">5 </w:t>
            </w: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de 30 mg/l y SST 40 mg/l. </w:t>
            </w:r>
          </w:p>
        </w:tc>
        <w:tc>
          <w:tcPr>
            <w:tcW w:w="1842" w:type="dxa"/>
            <w:tcBorders>
              <w:top w:val="single" w:sz="12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B43D7" w:rsidRPr="002B43D7" w:rsidRDefault="002B43D7" w:rsidP="00581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$0.60</w:t>
            </w:r>
          </w:p>
        </w:tc>
      </w:tr>
      <w:tr w:rsidR="002B43D7" w:rsidRPr="002B43D7" w:rsidTr="005814D6">
        <w:trPr>
          <w:trHeight w:val="78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Igual o menor a una DBO</w:t>
            </w:r>
            <w:r w:rsidRPr="002B43D7">
              <w:rPr>
                <w:rFonts w:ascii="Arial" w:hAnsi="Arial" w:cs="Arial"/>
                <w:color w:val="000000"/>
                <w:sz w:val="10"/>
                <w:szCs w:val="10"/>
                <w:lang w:val="es-ES"/>
              </w:rPr>
              <w:t xml:space="preserve">5 </w:t>
            </w: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de 75 mg/l y SST 75 mg/l. </w:t>
            </w:r>
          </w:p>
        </w:tc>
        <w:tc>
          <w:tcPr>
            <w:tcW w:w="1842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B43D7" w:rsidRPr="002B43D7" w:rsidRDefault="002B43D7" w:rsidP="00581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$0.50</w:t>
            </w:r>
          </w:p>
        </w:tc>
      </w:tr>
      <w:tr w:rsidR="002B43D7" w:rsidRPr="002B43D7" w:rsidTr="005814D6">
        <w:trPr>
          <w:trHeight w:val="78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Igual o menor a una DBO</w:t>
            </w:r>
            <w:r w:rsidRPr="002B43D7">
              <w:rPr>
                <w:rFonts w:ascii="Arial" w:hAnsi="Arial" w:cs="Arial"/>
                <w:color w:val="000000"/>
                <w:sz w:val="10"/>
                <w:szCs w:val="10"/>
                <w:lang w:val="es-ES"/>
              </w:rPr>
              <w:t xml:space="preserve">5 </w:t>
            </w: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de 150 mg/l y SST 150 mg/l. </w:t>
            </w:r>
          </w:p>
        </w:tc>
        <w:tc>
          <w:tcPr>
            <w:tcW w:w="1842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B43D7" w:rsidRPr="002B43D7" w:rsidRDefault="002B43D7" w:rsidP="005814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>$0.30</w:t>
            </w:r>
          </w:p>
        </w:tc>
      </w:tr>
    </w:tbl>
    <w:p w:rsidR="005814D6" w:rsidRDefault="005814D6" w:rsidP="005814D6">
      <w:pPr>
        <w:spacing w:after="0"/>
        <w:jc w:val="both"/>
        <w:rPr>
          <w:sz w:val="18"/>
          <w:szCs w:val="18"/>
        </w:rPr>
      </w:pPr>
    </w:p>
    <w:p w:rsidR="002B43D7" w:rsidRDefault="002B43D7" w:rsidP="005814D6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Asignación adicional en función del tamaño de la población servida.</w:t>
      </w:r>
    </w:p>
    <w:tbl>
      <w:tblPr>
        <w:tblW w:w="0" w:type="auto"/>
        <w:tblBorders>
          <w:top w:val="single" w:sz="12" w:space="0" w:color="538135" w:themeColor="accent6" w:themeShade="BF"/>
          <w:left w:val="single" w:sz="12" w:space="0" w:color="538135" w:themeColor="accent6" w:themeShade="BF"/>
          <w:bottom w:val="single" w:sz="12" w:space="0" w:color="538135" w:themeColor="accent6" w:themeShade="BF"/>
          <w:right w:val="single" w:sz="12" w:space="0" w:color="538135" w:themeColor="accent6" w:themeShade="BF"/>
          <w:insideH w:val="single" w:sz="12" w:space="0" w:color="538135" w:themeColor="accent6" w:themeShade="BF"/>
          <w:insideV w:val="single" w:sz="12" w:space="0" w:color="538135" w:themeColor="accent6" w:themeShade="BF"/>
        </w:tblBorders>
        <w:tblLayout w:type="fixed"/>
        <w:tblLook w:val="0000" w:firstRow="0" w:lastRow="0" w:firstColumn="0" w:lastColumn="0" w:noHBand="0" w:noVBand="0"/>
      </w:tblPr>
      <w:tblGrid>
        <w:gridCol w:w="3277"/>
        <w:gridCol w:w="1934"/>
      </w:tblGrid>
      <w:tr w:rsidR="002B43D7" w:rsidRPr="002B43D7" w:rsidTr="005814D6">
        <w:trPr>
          <w:trHeight w:val="93"/>
        </w:trPr>
        <w:tc>
          <w:tcPr>
            <w:tcW w:w="3277" w:type="dxa"/>
            <w:tcBorders>
              <w:bottom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Tamaño de población servida </w:t>
            </w:r>
          </w:p>
        </w:tc>
        <w:tc>
          <w:tcPr>
            <w:tcW w:w="1934" w:type="dxa"/>
            <w:tcBorders>
              <w:bottom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Apoyo por m</w:t>
            </w:r>
            <w:r w:rsidRPr="002B43D7">
              <w:rPr>
                <w:rFonts w:ascii="Arial" w:hAnsi="Arial" w:cs="Arial"/>
                <w:b/>
                <w:bCs/>
                <w:color w:val="000000"/>
                <w:sz w:val="10"/>
                <w:szCs w:val="10"/>
                <w:lang w:val="es-ES"/>
              </w:rPr>
              <w:t xml:space="preserve">3 </w:t>
            </w:r>
            <w:r w:rsidRPr="002B43D7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tratado </w:t>
            </w:r>
          </w:p>
        </w:tc>
      </w:tr>
      <w:tr w:rsidR="002B43D7" w:rsidRPr="002B43D7" w:rsidTr="005814D6">
        <w:trPr>
          <w:trHeight w:val="75"/>
        </w:trPr>
        <w:tc>
          <w:tcPr>
            <w:tcW w:w="3277" w:type="dxa"/>
            <w:tcBorders>
              <w:top w:val="single" w:sz="12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Hasta 14,999 habitantes. </w:t>
            </w:r>
          </w:p>
        </w:tc>
        <w:tc>
          <w:tcPr>
            <w:tcW w:w="1934" w:type="dxa"/>
            <w:tcBorders>
              <w:top w:val="single" w:sz="12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$0.10 </w:t>
            </w:r>
          </w:p>
        </w:tc>
      </w:tr>
      <w:tr w:rsidR="002B43D7" w:rsidRPr="002B43D7" w:rsidTr="005814D6">
        <w:trPr>
          <w:trHeight w:val="75"/>
        </w:trPr>
        <w:tc>
          <w:tcPr>
            <w:tcW w:w="3277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De 15,000 a 50,000 habitantes. </w:t>
            </w:r>
          </w:p>
        </w:tc>
        <w:tc>
          <w:tcPr>
            <w:tcW w:w="1934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2B43D7" w:rsidRPr="002B43D7" w:rsidRDefault="002B43D7" w:rsidP="002B43D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2B43D7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$0.05 </w:t>
            </w:r>
          </w:p>
        </w:tc>
      </w:tr>
    </w:tbl>
    <w:p w:rsidR="002B43D7" w:rsidRDefault="002B43D7" w:rsidP="005814D6">
      <w:pPr>
        <w:spacing w:after="0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:rsidR="002B43D7" w:rsidRDefault="005814D6" w:rsidP="005814D6">
      <w:pPr>
        <w:spacing w:after="0"/>
        <w:jc w:val="both"/>
        <w:rPr>
          <w:sz w:val="18"/>
          <w:szCs w:val="18"/>
        </w:rPr>
      </w:pPr>
      <w:r>
        <w:rPr>
          <w:sz w:val="18"/>
          <w:szCs w:val="18"/>
        </w:rPr>
        <w:t>Reúso o Intercambio de Agua residual tratada por agua de primer uso.</w:t>
      </w:r>
    </w:p>
    <w:tbl>
      <w:tblPr>
        <w:tblW w:w="0" w:type="auto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2127"/>
      </w:tblGrid>
      <w:tr w:rsidR="005814D6" w:rsidRPr="005814D6" w:rsidTr="005814D6">
        <w:trPr>
          <w:trHeight w:val="190"/>
        </w:trPr>
        <w:tc>
          <w:tcPr>
            <w:tcW w:w="4077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5814D6" w:rsidRPr="005814D6" w:rsidRDefault="005814D6" w:rsidP="005814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814D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Reúso o intercambio de agua residual tratada por agua de primer uso </w:t>
            </w:r>
          </w:p>
        </w:tc>
        <w:tc>
          <w:tcPr>
            <w:tcW w:w="2127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5814D6" w:rsidRPr="005814D6" w:rsidRDefault="005814D6" w:rsidP="005814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814D6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 xml:space="preserve">Apoyo por M3 tratado </w:t>
            </w:r>
          </w:p>
        </w:tc>
      </w:tr>
      <w:tr w:rsidR="005814D6" w:rsidRPr="005814D6" w:rsidTr="005814D6">
        <w:trPr>
          <w:trHeight w:val="75"/>
        </w:trPr>
        <w:tc>
          <w:tcPr>
            <w:tcW w:w="4077" w:type="dxa"/>
            <w:tcBorders>
              <w:top w:val="single" w:sz="12" w:space="0" w:color="538135" w:themeColor="accent6" w:themeShade="BF"/>
            </w:tcBorders>
          </w:tcPr>
          <w:p w:rsidR="005814D6" w:rsidRPr="005814D6" w:rsidRDefault="005814D6" w:rsidP="005814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814D6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Más de 60% del agua tratada. </w:t>
            </w:r>
          </w:p>
        </w:tc>
        <w:tc>
          <w:tcPr>
            <w:tcW w:w="2127" w:type="dxa"/>
            <w:tcBorders>
              <w:top w:val="single" w:sz="12" w:space="0" w:color="538135" w:themeColor="accent6" w:themeShade="BF"/>
            </w:tcBorders>
          </w:tcPr>
          <w:p w:rsidR="005814D6" w:rsidRPr="005814D6" w:rsidRDefault="005814D6" w:rsidP="005814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814D6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$0.10 </w:t>
            </w:r>
          </w:p>
        </w:tc>
      </w:tr>
      <w:tr w:rsidR="005814D6" w:rsidRPr="005814D6" w:rsidTr="005814D6">
        <w:trPr>
          <w:trHeight w:val="75"/>
        </w:trPr>
        <w:tc>
          <w:tcPr>
            <w:tcW w:w="4077" w:type="dxa"/>
          </w:tcPr>
          <w:p w:rsidR="005814D6" w:rsidRPr="005814D6" w:rsidRDefault="005814D6" w:rsidP="005814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814D6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De 30 y hasta el 60% del agua residual tratada. </w:t>
            </w:r>
          </w:p>
        </w:tc>
        <w:tc>
          <w:tcPr>
            <w:tcW w:w="2127" w:type="dxa"/>
          </w:tcPr>
          <w:p w:rsidR="005814D6" w:rsidRPr="005814D6" w:rsidRDefault="005814D6" w:rsidP="005814D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814D6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$0.05 </w:t>
            </w:r>
          </w:p>
        </w:tc>
      </w:tr>
    </w:tbl>
    <w:p w:rsidR="002B43D7" w:rsidRPr="00A13C17" w:rsidRDefault="002B43D7" w:rsidP="002B43D7">
      <w:pPr>
        <w:jc w:val="both"/>
        <w:rPr>
          <w:rFonts w:ascii="Arial" w:hAnsi="Arial" w:cs="Arial"/>
          <w:b/>
          <w:sz w:val="18"/>
          <w:szCs w:val="18"/>
          <w:lang w:val="es-ES"/>
        </w:rPr>
      </w:pPr>
    </w:p>
    <w:p w:rsidR="005400EA" w:rsidRPr="005400EA" w:rsidRDefault="005400EA" w:rsidP="005400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Cs w:val="18"/>
          <w:lang w:val="es-ES"/>
        </w:rPr>
      </w:pPr>
      <w:r w:rsidRPr="005400EA">
        <w:rPr>
          <w:rFonts w:ascii="Arial" w:hAnsi="Arial" w:cs="Arial"/>
          <w:b/>
          <w:bCs/>
          <w:color w:val="000000"/>
          <w:szCs w:val="18"/>
          <w:lang w:val="es-ES"/>
        </w:rPr>
        <w:t xml:space="preserve">Operación. </w:t>
      </w:r>
    </w:p>
    <w:p w:rsidR="005400EA" w:rsidRPr="005400EA" w:rsidRDefault="005400EA" w:rsidP="005400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s-ES"/>
        </w:rPr>
      </w:pPr>
      <w:r w:rsidRPr="005400EA">
        <w:rPr>
          <w:rFonts w:ascii="Arial" w:hAnsi="Arial" w:cs="Arial"/>
          <w:color w:val="000000"/>
          <w:sz w:val="18"/>
          <w:szCs w:val="18"/>
          <w:lang w:val="es-ES"/>
        </w:rPr>
        <w:t xml:space="preserve">Actividades y plazos </w:t>
      </w:r>
    </w:p>
    <w:p w:rsidR="005400EA" w:rsidRPr="005400EA" w:rsidRDefault="005400EA" w:rsidP="005400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s-ES"/>
        </w:rPr>
      </w:pPr>
      <w:r w:rsidRPr="005400EA">
        <w:rPr>
          <w:rFonts w:ascii="Arial" w:hAnsi="Arial" w:cs="Arial"/>
          <w:color w:val="000000"/>
          <w:sz w:val="18"/>
          <w:szCs w:val="18"/>
          <w:lang w:val="es-ES"/>
        </w:rPr>
        <w:t xml:space="preserve">Las actividades estarán sujetas a los plazos límite que se establecen en la Tabla 8.1 Fechas límite. </w:t>
      </w:r>
    </w:p>
    <w:p w:rsidR="00DE05A4" w:rsidRDefault="005400EA" w:rsidP="005400EA">
      <w:pPr>
        <w:pStyle w:val="Texto"/>
        <w:ind w:firstLine="0"/>
        <w:jc w:val="left"/>
        <w:rPr>
          <w:rFonts w:eastAsiaTheme="minorHAnsi"/>
          <w:color w:val="000000"/>
          <w:szCs w:val="18"/>
          <w:lang w:eastAsia="en-US"/>
        </w:rPr>
      </w:pPr>
      <w:r w:rsidRPr="005400EA">
        <w:rPr>
          <w:rFonts w:eastAsiaTheme="minorHAnsi"/>
          <w:color w:val="000000"/>
          <w:szCs w:val="18"/>
          <w:lang w:eastAsia="en-US"/>
        </w:rPr>
        <w:t>Fechas límite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3"/>
        <w:gridCol w:w="4536"/>
      </w:tblGrid>
      <w:tr w:rsidR="005400EA" w:rsidRPr="005400EA" w:rsidTr="005400EA">
        <w:trPr>
          <w:trHeight w:val="75"/>
        </w:trPr>
        <w:tc>
          <w:tcPr>
            <w:tcW w:w="4503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Actividad</w:t>
            </w:r>
          </w:p>
        </w:tc>
        <w:tc>
          <w:tcPr>
            <w:tcW w:w="4536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ES"/>
              </w:rPr>
              <w:t>Plazo</w:t>
            </w:r>
          </w:p>
        </w:tc>
      </w:tr>
      <w:tr w:rsidR="005400EA" w:rsidRPr="005400EA" w:rsidTr="005400EA">
        <w:trPr>
          <w:trHeight w:val="75"/>
        </w:trPr>
        <w:tc>
          <w:tcPr>
            <w:tcW w:w="4503" w:type="dxa"/>
            <w:tcBorders>
              <w:top w:val="single" w:sz="12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Inicio de recepción de solicitudes. </w:t>
            </w:r>
          </w:p>
        </w:tc>
        <w:tc>
          <w:tcPr>
            <w:tcW w:w="4536" w:type="dxa"/>
            <w:tcBorders>
              <w:top w:val="single" w:sz="12" w:space="0" w:color="538135" w:themeColor="accent6" w:themeShade="BF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Primer día hábil de febrero del año inmediato anterior. </w:t>
            </w:r>
          </w:p>
        </w:tc>
      </w:tr>
      <w:tr w:rsidR="005400EA" w:rsidRPr="005400EA" w:rsidTr="005400EA">
        <w:trPr>
          <w:trHeight w:val="75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Cierre de recepción de solicitudes.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Último día hábil de julio del año inmediato anterior. </w:t>
            </w:r>
          </w:p>
        </w:tc>
      </w:tr>
      <w:tr w:rsidR="005400EA" w:rsidRPr="005400EA" w:rsidTr="005400EA">
        <w:trPr>
          <w:trHeight w:val="426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Presentación de proyectos para su registro.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Al menos el 60% de los proyectos deberán presentarse periódicamente antes de julio y el resto antes del último día hábil de octubre, en ambos casos en el ejercicio anterior en que participará. </w:t>
            </w:r>
          </w:p>
        </w:tc>
      </w:tr>
      <w:tr w:rsidR="005400EA" w:rsidRPr="005400EA" w:rsidTr="005400EA">
        <w:trPr>
          <w:trHeight w:val="191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Notificación en caso de observaciones o documentos faltantes.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15 días hábiles a partir de la recepción de la solicitud. </w:t>
            </w:r>
          </w:p>
        </w:tc>
      </w:tr>
      <w:tr w:rsidR="005400EA" w:rsidRPr="005400EA" w:rsidTr="005400EA">
        <w:trPr>
          <w:trHeight w:val="193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Respuesta a las observaciones o complemento de documentos faltantes.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15 días hábiles posteriores a la notificación. </w:t>
            </w:r>
          </w:p>
        </w:tc>
      </w:tr>
      <w:tr w:rsidR="005400EA" w:rsidRPr="005400EA" w:rsidTr="005400EA">
        <w:trPr>
          <w:trHeight w:val="75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Dictamen de las solicitudes presentadas.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25 días hábiles. </w:t>
            </w:r>
          </w:p>
        </w:tc>
      </w:tr>
      <w:tr w:rsidR="005400EA" w:rsidRPr="005400EA" w:rsidTr="005400EA">
        <w:trPr>
          <w:trHeight w:val="191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Formalización de Anexos de Ejecución y Técnico o documentos correspondientes a cada programa.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A más tardar el 15 de febrero del año correspondiente al apoyo. </w:t>
            </w:r>
          </w:p>
        </w:tc>
      </w:tr>
      <w:tr w:rsidR="005400EA" w:rsidRPr="005400EA" w:rsidTr="005400EA">
        <w:trPr>
          <w:trHeight w:val="191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</w:rPr>
              <w:t xml:space="preserve">Licitación y adjudicación de las acciones convenidas en los Anexos de Ejecución y Técnicos o documentos correspondientes a cada programa.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De la fecha de los anexos de ejecución y técnicos o documentos correspondientes a cada programa a julio del año correspondiente al apoyo. </w:t>
            </w:r>
          </w:p>
        </w:tc>
      </w:tr>
      <w:tr w:rsidR="005400EA" w:rsidRPr="005400EA" w:rsidTr="005400EA">
        <w:trPr>
          <w:trHeight w:val="191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</w:rPr>
              <w:t xml:space="preserve">Solicitud de radicación de fondos comprometidos.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Hasta 50%, 20 días hábiles después de la recepción de los anexos o documentos correspondientes a cada programa formalizados en oficinas centrales de la Conagua, siempre que no presenten observaciones sustanciales, sujeto a la disponibilidad en calendario presupuestal. </w:t>
            </w:r>
          </w:p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En casos en que la Conagua lo considere necesario, podrá solicitar la radicación de un porcentaje mayor para dar continuidad al proceso constructivo. </w:t>
            </w:r>
          </w:p>
        </w:tc>
      </w:tr>
      <w:tr w:rsidR="005400EA" w:rsidRPr="005400EA" w:rsidTr="005400EA">
        <w:trPr>
          <w:trHeight w:val="191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Presentación del reporte trimestral de operación y mantenimiento.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Hasta diez días hábiles posteriores al término del trimestre. </w:t>
            </w:r>
          </w:p>
        </w:tc>
      </w:tr>
      <w:tr w:rsidR="005400EA" w:rsidRPr="005400EA" w:rsidTr="005400EA">
        <w:trPr>
          <w:trHeight w:val="191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</w:rPr>
              <w:t xml:space="preserve">Solicitud de radicación de diferencia de fondos comprometidos.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15 días hábiles después de la recepción de avances registrados en el SISBA, hasta completar 100%, sujeto a la disponibilidad en calendario presupuestal. </w:t>
            </w:r>
          </w:p>
        </w:tc>
      </w:tr>
      <w:tr w:rsidR="005400EA" w:rsidRPr="005400EA" w:rsidTr="005400EA">
        <w:trPr>
          <w:trHeight w:val="191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</w:rPr>
              <w:t xml:space="preserve">Radicación de recursos para operación y mantenimiento.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Hasta 30 días hábiles posteriores a la presentación y aceptación por parte de la Dirección de la Conagua del reporte trimestral correspondiente, sujeto a la disponibilidad y calendario presupuestal. </w:t>
            </w:r>
          </w:p>
        </w:tc>
      </w:tr>
      <w:tr w:rsidR="005400EA" w:rsidRPr="005400EA" w:rsidTr="005400EA">
        <w:trPr>
          <w:trHeight w:val="191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</w:rPr>
              <w:t xml:space="preserve">Presentación del cierre de ejercicio debidamente firmado para efectos de cuenta pública.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Último día hábil del mes de enero del siguiente ejercicio fiscal. </w:t>
            </w:r>
          </w:p>
        </w:tc>
      </w:tr>
      <w:tr w:rsidR="005400EA" w:rsidRPr="005400EA" w:rsidTr="005400EA">
        <w:trPr>
          <w:trHeight w:val="191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</w:rPr>
              <w:t xml:space="preserve">Envío para publicación del Programa concertado en los anexos técnicos o documentos correspondientes a cada programa.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Último día hábil de junio. </w:t>
            </w:r>
          </w:p>
        </w:tc>
      </w:tr>
      <w:tr w:rsidR="005400EA" w:rsidRPr="005400EA" w:rsidTr="005400EA">
        <w:trPr>
          <w:trHeight w:val="191"/>
        </w:trPr>
        <w:tc>
          <w:tcPr>
            <w:tcW w:w="4503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</w:rPr>
              <w:t xml:space="preserve">Envío para publicación del Programa concertado en los anexos técnicos o documentos correspondientes a cada programa, después del plazo establecido. </w:t>
            </w:r>
          </w:p>
        </w:tc>
        <w:tc>
          <w:tcPr>
            <w:tcW w:w="453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</w:tcPr>
          <w:p w:rsidR="005400EA" w:rsidRPr="005400EA" w:rsidRDefault="005400EA" w:rsidP="005400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</w:pPr>
            <w:r w:rsidRPr="005400EA">
              <w:rPr>
                <w:rFonts w:ascii="Arial" w:hAnsi="Arial" w:cs="Arial"/>
                <w:color w:val="000000"/>
                <w:sz w:val="16"/>
                <w:szCs w:val="16"/>
                <w:lang w:val="es-ES"/>
              </w:rPr>
              <w:t xml:space="preserve">Al término de su formalización </w:t>
            </w:r>
          </w:p>
        </w:tc>
      </w:tr>
    </w:tbl>
    <w:p w:rsidR="005400EA" w:rsidRPr="005400EA" w:rsidRDefault="005400EA" w:rsidP="005400EA">
      <w:pPr>
        <w:pStyle w:val="Texto"/>
        <w:ind w:firstLine="0"/>
        <w:jc w:val="center"/>
        <w:rPr>
          <w:b/>
          <w:lang w:val="es-MX"/>
        </w:rPr>
      </w:pPr>
    </w:p>
    <w:p w:rsidR="00A13C17" w:rsidRDefault="00A13C17" w:rsidP="00A13C17">
      <w:pPr>
        <w:pStyle w:val="Texto"/>
        <w:spacing w:line="240" w:lineRule="auto"/>
        <w:ind w:firstLine="0"/>
      </w:pPr>
    </w:p>
    <w:p w:rsidR="00A13C17" w:rsidRDefault="00A13C17" w:rsidP="006E1FB3">
      <w:pPr>
        <w:pStyle w:val="Texto"/>
        <w:spacing w:line="240" w:lineRule="auto"/>
        <w:ind w:firstLine="0"/>
        <w:jc w:val="center"/>
        <w:rPr>
          <w:b/>
        </w:rPr>
      </w:pPr>
    </w:p>
    <w:sectPr w:rsidR="00A13C17" w:rsidSect="00387D8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138" w:right="104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73F7" w:rsidRDefault="00A673F7" w:rsidP="00FF763C">
      <w:pPr>
        <w:spacing w:after="0" w:line="240" w:lineRule="auto"/>
      </w:pPr>
      <w:r>
        <w:separator/>
      </w:r>
    </w:p>
  </w:endnote>
  <w:endnote w:type="continuationSeparator" w:id="0">
    <w:p w:rsidR="00A673F7" w:rsidRDefault="00A673F7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D6A" w:rsidRDefault="00311D6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73"/>
      <w:gridCol w:w="8755"/>
    </w:tblGrid>
    <w:tr w:rsidR="00D364BC" w:rsidTr="00D364BC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D364BC" w:rsidRDefault="00F34B3B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D364BC">
            <w:instrText xml:space="preserve"> PAGE   \* MERGEFORMAT </w:instrText>
          </w:r>
          <w:r>
            <w:fldChar w:fldCharType="separate"/>
          </w:r>
          <w:r w:rsidR="00311D6A" w:rsidRPr="00311D6A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D364BC" w:rsidRDefault="00D364BC" w:rsidP="001653F1">
          <w:pPr>
            <w:pStyle w:val="Piedepgina"/>
            <w:jc w:val="right"/>
          </w:pPr>
          <w:r>
            <w:t>Catálogo de Programas Federales 201</w:t>
          </w:r>
          <w:r w:rsidR="001653F1">
            <w:t>6</w:t>
          </w:r>
          <w:r>
            <w:t xml:space="preserve"> 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D364BC" w:rsidRDefault="00D364BC">
    <w:pPr>
      <w:pStyle w:val="Piedepgina"/>
    </w:pPr>
  </w:p>
  <w:p w:rsidR="00147C0F" w:rsidRDefault="00147C0F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D6A" w:rsidRDefault="00311D6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73F7" w:rsidRDefault="00A673F7" w:rsidP="00FF763C">
      <w:pPr>
        <w:spacing w:after="0" w:line="240" w:lineRule="auto"/>
      </w:pPr>
      <w:r>
        <w:separator/>
      </w:r>
    </w:p>
  </w:footnote>
  <w:footnote w:type="continuationSeparator" w:id="0">
    <w:p w:rsidR="00A673F7" w:rsidRDefault="00A673F7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D6A" w:rsidRDefault="00311D6A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64BC" w:rsidRDefault="00311D6A">
    <w:pPr>
      <w:pStyle w:val="Encabezado"/>
    </w:pPr>
    <w:bookmarkStart w:id="0" w:name="_GoBack"/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-670649</wp:posOffset>
          </wp:positionH>
          <wp:positionV relativeFrom="paragraph">
            <wp:posOffset>-247827</wp:posOffset>
          </wp:positionV>
          <wp:extent cx="7054850" cy="792480"/>
          <wp:effectExtent l="0" t="0" r="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D364BC" w:rsidRDefault="00D364BC">
    <w:pPr>
      <w:pStyle w:val="Encabezado"/>
    </w:pPr>
  </w:p>
  <w:p w:rsidR="00D364BC" w:rsidRDefault="00D364BC">
    <w:pPr>
      <w:pStyle w:val="Encabezado"/>
    </w:pPr>
  </w:p>
  <w:p w:rsidR="00D364BC" w:rsidRDefault="00D364BC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D6A" w:rsidRDefault="00311D6A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BF41B7"/>
    <w:multiLevelType w:val="hybridMultilevel"/>
    <w:tmpl w:val="8ED047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4783E"/>
    <w:multiLevelType w:val="hybridMultilevel"/>
    <w:tmpl w:val="54DA831A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">
    <w:nsid w:val="3E063FCE"/>
    <w:multiLevelType w:val="hybridMultilevel"/>
    <w:tmpl w:val="DF320698"/>
    <w:lvl w:ilvl="0" w:tplc="F1EC78C6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C5567E"/>
    <w:multiLevelType w:val="hybridMultilevel"/>
    <w:tmpl w:val="A85E8D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EF5203"/>
    <w:multiLevelType w:val="hybridMultilevel"/>
    <w:tmpl w:val="225228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A16ED9"/>
    <w:multiLevelType w:val="hybridMultilevel"/>
    <w:tmpl w:val="87D0B15C"/>
    <w:lvl w:ilvl="0" w:tplc="080A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6">
    <w:nsid w:val="51463A52"/>
    <w:multiLevelType w:val="hybridMultilevel"/>
    <w:tmpl w:val="E51298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4526D0"/>
    <w:multiLevelType w:val="hybridMultilevel"/>
    <w:tmpl w:val="51245B36"/>
    <w:lvl w:ilvl="0" w:tplc="08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701D620D"/>
    <w:multiLevelType w:val="hybridMultilevel"/>
    <w:tmpl w:val="9BC07B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D60915"/>
    <w:multiLevelType w:val="hybridMultilevel"/>
    <w:tmpl w:val="13DE71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1C6622"/>
    <w:multiLevelType w:val="hybridMultilevel"/>
    <w:tmpl w:val="D3B8DD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8"/>
  </w:num>
  <w:num w:numId="5">
    <w:abstractNumId w:val="9"/>
  </w:num>
  <w:num w:numId="6">
    <w:abstractNumId w:val="3"/>
  </w:num>
  <w:num w:numId="7">
    <w:abstractNumId w:val="10"/>
  </w:num>
  <w:num w:numId="8">
    <w:abstractNumId w:val="7"/>
  </w:num>
  <w:num w:numId="9">
    <w:abstractNumId w:val="4"/>
  </w:num>
  <w:num w:numId="10">
    <w:abstractNumId w:val="6"/>
  </w:num>
  <w:num w:numId="11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characterSpacingControl w:val="doNotCompress"/>
  <w:savePreviewPicture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AB3"/>
    <w:rsid w:val="00000358"/>
    <w:rsid w:val="000167DB"/>
    <w:rsid w:val="00021423"/>
    <w:rsid w:val="00024CFE"/>
    <w:rsid w:val="00060805"/>
    <w:rsid w:val="00061A26"/>
    <w:rsid w:val="00064A56"/>
    <w:rsid w:val="0007457F"/>
    <w:rsid w:val="00080093"/>
    <w:rsid w:val="00092280"/>
    <w:rsid w:val="0009590C"/>
    <w:rsid w:val="00096E0D"/>
    <w:rsid w:val="000D2C90"/>
    <w:rsid w:val="000E2DF2"/>
    <w:rsid w:val="000F5F9D"/>
    <w:rsid w:val="00127C8F"/>
    <w:rsid w:val="00147C0F"/>
    <w:rsid w:val="001528B5"/>
    <w:rsid w:val="001653F1"/>
    <w:rsid w:val="001C3CAB"/>
    <w:rsid w:val="001D77FD"/>
    <w:rsid w:val="0020014C"/>
    <w:rsid w:val="002030E8"/>
    <w:rsid w:val="00224D99"/>
    <w:rsid w:val="00224EB2"/>
    <w:rsid w:val="00232957"/>
    <w:rsid w:val="0023295F"/>
    <w:rsid w:val="002B43D7"/>
    <w:rsid w:val="002C36CB"/>
    <w:rsid w:val="002D225D"/>
    <w:rsid w:val="00311D6A"/>
    <w:rsid w:val="00317A13"/>
    <w:rsid w:val="00340293"/>
    <w:rsid w:val="00342177"/>
    <w:rsid w:val="00343087"/>
    <w:rsid w:val="00344B08"/>
    <w:rsid w:val="00345379"/>
    <w:rsid w:val="00352F0A"/>
    <w:rsid w:val="00365EF8"/>
    <w:rsid w:val="00372612"/>
    <w:rsid w:val="00381E76"/>
    <w:rsid w:val="00387D8C"/>
    <w:rsid w:val="003E6550"/>
    <w:rsid w:val="003E7414"/>
    <w:rsid w:val="00407DC6"/>
    <w:rsid w:val="00422B8D"/>
    <w:rsid w:val="004447F4"/>
    <w:rsid w:val="004761CB"/>
    <w:rsid w:val="00490949"/>
    <w:rsid w:val="004C0C97"/>
    <w:rsid w:val="004F002B"/>
    <w:rsid w:val="00503133"/>
    <w:rsid w:val="00514A2F"/>
    <w:rsid w:val="0053615A"/>
    <w:rsid w:val="005400EA"/>
    <w:rsid w:val="005465C8"/>
    <w:rsid w:val="005508CD"/>
    <w:rsid w:val="0055099C"/>
    <w:rsid w:val="00573483"/>
    <w:rsid w:val="005814D6"/>
    <w:rsid w:val="00582AB3"/>
    <w:rsid w:val="00595614"/>
    <w:rsid w:val="005D4689"/>
    <w:rsid w:val="005F7D52"/>
    <w:rsid w:val="00605CDF"/>
    <w:rsid w:val="00684309"/>
    <w:rsid w:val="006E049B"/>
    <w:rsid w:val="006E17B6"/>
    <w:rsid w:val="006E1FB3"/>
    <w:rsid w:val="00701384"/>
    <w:rsid w:val="00703ADE"/>
    <w:rsid w:val="007370EA"/>
    <w:rsid w:val="007511CC"/>
    <w:rsid w:val="00761B0F"/>
    <w:rsid w:val="0077138A"/>
    <w:rsid w:val="00772CA1"/>
    <w:rsid w:val="007744A9"/>
    <w:rsid w:val="00797854"/>
    <w:rsid w:val="007B65DF"/>
    <w:rsid w:val="007C736F"/>
    <w:rsid w:val="007D3EAC"/>
    <w:rsid w:val="007D7DC9"/>
    <w:rsid w:val="00806069"/>
    <w:rsid w:val="008110E8"/>
    <w:rsid w:val="00832367"/>
    <w:rsid w:val="0084135A"/>
    <w:rsid w:val="0085604C"/>
    <w:rsid w:val="00870AFC"/>
    <w:rsid w:val="00871BAD"/>
    <w:rsid w:val="00884B06"/>
    <w:rsid w:val="00897B11"/>
    <w:rsid w:val="008C0E10"/>
    <w:rsid w:val="008D6C48"/>
    <w:rsid w:val="008F53CE"/>
    <w:rsid w:val="00901937"/>
    <w:rsid w:val="0091343C"/>
    <w:rsid w:val="00924B56"/>
    <w:rsid w:val="00947FE5"/>
    <w:rsid w:val="00951B3C"/>
    <w:rsid w:val="00954ECD"/>
    <w:rsid w:val="009D3095"/>
    <w:rsid w:val="009D7D10"/>
    <w:rsid w:val="00A13C17"/>
    <w:rsid w:val="00A33B5A"/>
    <w:rsid w:val="00A35A98"/>
    <w:rsid w:val="00A673F7"/>
    <w:rsid w:val="00A9151E"/>
    <w:rsid w:val="00AA596A"/>
    <w:rsid w:val="00AC44A2"/>
    <w:rsid w:val="00AD256E"/>
    <w:rsid w:val="00AF6CE3"/>
    <w:rsid w:val="00B00617"/>
    <w:rsid w:val="00B13E7F"/>
    <w:rsid w:val="00B15939"/>
    <w:rsid w:val="00B22376"/>
    <w:rsid w:val="00B627D5"/>
    <w:rsid w:val="00B65FE3"/>
    <w:rsid w:val="00B703E7"/>
    <w:rsid w:val="00B77B53"/>
    <w:rsid w:val="00BB3DF2"/>
    <w:rsid w:val="00BC12B4"/>
    <w:rsid w:val="00BD7EE9"/>
    <w:rsid w:val="00BE1B56"/>
    <w:rsid w:val="00BF0227"/>
    <w:rsid w:val="00BF53A1"/>
    <w:rsid w:val="00C1361F"/>
    <w:rsid w:val="00C257F0"/>
    <w:rsid w:val="00C31BA2"/>
    <w:rsid w:val="00C3756C"/>
    <w:rsid w:val="00C45FF1"/>
    <w:rsid w:val="00CA4C12"/>
    <w:rsid w:val="00CA5A49"/>
    <w:rsid w:val="00CA665F"/>
    <w:rsid w:val="00CB17A8"/>
    <w:rsid w:val="00D02F31"/>
    <w:rsid w:val="00D05F30"/>
    <w:rsid w:val="00D25E3B"/>
    <w:rsid w:val="00D34997"/>
    <w:rsid w:val="00D35C09"/>
    <w:rsid w:val="00D364BC"/>
    <w:rsid w:val="00D51245"/>
    <w:rsid w:val="00D57701"/>
    <w:rsid w:val="00D904A7"/>
    <w:rsid w:val="00DE05A4"/>
    <w:rsid w:val="00DF4633"/>
    <w:rsid w:val="00DF6AAD"/>
    <w:rsid w:val="00E031C6"/>
    <w:rsid w:val="00E05156"/>
    <w:rsid w:val="00E13FCF"/>
    <w:rsid w:val="00E56802"/>
    <w:rsid w:val="00E74396"/>
    <w:rsid w:val="00E81E1D"/>
    <w:rsid w:val="00E82EFB"/>
    <w:rsid w:val="00ED5F79"/>
    <w:rsid w:val="00EF40A4"/>
    <w:rsid w:val="00F34B3B"/>
    <w:rsid w:val="00F46739"/>
    <w:rsid w:val="00F5282C"/>
    <w:rsid w:val="00F7615C"/>
    <w:rsid w:val="00F92A19"/>
    <w:rsid w:val="00FB6AF0"/>
    <w:rsid w:val="00FC21E0"/>
    <w:rsid w:val="00FF76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uiPriority w:val="99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uiPriority w:val="99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Titulo2">
    <w:name w:val="Titulo 2"/>
    <w:basedOn w:val="Texto"/>
    <w:rsid w:val="009D3095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INCISO">
    <w:name w:val="INCISO"/>
    <w:basedOn w:val="Normal"/>
    <w:rsid w:val="00345379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Hipervnculo">
    <w:name w:val="Hyperlink"/>
    <w:uiPriority w:val="99"/>
    <w:unhideWhenUsed/>
    <w:rsid w:val="006E17B6"/>
    <w:rPr>
      <w:color w:val="0000FF"/>
      <w:u w:val="single"/>
    </w:rPr>
  </w:style>
  <w:style w:type="paragraph" w:customStyle="1" w:styleId="Default">
    <w:name w:val="Default"/>
    <w:rsid w:val="004761C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uiPriority w:val="99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uiPriority w:val="99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Titulo2">
    <w:name w:val="Titulo 2"/>
    <w:basedOn w:val="Texto"/>
    <w:rsid w:val="009D3095"/>
    <w:pPr>
      <w:pBdr>
        <w:top w:val="double" w:sz="6" w:space="1" w:color="auto"/>
      </w:pBdr>
      <w:spacing w:line="240" w:lineRule="auto"/>
      <w:ind w:firstLine="0"/>
      <w:outlineLvl w:val="1"/>
    </w:pPr>
    <w:rPr>
      <w:lang w:val="es-MX"/>
    </w:rPr>
  </w:style>
  <w:style w:type="paragraph" w:customStyle="1" w:styleId="INCISO">
    <w:name w:val="INCISO"/>
    <w:basedOn w:val="Normal"/>
    <w:rsid w:val="00345379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Hipervnculo">
    <w:name w:val="Hyperlink"/>
    <w:uiPriority w:val="99"/>
    <w:unhideWhenUsed/>
    <w:rsid w:val="006E17B6"/>
    <w:rPr>
      <w:color w:val="0000FF"/>
      <w:u w:val="single"/>
    </w:rPr>
  </w:style>
  <w:style w:type="paragraph" w:customStyle="1" w:styleId="Default">
    <w:name w:val="Default"/>
    <w:rsid w:val="004761C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5005D"/>
    <w:rsid w:val="000A6F7B"/>
    <w:rsid w:val="000C621D"/>
    <w:rsid w:val="00136166"/>
    <w:rsid w:val="002D0F5D"/>
    <w:rsid w:val="002E6DF5"/>
    <w:rsid w:val="00376722"/>
    <w:rsid w:val="003A703A"/>
    <w:rsid w:val="003F11E6"/>
    <w:rsid w:val="005620A9"/>
    <w:rsid w:val="00580998"/>
    <w:rsid w:val="005A2F4E"/>
    <w:rsid w:val="0062046A"/>
    <w:rsid w:val="00715CBD"/>
    <w:rsid w:val="00732D8B"/>
    <w:rsid w:val="008E16E7"/>
    <w:rsid w:val="00976AA6"/>
    <w:rsid w:val="00A27CDF"/>
    <w:rsid w:val="00AC19EA"/>
    <w:rsid w:val="00B02B61"/>
    <w:rsid w:val="00BD415C"/>
    <w:rsid w:val="00C06D5E"/>
    <w:rsid w:val="00C77A7D"/>
    <w:rsid w:val="00C96295"/>
    <w:rsid w:val="00FE47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FDEF7E-D62B-4685-A55E-C12A139AF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4</Pages>
  <Words>1587</Words>
  <Characters>8734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10301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Mireya González Quintero</dc:creator>
  <cp:lastModifiedBy> </cp:lastModifiedBy>
  <cp:revision>6</cp:revision>
  <cp:lastPrinted>2013-12-06T17:20:00Z</cp:lastPrinted>
  <dcterms:created xsi:type="dcterms:W3CDTF">2016-02-02T22:49:00Z</dcterms:created>
  <dcterms:modified xsi:type="dcterms:W3CDTF">2016-07-05T18:19:00Z</dcterms:modified>
</cp:coreProperties>
</file>