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3CD" w:rsidRDefault="004123CD" w:rsidP="004123CD">
      <w:pPr>
        <w:pStyle w:val="Default"/>
      </w:pPr>
    </w:p>
    <w:p w:rsidR="004123CD" w:rsidRPr="004123CD" w:rsidRDefault="004123CD" w:rsidP="004123CD">
      <w:pPr>
        <w:pStyle w:val="Default"/>
        <w:jc w:val="center"/>
        <w:rPr>
          <w:rFonts w:ascii="Arial" w:hAnsi="Arial" w:cs="Arial"/>
          <w:sz w:val="28"/>
          <w:szCs w:val="28"/>
        </w:rPr>
      </w:pPr>
      <w:r w:rsidRPr="004123CD">
        <w:rPr>
          <w:rFonts w:ascii="Arial" w:hAnsi="Arial" w:cs="Arial"/>
          <w:b/>
          <w:bCs/>
          <w:sz w:val="28"/>
          <w:szCs w:val="28"/>
        </w:rPr>
        <w:t>Programa de Apoyo a la Vivienda</w:t>
      </w:r>
    </w:p>
    <w:tbl>
      <w:tblPr>
        <w:tblStyle w:val="Tablaconcuadrcula"/>
        <w:tblW w:w="0" w:type="auto"/>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ook w:val="04A0" w:firstRow="1" w:lastRow="0" w:firstColumn="1" w:lastColumn="0" w:noHBand="0" w:noVBand="1"/>
      </w:tblPr>
      <w:tblGrid>
        <w:gridCol w:w="9054"/>
      </w:tblGrid>
      <w:tr w:rsidR="00CE33EB" w:rsidRPr="00E71C49" w:rsidTr="00D546F2">
        <w:tc>
          <w:tcPr>
            <w:tcW w:w="8978" w:type="dxa"/>
            <w:tcBorders>
              <w:top w:val="nil"/>
              <w:left w:val="nil"/>
              <w:bottom w:val="single" w:sz="12" w:space="0" w:color="FFE599" w:themeColor="accent4" w:themeTint="66"/>
              <w:right w:val="nil"/>
            </w:tcBorders>
          </w:tcPr>
          <w:tbl>
            <w:tblPr>
              <w:tblStyle w:val="Tablaconcuadrcula"/>
              <w:tblpPr w:leftFromText="141" w:rightFromText="141" w:vertAnchor="page" w:horzAnchor="margin" w:tblpY="319"/>
              <w:tblW w:w="8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1923"/>
              <w:gridCol w:w="4377"/>
            </w:tblGrid>
            <w:tr w:rsidR="00314A1C" w:rsidRPr="00E71C49" w:rsidTr="00314A1C">
              <w:tc>
                <w:tcPr>
                  <w:tcW w:w="8916" w:type="dxa"/>
                  <w:gridSpan w:val="3"/>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E599" w:themeFill="accent4" w:themeFillTint="66"/>
                </w:tcPr>
                <w:p w:rsidR="00314A1C" w:rsidRPr="009D029D" w:rsidRDefault="00314A1C" w:rsidP="00314A1C">
                  <w:pPr>
                    <w:autoSpaceDE w:val="0"/>
                    <w:autoSpaceDN w:val="0"/>
                    <w:adjustRightInd w:val="0"/>
                    <w:jc w:val="both"/>
                    <w:rPr>
                      <w:rFonts w:ascii="Arial" w:hAnsi="Arial" w:cs="Arial"/>
                      <w:sz w:val="20"/>
                      <w:szCs w:val="20"/>
                    </w:rPr>
                  </w:pPr>
                  <w:r w:rsidRPr="009D029D">
                    <w:rPr>
                      <w:rFonts w:ascii="Arial" w:hAnsi="Arial" w:cs="Arial"/>
                      <w:b/>
                      <w:sz w:val="20"/>
                    </w:rPr>
                    <w:t>OBJETIVO:</w:t>
                  </w:r>
                  <w:r w:rsidRPr="009D029D">
                    <w:rPr>
                      <w:sz w:val="18"/>
                    </w:rPr>
                    <w:t xml:space="preserve"> </w:t>
                  </w:r>
                  <w:r w:rsidRPr="003A4D44">
                    <w:rPr>
                      <w:rFonts w:ascii="Arial" w:hAnsi="Arial" w:cs="Arial"/>
                      <w:sz w:val="18"/>
                      <w:szCs w:val="18"/>
                    </w:rPr>
                    <w:t>Contribuir a fomentar el acceso a la vivienda mediante soluciones habitacionales bien ubicadas, dignas y de acuerdo a estándares de calidad óptimos, mediante el otorgamiento de Subsidios Federales para acciones de vivienda.</w:t>
                  </w:r>
                </w:p>
              </w:tc>
            </w:tr>
            <w:tr w:rsidR="00314A1C" w:rsidRPr="00E71C49" w:rsidTr="00314A1C">
              <w:tc>
                <w:tcPr>
                  <w:tcW w:w="2616" w:type="dxa"/>
                  <w:tcBorders>
                    <w:top w:val="single" w:sz="12" w:space="0" w:color="BF8F00" w:themeColor="accent4" w:themeShade="BF"/>
                    <w:bottom w:val="single" w:sz="12" w:space="0" w:color="FFE599" w:themeColor="accent4" w:themeTint="66"/>
                  </w:tcBorders>
                  <w:vAlign w:val="center"/>
                </w:tcPr>
                <w:p w:rsidR="00314A1C" w:rsidRPr="00166D54" w:rsidRDefault="00314A1C" w:rsidP="00314A1C">
                  <w:pPr>
                    <w:jc w:val="center"/>
                    <w:rPr>
                      <w:rFonts w:ascii="Arial" w:hAnsi="Arial" w:cs="Arial"/>
                      <w:b/>
                      <w:sz w:val="20"/>
                      <w:szCs w:val="20"/>
                      <w:lang w:val="es-ES"/>
                    </w:rPr>
                  </w:pPr>
                </w:p>
                <w:p w:rsidR="00314A1C" w:rsidRPr="00166D54" w:rsidRDefault="00314A1C" w:rsidP="00314A1C">
                  <w:pPr>
                    <w:jc w:val="center"/>
                    <w:rPr>
                      <w:rFonts w:ascii="Arial" w:hAnsi="Arial" w:cs="Arial"/>
                      <w:b/>
                      <w:sz w:val="20"/>
                      <w:szCs w:val="20"/>
                      <w:lang w:val="es-ES"/>
                    </w:rPr>
                  </w:pPr>
                  <w:r w:rsidRPr="00166D54">
                    <w:rPr>
                      <w:rFonts w:ascii="Arial" w:hAnsi="Arial" w:cs="Arial"/>
                      <w:b/>
                      <w:sz w:val="20"/>
                      <w:szCs w:val="20"/>
                      <w:lang w:val="es-ES"/>
                    </w:rPr>
                    <w:t>COBERTURA</w:t>
                  </w:r>
                </w:p>
              </w:tc>
              <w:tc>
                <w:tcPr>
                  <w:tcW w:w="1923" w:type="dxa"/>
                  <w:tcBorders>
                    <w:top w:val="single" w:sz="12" w:space="0" w:color="BF8F00" w:themeColor="accent4" w:themeShade="BF"/>
                    <w:bottom w:val="single" w:sz="12" w:space="0" w:color="FFE599" w:themeColor="accent4" w:themeTint="66"/>
                  </w:tcBorders>
                  <w:vAlign w:val="center"/>
                </w:tcPr>
                <w:p w:rsidR="00314A1C" w:rsidRPr="00166D54" w:rsidRDefault="00314A1C" w:rsidP="00314A1C">
                  <w:pPr>
                    <w:jc w:val="center"/>
                    <w:rPr>
                      <w:rFonts w:ascii="Arial" w:hAnsi="Arial" w:cs="Arial"/>
                      <w:b/>
                      <w:sz w:val="20"/>
                      <w:szCs w:val="20"/>
                      <w:lang w:val="es-ES"/>
                    </w:rPr>
                  </w:pPr>
                </w:p>
                <w:p w:rsidR="00314A1C" w:rsidRPr="00166D54" w:rsidRDefault="00314A1C" w:rsidP="00314A1C">
                  <w:pPr>
                    <w:jc w:val="center"/>
                    <w:rPr>
                      <w:rFonts w:ascii="Arial" w:hAnsi="Arial" w:cs="Arial"/>
                      <w:b/>
                      <w:sz w:val="20"/>
                      <w:szCs w:val="20"/>
                      <w:lang w:val="es-ES"/>
                    </w:rPr>
                  </w:pPr>
                  <w:r w:rsidRPr="00166D54">
                    <w:rPr>
                      <w:rFonts w:ascii="Arial" w:hAnsi="Arial" w:cs="Arial"/>
                      <w:b/>
                      <w:sz w:val="20"/>
                      <w:szCs w:val="20"/>
                      <w:lang w:val="es-ES"/>
                    </w:rPr>
                    <w:t>SECTOR</w:t>
                  </w:r>
                </w:p>
              </w:tc>
              <w:tc>
                <w:tcPr>
                  <w:tcW w:w="4377" w:type="dxa"/>
                  <w:tcBorders>
                    <w:top w:val="single" w:sz="12" w:space="0" w:color="BF8F00" w:themeColor="accent4" w:themeShade="BF"/>
                    <w:bottom w:val="single" w:sz="12" w:space="0" w:color="FFE599" w:themeColor="accent4" w:themeTint="66"/>
                  </w:tcBorders>
                  <w:vAlign w:val="center"/>
                </w:tcPr>
                <w:p w:rsidR="00314A1C" w:rsidRPr="00166D54" w:rsidRDefault="00314A1C" w:rsidP="00314A1C">
                  <w:pPr>
                    <w:jc w:val="center"/>
                    <w:rPr>
                      <w:rFonts w:ascii="Arial" w:hAnsi="Arial" w:cs="Arial"/>
                      <w:b/>
                      <w:sz w:val="20"/>
                      <w:szCs w:val="20"/>
                      <w:lang w:val="es-ES"/>
                    </w:rPr>
                  </w:pPr>
                </w:p>
                <w:p w:rsidR="00314A1C" w:rsidRPr="00166D54" w:rsidRDefault="00314A1C" w:rsidP="00314A1C">
                  <w:pPr>
                    <w:jc w:val="center"/>
                    <w:rPr>
                      <w:rFonts w:ascii="Arial" w:hAnsi="Arial" w:cs="Arial"/>
                      <w:b/>
                      <w:sz w:val="20"/>
                      <w:szCs w:val="20"/>
                      <w:lang w:val="es-ES"/>
                    </w:rPr>
                  </w:pPr>
                  <w:r w:rsidRPr="00166D54">
                    <w:rPr>
                      <w:rFonts w:ascii="Arial" w:hAnsi="Arial" w:cs="Arial"/>
                      <w:b/>
                      <w:sz w:val="20"/>
                      <w:szCs w:val="20"/>
                      <w:lang w:val="es-ES"/>
                    </w:rPr>
                    <w:t>BENEFICIARIOS</w:t>
                  </w:r>
                </w:p>
              </w:tc>
            </w:tr>
            <w:tr w:rsidR="00314A1C" w:rsidRPr="00E71C49" w:rsidTr="00314A1C">
              <w:tc>
                <w:tcPr>
                  <w:tcW w:w="261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314A1C" w:rsidRPr="00E71C49" w:rsidRDefault="00314A1C" w:rsidP="00314A1C">
                  <w:pPr>
                    <w:jc w:val="center"/>
                    <w:rPr>
                      <w:rFonts w:ascii="Arial" w:hAnsi="Arial" w:cs="Arial"/>
                      <w:sz w:val="20"/>
                      <w:szCs w:val="20"/>
                    </w:rPr>
                  </w:pPr>
                </w:p>
                <w:p w:rsidR="00314A1C" w:rsidRPr="003A4D44" w:rsidRDefault="00314A1C" w:rsidP="00314A1C">
                  <w:pPr>
                    <w:jc w:val="both"/>
                    <w:rPr>
                      <w:rFonts w:ascii="Arial" w:hAnsi="Arial" w:cs="Arial"/>
                      <w:sz w:val="20"/>
                      <w:szCs w:val="20"/>
                      <w:lang w:val="es-ES"/>
                    </w:rPr>
                  </w:pPr>
                  <w:r w:rsidRPr="003A4D44">
                    <w:rPr>
                      <w:rFonts w:ascii="Arial" w:hAnsi="Arial" w:cs="Arial"/>
                      <w:sz w:val="20"/>
                      <w:szCs w:val="20"/>
                    </w:rPr>
                    <w:t xml:space="preserve">El Programa operará a nivel nacional en Localidades Urbanas y Rurales. </w:t>
                  </w:r>
                </w:p>
              </w:tc>
              <w:tc>
                <w:tcPr>
                  <w:tcW w:w="1923"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314A1C" w:rsidRPr="00E71C49" w:rsidRDefault="00314A1C" w:rsidP="00314A1C">
                  <w:pPr>
                    <w:pStyle w:val="Texto"/>
                    <w:spacing w:after="60"/>
                    <w:ind w:firstLine="0"/>
                    <w:jc w:val="center"/>
                    <w:rPr>
                      <w:sz w:val="20"/>
                    </w:rPr>
                  </w:pPr>
                  <w:r>
                    <w:rPr>
                      <w:sz w:val="20"/>
                    </w:rPr>
                    <w:t>Desarrollo Urbano</w:t>
                  </w:r>
                </w:p>
              </w:tc>
              <w:tc>
                <w:tcPr>
                  <w:tcW w:w="4377"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vAlign w:val="center"/>
                </w:tcPr>
                <w:p w:rsidR="00314A1C" w:rsidRPr="009D029D" w:rsidRDefault="00314A1C" w:rsidP="00314A1C">
                  <w:pPr>
                    <w:autoSpaceDE w:val="0"/>
                    <w:autoSpaceDN w:val="0"/>
                    <w:adjustRightInd w:val="0"/>
                    <w:jc w:val="both"/>
                    <w:rPr>
                      <w:sz w:val="20"/>
                    </w:rPr>
                  </w:pPr>
                  <w:r>
                    <w:rPr>
                      <w:sz w:val="18"/>
                      <w:szCs w:val="18"/>
                    </w:rPr>
                    <w:t>Hogares mexicanos en Localidades Urbanas y Rurales con ingresos por debajo de la línea de bienestar y con carencia por calidad y espacios de la vivienda, con especial atención a la reubicación de aquellos que se encuentren en zonas de alto riesgo o que alguno de sus integrantes pertenezca a los Grupos Sociales en situación de Vulnerabilidad.</w:t>
                  </w:r>
                </w:p>
              </w:tc>
            </w:tr>
          </w:tbl>
          <w:p w:rsidR="00CE33EB" w:rsidRPr="00E71C49" w:rsidRDefault="004123CD" w:rsidP="00721B6F">
            <w:pPr>
              <w:spacing w:after="240"/>
              <w:jc w:val="both"/>
              <w:rPr>
                <w:rFonts w:ascii="Arial" w:hAnsi="Arial" w:cs="Arial"/>
                <w:b/>
                <w:sz w:val="20"/>
                <w:szCs w:val="20"/>
              </w:rPr>
            </w:pPr>
            <w:r>
              <w:t xml:space="preserve"> </w:t>
            </w:r>
            <w:r w:rsidR="00E71C49" w:rsidRPr="00E71C49">
              <w:rPr>
                <w:rFonts w:ascii="Arial" w:hAnsi="Arial" w:cs="Arial"/>
                <w:b/>
                <w:sz w:val="24"/>
                <w:szCs w:val="24"/>
                <w:lang w:val="es-ES_tradnl"/>
              </w:rPr>
              <w:t xml:space="preserve"> </w:t>
            </w:r>
          </w:p>
        </w:tc>
      </w:tr>
      <w:tr w:rsidR="00DA5FE7" w:rsidRPr="00E71C49" w:rsidTr="00D546F2">
        <w:tc>
          <w:tcPr>
            <w:tcW w:w="8978" w:type="dxa"/>
            <w:tcBorders>
              <w:top w:val="single" w:sz="12" w:space="0" w:color="FFE599" w:themeColor="accent4" w:themeTint="66"/>
            </w:tcBorders>
          </w:tcPr>
          <w:p w:rsidR="00DA5FE7" w:rsidRDefault="00DA5FE7" w:rsidP="00DA5FE7">
            <w:pPr>
              <w:pStyle w:val="Prrafodelista"/>
              <w:autoSpaceDE w:val="0"/>
              <w:autoSpaceDN w:val="0"/>
              <w:adjustRightInd w:val="0"/>
              <w:spacing w:after="0" w:line="240" w:lineRule="auto"/>
              <w:ind w:left="0"/>
              <w:jc w:val="both"/>
              <w:rPr>
                <w:rFonts w:ascii="Arial" w:hAnsi="Arial" w:cs="Arial"/>
                <w:b/>
                <w:sz w:val="18"/>
                <w:szCs w:val="18"/>
                <w:lang w:val="es-ES"/>
              </w:rPr>
            </w:pPr>
            <w:r w:rsidRPr="00E435B8">
              <w:rPr>
                <w:rFonts w:ascii="Arial" w:hAnsi="Arial" w:cs="Arial"/>
                <w:b/>
                <w:sz w:val="18"/>
                <w:szCs w:val="18"/>
                <w:lang w:val="es-ES"/>
              </w:rPr>
              <w:t>Criterios de priorización para la selección de los beneficiarios</w:t>
            </w:r>
          </w:p>
          <w:p w:rsidR="00DA5FE7" w:rsidRPr="00E435B8" w:rsidRDefault="00DA5FE7" w:rsidP="00DA5FE7">
            <w:pPr>
              <w:pStyle w:val="Prrafodelista"/>
              <w:autoSpaceDE w:val="0"/>
              <w:autoSpaceDN w:val="0"/>
              <w:adjustRightInd w:val="0"/>
              <w:spacing w:after="0" w:line="240" w:lineRule="auto"/>
              <w:ind w:left="0"/>
              <w:jc w:val="both"/>
              <w:rPr>
                <w:rFonts w:ascii="Arial" w:hAnsi="Arial" w:cs="Arial"/>
                <w:b/>
                <w:sz w:val="18"/>
                <w:szCs w:val="18"/>
                <w:lang w:val="es-ES"/>
              </w:rPr>
            </w:pPr>
          </w:p>
        </w:tc>
      </w:tr>
      <w:tr w:rsidR="00D51245" w:rsidRPr="00E71C49" w:rsidTr="00D546F2">
        <w:tc>
          <w:tcPr>
            <w:tcW w:w="8978" w:type="dxa"/>
            <w:tcBorders>
              <w:top w:val="single" w:sz="12" w:space="0" w:color="FFE599" w:themeColor="accent4" w:themeTint="66"/>
            </w:tcBorders>
          </w:tcPr>
          <w:p w:rsidR="00284302" w:rsidRPr="00284302" w:rsidRDefault="00284302" w:rsidP="00420C71">
            <w:pPr>
              <w:autoSpaceDE w:val="0"/>
              <w:autoSpaceDN w:val="0"/>
              <w:adjustRightInd w:val="0"/>
              <w:jc w:val="both"/>
              <w:rPr>
                <w:rFonts w:ascii="Arial" w:hAnsi="Arial" w:cs="Arial"/>
                <w:color w:val="000000"/>
                <w:sz w:val="18"/>
                <w:szCs w:val="18"/>
                <w:lang w:val="es-ES"/>
              </w:rPr>
            </w:pPr>
            <w:r w:rsidRPr="00284302">
              <w:rPr>
                <w:rFonts w:ascii="Arial" w:hAnsi="Arial" w:cs="Arial"/>
                <w:color w:val="000000"/>
                <w:sz w:val="18"/>
                <w:szCs w:val="18"/>
                <w:lang w:val="es-ES"/>
              </w:rPr>
              <w:t xml:space="preserve">Los criterios utilizados para seleccionar y priorizar a las/los Beneficiarias (os) del Programa serán los siguientes: </w:t>
            </w:r>
          </w:p>
          <w:p w:rsidR="00284302" w:rsidRPr="00284302" w:rsidRDefault="00284302" w:rsidP="00420C71">
            <w:pPr>
              <w:autoSpaceDE w:val="0"/>
              <w:autoSpaceDN w:val="0"/>
              <w:adjustRightInd w:val="0"/>
              <w:jc w:val="both"/>
              <w:rPr>
                <w:rFonts w:ascii="Arial" w:hAnsi="Arial" w:cs="Arial"/>
                <w:color w:val="000000"/>
                <w:sz w:val="18"/>
                <w:szCs w:val="18"/>
                <w:lang w:val="es-ES"/>
              </w:rPr>
            </w:pPr>
            <w:r w:rsidRPr="00284302">
              <w:rPr>
                <w:rFonts w:ascii="Arial" w:hAnsi="Arial" w:cs="Arial"/>
                <w:color w:val="000000"/>
                <w:sz w:val="18"/>
                <w:szCs w:val="18"/>
                <w:lang w:val="es-ES"/>
              </w:rPr>
              <w:t xml:space="preserve">a) Hogares cuyos ingresos están por debajo de la línea de bienestar, y cuya vivienda presente alguna de las siguientes carencias: </w:t>
            </w:r>
          </w:p>
          <w:p w:rsidR="00284302" w:rsidRPr="00284302" w:rsidRDefault="00284302" w:rsidP="00420C71">
            <w:pPr>
              <w:pStyle w:val="Prrafodelista"/>
              <w:numPr>
                <w:ilvl w:val="0"/>
                <w:numId w:val="7"/>
              </w:numPr>
              <w:autoSpaceDE w:val="0"/>
              <w:autoSpaceDN w:val="0"/>
              <w:adjustRightInd w:val="0"/>
              <w:spacing w:after="131" w:line="240" w:lineRule="auto"/>
              <w:jc w:val="both"/>
              <w:rPr>
                <w:rFonts w:ascii="Arial" w:hAnsi="Arial" w:cs="Arial"/>
                <w:color w:val="000000"/>
                <w:sz w:val="18"/>
                <w:szCs w:val="18"/>
                <w:lang w:val="es-ES"/>
              </w:rPr>
            </w:pPr>
            <w:r w:rsidRPr="00284302">
              <w:rPr>
                <w:rFonts w:ascii="Arial" w:hAnsi="Arial" w:cs="Arial"/>
                <w:color w:val="000000"/>
                <w:sz w:val="18"/>
                <w:szCs w:val="18"/>
                <w:lang w:val="es-ES"/>
              </w:rPr>
              <w:t xml:space="preserve">El piso de la vivienda es de tierra. </w:t>
            </w:r>
          </w:p>
          <w:p w:rsidR="00284302" w:rsidRPr="00284302" w:rsidRDefault="00284302" w:rsidP="00420C71">
            <w:pPr>
              <w:pStyle w:val="Prrafodelista"/>
              <w:numPr>
                <w:ilvl w:val="0"/>
                <w:numId w:val="7"/>
              </w:numPr>
              <w:autoSpaceDE w:val="0"/>
              <w:autoSpaceDN w:val="0"/>
              <w:adjustRightInd w:val="0"/>
              <w:spacing w:after="131" w:line="240" w:lineRule="auto"/>
              <w:jc w:val="both"/>
              <w:rPr>
                <w:rFonts w:ascii="Arial" w:hAnsi="Arial" w:cs="Arial"/>
                <w:color w:val="000000"/>
                <w:sz w:val="18"/>
                <w:szCs w:val="18"/>
                <w:lang w:val="es-ES"/>
              </w:rPr>
            </w:pPr>
            <w:r w:rsidRPr="00284302">
              <w:rPr>
                <w:rFonts w:ascii="Arial" w:hAnsi="Arial" w:cs="Arial"/>
                <w:color w:val="000000"/>
                <w:sz w:val="18"/>
                <w:szCs w:val="18"/>
                <w:lang w:val="es-ES"/>
              </w:rPr>
              <w:t xml:space="preserve">El material del techo de la vivienda es de lámina de cartón o desechos. </w:t>
            </w:r>
          </w:p>
          <w:p w:rsidR="00284302" w:rsidRPr="00284302" w:rsidRDefault="00284302" w:rsidP="00420C71">
            <w:pPr>
              <w:pStyle w:val="Prrafodelista"/>
              <w:numPr>
                <w:ilvl w:val="0"/>
                <w:numId w:val="7"/>
              </w:numPr>
              <w:autoSpaceDE w:val="0"/>
              <w:autoSpaceDN w:val="0"/>
              <w:adjustRightInd w:val="0"/>
              <w:spacing w:after="131" w:line="240" w:lineRule="auto"/>
              <w:jc w:val="both"/>
              <w:rPr>
                <w:rFonts w:ascii="Arial" w:hAnsi="Arial" w:cs="Arial"/>
                <w:color w:val="000000"/>
                <w:sz w:val="18"/>
                <w:szCs w:val="18"/>
                <w:lang w:val="es-ES"/>
              </w:rPr>
            </w:pPr>
            <w:r w:rsidRPr="00284302">
              <w:rPr>
                <w:rFonts w:ascii="Arial" w:hAnsi="Arial" w:cs="Arial"/>
                <w:color w:val="000000"/>
                <w:sz w:val="18"/>
                <w:szCs w:val="18"/>
                <w:lang w:val="es-ES"/>
              </w:rPr>
              <w:t xml:space="preserve">El material de los muros de la vivienda es de embarro o bajareque; de carrizo, bambú o palma; de lámina de cartón, metálica o asbesto; o material de desecho. </w:t>
            </w:r>
          </w:p>
          <w:p w:rsidR="00284302" w:rsidRPr="00284302" w:rsidRDefault="00284302" w:rsidP="00420C71">
            <w:pPr>
              <w:pStyle w:val="Prrafodelista"/>
              <w:numPr>
                <w:ilvl w:val="0"/>
                <w:numId w:val="7"/>
              </w:numPr>
              <w:autoSpaceDE w:val="0"/>
              <w:autoSpaceDN w:val="0"/>
              <w:adjustRightInd w:val="0"/>
              <w:spacing w:after="0" w:line="240" w:lineRule="auto"/>
              <w:jc w:val="both"/>
              <w:rPr>
                <w:rFonts w:ascii="Arial" w:hAnsi="Arial" w:cs="Arial"/>
                <w:color w:val="000000"/>
                <w:sz w:val="18"/>
                <w:szCs w:val="18"/>
                <w:lang w:val="es-ES"/>
              </w:rPr>
            </w:pPr>
            <w:r w:rsidRPr="00284302">
              <w:rPr>
                <w:rFonts w:ascii="Arial" w:hAnsi="Arial" w:cs="Arial"/>
                <w:color w:val="000000"/>
                <w:sz w:val="18"/>
                <w:szCs w:val="18"/>
                <w:lang w:val="es-ES"/>
              </w:rPr>
              <w:t xml:space="preserve">La razón de personas por cuarto es en promedio mayor de 2.5. </w:t>
            </w:r>
          </w:p>
          <w:p w:rsidR="00284302" w:rsidRPr="00284302" w:rsidRDefault="00284302" w:rsidP="00420C71">
            <w:pPr>
              <w:autoSpaceDE w:val="0"/>
              <w:autoSpaceDN w:val="0"/>
              <w:adjustRightInd w:val="0"/>
              <w:jc w:val="both"/>
              <w:rPr>
                <w:rFonts w:ascii="Arial" w:hAnsi="Arial" w:cs="Arial"/>
                <w:color w:val="000000"/>
                <w:sz w:val="18"/>
                <w:szCs w:val="18"/>
                <w:lang w:val="es-ES"/>
              </w:rPr>
            </w:pPr>
          </w:p>
          <w:p w:rsidR="00284302" w:rsidRPr="00284302" w:rsidRDefault="00284302" w:rsidP="00420C71">
            <w:pPr>
              <w:autoSpaceDE w:val="0"/>
              <w:autoSpaceDN w:val="0"/>
              <w:adjustRightInd w:val="0"/>
              <w:jc w:val="both"/>
              <w:rPr>
                <w:rFonts w:ascii="Arial" w:hAnsi="Arial" w:cs="Arial"/>
                <w:color w:val="000000"/>
                <w:sz w:val="18"/>
                <w:szCs w:val="18"/>
                <w:lang w:val="es-ES"/>
              </w:rPr>
            </w:pPr>
            <w:r w:rsidRPr="00284302">
              <w:rPr>
                <w:rFonts w:ascii="Arial" w:hAnsi="Arial" w:cs="Arial"/>
                <w:color w:val="000000"/>
                <w:sz w:val="18"/>
                <w:szCs w:val="18"/>
                <w:lang w:val="es-ES"/>
              </w:rPr>
              <w:t xml:space="preserve">b) Hogares cuya vivienda se encuentre situada geográficamente en las siguientes zonas: </w:t>
            </w:r>
          </w:p>
          <w:p w:rsidR="00284302" w:rsidRPr="00284302" w:rsidRDefault="00284302" w:rsidP="00420C71">
            <w:pPr>
              <w:pStyle w:val="Prrafodelista"/>
              <w:numPr>
                <w:ilvl w:val="0"/>
                <w:numId w:val="7"/>
              </w:numPr>
              <w:autoSpaceDE w:val="0"/>
              <w:autoSpaceDN w:val="0"/>
              <w:adjustRightInd w:val="0"/>
              <w:spacing w:after="128" w:line="240" w:lineRule="auto"/>
              <w:jc w:val="both"/>
              <w:rPr>
                <w:rFonts w:ascii="Arial" w:hAnsi="Arial" w:cs="Arial"/>
                <w:color w:val="000000"/>
                <w:sz w:val="18"/>
                <w:szCs w:val="18"/>
                <w:lang w:val="es-ES"/>
              </w:rPr>
            </w:pPr>
            <w:r w:rsidRPr="00284302">
              <w:rPr>
                <w:rFonts w:ascii="Arial" w:hAnsi="Arial" w:cs="Arial"/>
                <w:color w:val="000000"/>
                <w:sz w:val="18"/>
                <w:szCs w:val="18"/>
                <w:lang w:val="es-ES"/>
              </w:rPr>
              <w:t xml:space="preserve">Municipios de Alto y Muy Alto Índice de Rezago Social, definidos por el CONEVAL. </w:t>
            </w:r>
          </w:p>
          <w:p w:rsidR="00284302" w:rsidRPr="00284302" w:rsidRDefault="00284302" w:rsidP="00420C71">
            <w:pPr>
              <w:pStyle w:val="Prrafodelista"/>
              <w:numPr>
                <w:ilvl w:val="0"/>
                <w:numId w:val="7"/>
              </w:numPr>
              <w:autoSpaceDE w:val="0"/>
              <w:autoSpaceDN w:val="0"/>
              <w:adjustRightInd w:val="0"/>
              <w:spacing w:after="128" w:line="240" w:lineRule="auto"/>
              <w:jc w:val="both"/>
              <w:rPr>
                <w:rFonts w:ascii="Arial" w:hAnsi="Arial" w:cs="Arial"/>
                <w:color w:val="000000"/>
                <w:sz w:val="18"/>
                <w:szCs w:val="18"/>
                <w:lang w:val="es-ES"/>
              </w:rPr>
            </w:pPr>
            <w:r w:rsidRPr="00284302">
              <w:rPr>
                <w:rFonts w:ascii="Arial" w:hAnsi="Arial" w:cs="Arial"/>
                <w:color w:val="000000"/>
                <w:sz w:val="18"/>
                <w:szCs w:val="18"/>
                <w:lang w:val="es-ES"/>
              </w:rPr>
              <w:t xml:space="preserve">Zonas declaradas de riesgo natural por la autoridad federal o estatal competente, con una residencia en la zona anterior al 1 de enero de 2001, que sean objeto de reubicación, por parte de la autoridad local y que cumplan con los requisitos establecidos en estas Reglas. </w:t>
            </w:r>
          </w:p>
          <w:p w:rsidR="00284302" w:rsidRPr="00284302" w:rsidRDefault="00284302" w:rsidP="00420C71">
            <w:pPr>
              <w:pStyle w:val="Prrafodelista"/>
              <w:numPr>
                <w:ilvl w:val="0"/>
                <w:numId w:val="7"/>
              </w:numPr>
              <w:autoSpaceDE w:val="0"/>
              <w:autoSpaceDN w:val="0"/>
              <w:adjustRightInd w:val="0"/>
              <w:spacing w:after="128" w:line="240" w:lineRule="auto"/>
              <w:jc w:val="both"/>
              <w:rPr>
                <w:rFonts w:ascii="Arial" w:hAnsi="Arial" w:cs="Arial"/>
                <w:color w:val="000000"/>
                <w:sz w:val="18"/>
                <w:szCs w:val="18"/>
                <w:lang w:val="es-ES"/>
              </w:rPr>
            </w:pPr>
            <w:r w:rsidRPr="00284302">
              <w:rPr>
                <w:rFonts w:ascii="Arial" w:hAnsi="Arial" w:cs="Arial"/>
                <w:color w:val="000000"/>
                <w:sz w:val="18"/>
                <w:szCs w:val="18"/>
                <w:lang w:val="es-ES"/>
              </w:rPr>
              <w:t xml:space="preserve">Zonas de Atención Prioritaria Rurales (ZAP). </w:t>
            </w:r>
          </w:p>
          <w:p w:rsidR="00284302" w:rsidRPr="00284302" w:rsidRDefault="00284302" w:rsidP="00420C71">
            <w:pPr>
              <w:pStyle w:val="Prrafodelista"/>
              <w:numPr>
                <w:ilvl w:val="0"/>
                <w:numId w:val="7"/>
              </w:numPr>
              <w:autoSpaceDE w:val="0"/>
              <w:autoSpaceDN w:val="0"/>
              <w:adjustRightInd w:val="0"/>
              <w:spacing w:after="128" w:line="240" w:lineRule="auto"/>
              <w:jc w:val="both"/>
              <w:rPr>
                <w:rFonts w:ascii="Arial" w:hAnsi="Arial" w:cs="Arial"/>
                <w:color w:val="000000"/>
                <w:sz w:val="18"/>
                <w:szCs w:val="18"/>
                <w:lang w:val="es-ES"/>
              </w:rPr>
            </w:pPr>
            <w:r w:rsidRPr="00284302">
              <w:rPr>
                <w:rFonts w:ascii="Arial" w:hAnsi="Arial" w:cs="Arial"/>
                <w:color w:val="000000"/>
                <w:sz w:val="18"/>
                <w:szCs w:val="18"/>
                <w:lang w:val="es-ES"/>
              </w:rPr>
              <w:t xml:space="preserve">Polígonos de actuación de las demarcaciones que sean el ámbito de acción del Programa Nacional para la Prevención Social de la Violencia y Delincuencia, así como la población objetivo que determine dicho Programa. </w:t>
            </w:r>
          </w:p>
          <w:p w:rsidR="00284302" w:rsidRPr="00284302" w:rsidRDefault="00284302" w:rsidP="00420C71">
            <w:pPr>
              <w:pStyle w:val="Prrafodelista"/>
              <w:numPr>
                <w:ilvl w:val="0"/>
                <w:numId w:val="7"/>
              </w:numPr>
              <w:autoSpaceDE w:val="0"/>
              <w:autoSpaceDN w:val="0"/>
              <w:adjustRightInd w:val="0"/>
              <w:spacing w:after="0" w:line="240" w:lineRule="auto"/>
              <w:jc w:val="both"/>
              <w:rPr>
                <w:rFonts w:ascii="Arial" w:hAnsi="Arial" w:cs="Arial"/>
                <w:color w:val="000000"/>
                <w:sz w:val="18"/>
                <w:szCs w:val="18"/>
                <w:lang w:val="es-ES"/>
              </w:rPr>
            </w:pPr>
            <w:r w:rsidRPr="00284302">
              <w:rPr>
                <w:rFonts w:ascii="Arial" w:hAnsi="Arial" w:cs="Arial"/>
                <w:color w:val="000000"/>
                <w:sz w:val="18"/>
                <w:szCs w:val="18"/>
                <w:lang w:val="es-ES"/>
              </w:rPr>
              <w:t xml:space="preserve">Los Municipios de menor IDH. </w:t>
            </w:r>
          </w:p>
          <w:p w:rsidR="00284302" w:rsidRPr="00284302" w:rsidRDefault="00284302" w:rsidP="00420C71">
            <w:pPr>
              <w:autoSpaceDE w:val="0"/>
              <w:autoSpaceDN w:val="0"/>
              <w:adjustRightInd w:val="0"/>
              <w:jc w:val="both"/>
              <w:rPr>
                <w:rFonts w:ascii="Arial" w:hAnsi="Arial" w:cs="Arial"/>
                <w:color w:val="000000"/>
                <w:sz w:val="18"/>
                <w:szCs w:val="18"/>
                <w:lang w:val="es-ES"/>
              </w:rPr>
            </w:pPr>
          </w:p>
          <w:p w:rsidR="00284302" w:rsidRPr="00284302" w:rsidRDefault="00284302" w:rsidP="00420C71">
            <w:pPr>
              <w:autoSpaceDE w:val="0"/>
              <w:autoSpaceDN w:val="0"/>
              <w:adjustRightInd w:val="0"/>
              <w:jc w:val="both"/>
              <w:rPr>
                <w:rFonts w:ascii="Arial" w:hAnsi="Arial" w:cs="Arial"/>
                <w:color w:val="000000"/>
                <w:sz w:val="18"/>
                <w:szCs w:val="18"/>
                <w:lang w:val="es-ES"/>
              </w:rPr>
            </w:pPr>
            <w:r w:rsidRPr="00284302">
              <w:rPr>
                <w:rFonts w:ascii="Arial" w:hAnsi="Arial" w:cs="Arial"/>
                <w:color w:val="000000"/>
                <w:sz w:val="18"/>
                <w:szCs w:val="18"/>
                <w:lang w:val="es-ES"/>
              </w:rPr>
              <w:t xml:space="preserve">c) Hogares con alguna de las siguientes características: </w:t>
            </w:r>
          </w:p>
          <w:p w:rsidR="00284302" w:rsidRPr="00420C71" w:rsidRDefault="00284302" w:rsidP="00420C71">
            <w:pPr>
              <w:pStyle w:val="Prrafodelista"/>
              <w:numPr>
                <w:ilvl w:val="0"/>
                <w:numId w:val="7"/>
              </w:numPr>
              <w:autoSpaceDE w:val="0"/>
              <w:autoSpaceDN w:val="0"/>
              <w:adjustRightInd w:val="0"/>
              <w:spacing w:after="129" w:line="240" w:lineRule="auto"/>
              <w:jc w:val="both"/>
              <w:rPr>
                <w:rFonts w:ascii="Arial" w:hAnsi="Arial" w:cs="Arial"/>
                <w:color w:val="000000"/>
                <w:sz w:val="18"/>
                <w:szCs w:val="18"/>
                <w:lang w:val="es-ES"/>
              </w:rPr>
            </w:pPr>
            <w:r w:rsidRPr="00420C71">
              <w:rPr>
                <w:rFonts w:ascii="Arial" w:hAnsi="Arial" w:cs="Arial"/>
                <w:color w:val="000000"/>
                <w:sz w:val="18"/>
                <w:szCs w:val="18"/>
                <w:lang w:val="es-ES"/>
              </w:rPr>
              <w:t xml:space="preserve">Que la o el solicitante o alguno de sus dependientes económicos tenga alguna discapacidad. </w:t>
            </w:r>
          </w:p>
          <w:p w:rsidR="00284302" w:rsidRPr="00420C71" w:rsidRDefault="00284302" w:rsidP="00420C71">
            <w:pPr>
              <w:pStyle w:val="Prrafodelista"/>
              <w:numPr>
                <w:ilvl w:val="0"/>
                <w:numId w:val="7"/>
              </w:numPr>
              <w:autoSpaceDE w:val="0"/>
              <w:autoSpaceDN w:val="0"/>
              <w:adjustRightInd w:val="0"/>
              <w:spacing w:after="129" w:line="240" w:lineRule="auto"/>
              <w:jc w:val="both"/>
              <w:rPr>
                <w:rFonts w:ascii="Arial" w:hAnsi="Arial" w:cs="Arial"/>
                <w:color w:val="000000"/>
                <w:sz w:val="18"/>
                <w:szCs w:val="18"/>
                <w:lang w:val="es-ES"/>
              </w:rPr>
            </w:pPr>
            <w:r w:rsidRPr="00420C71">
              <w:rPr>
                <w:rFonts w:ascii="Arial" w:hAnsi="Arial" w:cs="Arial"/>
                <w:color w:val="000000"/>
                <w:sz w:val="18"/>
                <w:szCs w:val="18"/>
                <w:lang w:val="es-ES"/>
              </w:rPr>
              <w:t xml:space="preserve">Que la o el solicitante sea madre soltera o padre soltero independientemente de su mayoría de edad. </w:t>
            </w:r>
          </w:p>
          <w:p w:rsidR="00284302" w:rsidRPr="00420C71" w:rsidRDefault="00284302" w:rsidP="00420C71">
            <w:pPr>
              <w:pStyle w:val="Prrafodelista"/>
              <w:numPr>
                <w:ilvl w:val="0"/>
                <w:numId w:val="7"/>
              </w:numPr>
              <w:autoSpaceDE w:val="0"/>
              <w:autoSpaceDN w:val="0"/>
              <w:adjustRightInd w:val="0"/>
              <w:spacing w:after="129" w:line="240" w:lineRule="auto"/>
              <w:jc w:val="both"/>
              <w:rPr>
                <w:rFonts w:ascii="Arial" w:hAnsi="Arial" w:cs="Arial"/>
                <w:color w:val="000000"/>
                <w:sz w:val="18"/>
                <w:szCs w:val="18"/>
                <w:lang w:val="es-ES"/>
              </w:rPr>
            </w:pPr>
            <w:r w:rsidRPr="00420C71">
              <w:rPr>
                <w:rFonts w:ascii="Arial" w:hAnsi="Arial" w:cs="Arial"/>
                <w:color w:val="000000"/>
                <w:sz w:val="18"/>
                <w:szCs w:val="18"/>
                <w:lang w:val="es-ES"/>
              </w:rPr>
              <w:t xml:space="preserve">Que la jefa o el jefe de familia sea persona adulta mayor aunque no tenga dependientes económicos. </w:t>
            </w:r>
          </w:p>
          <w:p w:rsidR="00284302" w:rsidRPr="00420C71" w:rsidRDefault="00284302" w:rsidP="00420C71">
            <w:pPr>
              <w:pStyle w:val="Prrafodelista"/>
              <w:numPr>
                <w:ilvl w:val="0"/>
                <w:numId w:val="7"/>
              </w:numPr>
              <w:autoSpaceDE w:val="0"/>
              <w:autoSpaceDN w:val="0"/>
              <w:adjustRightInd w:val="0"/>
              <w:spacing w:after="0" w:line="240" w:lineRule="auto"/>
              <w:jc w:val="both"/>
              <w:rPr>
                <w:rFonts w:ascii="Arial" w:hAnsi="Arial" w:cs="Arial"/>
                <w:color w:val="000000"/>
                <w:sz w:val="18"/>
                <w:szCs w:val="18"/>
                <w:lang w:val="es-ES"/>
              </w:rPr>
            </w:pPr>
            <w:r w:rsidRPr="00420C71">
              <w:rPr>
                <w:rFonts w:ascii="Arial" w:hAnsi="Arial" w:cs="Arial"/>
                <w:color w:val="000000"/>
                <w:sz w:val="18"/>
                <w:szCs w:val="18"/>
                <w:lang w:val="es-ES"/>
              </w:rPr>
              <w:t xml:space="preserve">Que alguno de sus integrantes sea menor de 14 años de edad. </w:t>
            </w:r>
          </w:p>
          <w:p w:rsidR="00284302" w:rsidRPr="00284302" w:rsidRDefault="00284302" w:rsidP="00420C71">
            <w:pPr>
              <w:autoSpaceDE w:val="0"/>
              <w:autoSpaceDN w:val="0"/>
              <w:adjustRightInd w:val="0"/>
              <w:jc w:val="both"/>
              <w:rPr>
                <w:rFonts w:ascii="Arial" w:hAnsi="Arial" w:cs="Arial"/>
                <w:color w:val="000000"/>
                <w:sz w:val="18"/>
                <w:szCs w:val="18"/>
                <w:lang w:val="es-ES"/>
              </w:rPr>
            </w:pPr>
          </w:p>
          <w:p w:rsidR="00CA4C12" w:rsidRPr="00DA5FE7" w:rsidRDefault="00284302" w:rsidP="00420C71">
            <w:pPr>
              <w:autoSpaceDE w:val="0"/>
              <w:autoSpaceDN w:val="0"/>
              <w:adjustRightInd w:val="0"/>
              <w:jc w:val="both"/>
              <w:rPr>
                <w:sz w:val="20"/>
                <w:szCs w:val="20"/>
              </w:rPr>
            </w:pPr>
            <w:r w:rsidRPr="00284302">
              <w:rPr>
                <w:rFonts w:ascii="Arial" w:hAnsi="Arial" w:cs="Arial"/>
                <w:color w:val="000000"/>
                <w:sz w:val="18"/>
                <w:szCs w:val="18"/>
                <w:lang w:val="es-ES"/>
              </w:rPr>
              <w:t>d) Jefa o Jefe de familia que forme parte del Registro Nacional de Victimas de la Comisión Nacional de Derechos Humanos.</w:t>
            </w:r>
          </w:p>
        </w:tc>
      </w:tr>
    </w:tbl>
    <w:p w:rsidR="009413A4" w:rsidRDefault="009413A4" w:rsidP="00FF763C">
      <w:pPr>
        <w:rPr>
          <w:rFonts w:ascii="Arial" w:hAnsi="Arial" w:cs="Arial"/>
          <w:b/>
          <w:sz w:val="20"/>
          <w:szCs w:val="20"/>
        </w:rPr>
      </w:pPr>
    </w:p>
    <w:p w:rsidR="00A97503" w:rsidRPr="00A97503" w:rsidRDefault="00A97503" w:rsidP="00A97503">
      <w:pPr>
        <w:autoSpaceDE w:val="0"/>
        <w:autoSpaceDN w:val="0"/>
        <w:adjustRightInd w:val="0"/>
        <w:spacing w:after="0" w:line="240" w:lineRule="auto"/>
        <w:rPr>
          <w:rFonts w:ascii="Arial" w:hAnsi="Arial" w:cs="Arial"/>
          <w:color w:val="000000"/>
          <w:sz w:val="18"/>
          <w:szCs w:val="18"/>
          <w:lang w:val="es-ES"/>
        </w:rPr>
      </w:pPr>
      <w:r w:rsidRPr="00A97503">
        <w:rPr>
          <w:rFonts w:ascii="Arial" w:hAnsi="Arial" w:cs="Arial"/>
          <w:b/>
          <w:bCs/>
          <w:color w:val="000000"/>
          <w:sz w:val="18"/>
          <w:szCs w:val="18"/>
          <w:lang w:val="es-ES"/>
        </w:rPr>
        <w:t xml:space="preserve">Tipos y Montos de Apoyo </w:t>
      </w:r>
    </w:p>
    <w:p w:rsidR="009413A4" w:rsidRDefault="00A97503" w:rsidP="00A97503">
      <w:pPr>
        <w:rPr>
          <w:rFonts w:ascii="Arial" w:hAnsi="Arial" w:cs="Arial"/>
          <w:color w:val="000000"/>
          <w:sz w:val="18"/>
          <w:szCs w:val="18"/>
          <w:lang w:val="es-ES"/>
        </w:rPr>
      </w:pPr>
      <w:r w:rsidRPr="00A97503">
        <w:rPr>
          <w:rFonts w:ascii="Arial" w:hAnsi="Arial" w:cs="Arial"/>
          <w:color w:val="000000"/>
          <w:sz w:val="18"/>
          <w:szCs w:val="18"/>
          <w:lang w:val="es-ES"/>
        </w:rPr>
        <w:t>Los apoyos del Programa estarán condicionados a las aportaciones de los Gobiernos Estatales o Municipales, así como de las/los beneficiarias (os) de acuerdo a las siguientes tablas:</w:t>
      </w:r>
    </w:p>
    <w:tbl>
      <w:tblPr>
        <w:tblW w:w="0" w:type="auto"/>
        <w:tbl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insideH w:val="single" w:sz="12" w:space="0" w:color="FFD966" w:themeColor="accent4" w:themeTint="99"/>
          <w:insideV w:val="single" w:sz="12" w:space="0" w:color="FFD966" w:themeColor="accent4" w:themeTint="99"/>
        </w:tblBorders>
        <w:tblLayout w:type="fixed"/>
        <w:tblLook w:val="0000" w:firstRow="0" w:lastRow="0" w:firstColumn="0" w:lastColumn="0" w:noHBand="0" w:noVBand="0"/>
      </w:tblPr>
      <w:tblGrid>
        <w:gridCol w:w="817"/>
        <w:gridCol w:w="1701"/>
        <w:gridCol w:w="1067"/>
        <w:gridCol w:w="67"/>
        <w:gridCol w:w="1128"/>
        <w:gridCol w:w="6"/>
        <w:gridCol w:w="1985"/>
        <w:gridCol w:w="1134"/>
        <w:gridCol w:w="1134"/>
      </w:tblGrid>
      <w:tr w:rsidR="00A97503" w:rsidRPr="00A97503" w:rsidTr="002E1755">
        <w:trPr>
          <w:trHeight w:val="314"/>
        </w:trPr>
        <w:tc>
          <w:tcPr>
            <w:tcW w:w="9039" w:type="dxa"/>
            <w:gridSpan w:val="9"/>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b/>
                <w:bCs/>
                <w:color w:val="000000"/>
                <w:sz w:val="16"/>
                <w:szCs w:val="16"/>
                <w:lang w:val="es-ES"/>
              </w:rPr>
              <w:t>Aportaciones a Nivel Nacional</w:t>
            </w:r>
          </w:p>
        </w:tc>
      </w:tr>
      <w:tr w:rsidR="002E1755" w:rsidRPr="00A97503" w:rsidTr="002E1755">
        <w:trPr>
          <w:trHeight w:val="183"/>
        </w:trPr>
        <w:tc>
          <w:tcPr>
            <w:tcW w:w="817" w:type="dxa"/>
            <w:vMerge w:val="restart"/>
            <w:tcBorders>
              <w:top w:val="single" w:sz="12" w:space="0" w:color="538135" w:themeColor="accent6" w:themeShade="BF"/>
            </w:tcBorders>
          </w:tcPr>
          <w:p w:rsidR="002E1755" w:rsidRDefault="002E1755" w:rsidP="00A97503">
            <w:pPr>
              <w:autoSpaceDE w:val="0"/>
              <w:autoSpaceDN w:val="0"/>
              <w:adjustRightInd w:val="0"/>
              <w:spacing w:after="0" w:line="240" w:lineRule="auto"/>
              <w:jc w:val="center"/>
              <w:rPr>
                <w:rFonts w:ascii="Arial" w:hAnsi="Arial" w:cs="Arial"/>
                <w:b/>
                <w:bCs/>
                <w:color w:val="000000"/>
                <w:sz w:val="16"/>
                <w:szCs w:val="16"/>
                <w:lang w:val="es-ES"/>
              </w:rPr>
            </w:pPr>
          </w:p>
          <w:p w:rsidR="002E1755" w:rsidRPr="00A97503" w:rsidRDefault="002E1755"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b/>
                <w:bCs/>
                <w:color w:val="000000"/>
                <w:sz w:val="16"/>
                <w:szCs w:val="16"/>
                <w:lang w:val="es-ES"/>
              </w:rPr>
              <w:lastRenderedPageBreak/>
              <w:t>Zona</w:t>
            </w:r>
          </w:p>
        </w:tc>
        <w:tc>
          <w:tcPr>
            <w:tcW w:w="1701" w:type="dxa"/>
            <w:vMerge w:val="restart"/>
            <w:tcBorders>
              <w:top w:val="single" w:sz="12" w:space="0" w:color="538135" w:themeColor="accent6" w:themeShade="BF"/>
            </w:tcBorders>
          </w:tcPr>
          <w:p w:rsidR="002E1755" w:rsidRDefault="002E1755" w:rsidP="00A97503">
            <w:pPr>
              <w:autoSpaceDE w:val="0"/>
              <w:autoSpaceDN w:val="0"/>
              <w:adjustRightInd w:val="0"/>
              <w:spacing w:after="0" w:line="240" w:lineRule="auto"/>
              <w:jc w:val="center"/>
              <w:rPr>
                <w:rFonts w:ascii="Arial" w:hAnsi="Arial" w:cs="Arial"/>
                <w:b/>
                <w:bCs/>
                <w:color w:val="000000"/>
                <w:sz w:val="16"/>
                <w:szCs w:val="16"/>
                <w:lang w:val="es-ES"/>
              </w:rPr>
            </w:pPr>
          </w:p>
          <w:p w:rsidR="002E1755" w:rsidRPr="00A97503" w:rsidRDefault="002E1755"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b/>
                <w:bCs/>
                <w:color w:val="000000"/>
                <w:sz w:val="16"/>
                <w:szCs w:val="16"/>
                <w:lang w:val="es-ES"/>
              </w:rPr>
              <w:lastRenderedPageBreak/>
              <w:t>Modalidad</w:t>
            </w:r>
          </w:p>
        </w:tc>
        <w:tc>
          <w:tcPr>
            <w:tcW w:w="2268" w:type="dxa"/>
            <w:gridSpan w:val="4"/>
            <w:tcBorders>
              <w:top w:val="single" w:sz="12" w:space="0" w:color="538135" w:themeColor="accent6" w:themeShade="BF"/>
            </w:tcBorders>
          </w:tcPr>
          <w:p w:rsidR="002E1755" w:rsidRDefault="002E1755" w:rsidP="00A97503">
            <w:pPr>
              <w:autoSpaceDE w:val="0"/>
              <w:autoSpaceDN w:val="0"/>
              <w:adjustRightInd w:val="0"/>
              <w:spacing w:after="0" w:line="240" w:lineRule="auto"/>
              <w:jc w:val="center"/>
              <w:rPr>
                <w:rFonts w:ascii="Arial" w:hAnsi="Arial" w:cs="Arial"/>
                <w:b/>
                <w:bCs/>
                <w:color w:val="000000"/>
                <w:sz w:val="16"/>
                <w:szCs w:val="16"/>
                <w:lang w:val="es-ES"/>
              </w:rPr>
            </w:pPr>
          </w:p>
          <w:p w:rsidR="002E1755" w:rsidRPr="00A97503" w:rsidRDefault="002E1755"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b/>
                <w:bCs/>
                <w:color w:val="000000"/>
                <w:sz w:val="16"/>
                <w:szCs w:val="16"/>
                <w:lang w:val="es-ES"/>
              </w:rPr>
              <w:lastRenderedPageBreak/>
              <w:t>Gobierno Federal</w:t>
            </w:r>
          </w:p>
        </w:tc>
        <w:tc>
          <w:tcPr>
            <w:tcW w:w="1985" w:type="dxa"/>
            <w:tcBorders>
              <w:top w:val="single" w:sz="12" w:space="0" w:color="538135" w:themeColor="accent6" w:themeShade="BF"/>
            </w:tcBorders>
          </w:tcPr>
          <w:p w:rsidR="002E1755" w:rsidRPr="00A97503" w:rsidRDefault="002E1755"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b/>
                <w:bCs/>
                <w:color w:val="000000"/>
                <w:sz w:val="16"/>
                <w:szCs w:val="16"/>
                <w:lang w:val="es-ES"/>
              </w:rPr>
              <w:lastRenderedPageBreak/>
              <w:t xml:space="preserve">Gobierno Estatal o </w:t>
            </w:r>
            <w:r w:rsidRPr="00A97503">
              <w:rPr>
                <w:rFonts w:ascii="Arial" w:hAnsi="Arial" w:cs="Arial"/>
                <w:b/>
                <w:bCs/>
                <w:color w:val="000000"/>
                <w:sz w:val="16"/>
                <w:szCs w:val="16"/>
                <w:lang w:val="es-ES"/>
              </w:rPr>
              <w:lastRenderedPageBreak/>
              <w:t>Municipal</w:t>
            </w:r>
          </w:p>
        </w:tc>
        <w:tc>
          <w:tcPr>
            <w:tcW w:w="2268" w:type="dxa"/>
            <w:gridSpan w:val="2"/>
            <w:tcBorders>
              <w:top w:val="single" w:sz="12" w:space="0" w:color="538135" w:themeColor="accent6" w:themeShade="BF"/>
            </w:tcBorders>
          </w:tcPr>
          <w:p w:rsidR="002E1755" w:rsidRPr="00A97503" w:rsidRDefault="002E1755"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b/>
                <w:bCs/>
                <w:color w:val="000000"/>
                <w:sz w:val="16"/>
                <w:szCs w:val="16"/>
                <w:lang w:val="es-ES"/>
              </w:rPr>
              <w:lastRenderedPageBreak/>
              <w:t>Beneficiario</w:t>
            </w:r>
          </w:p>
        </w:tc>
      </w:tr>
      <w:tr w:rsidR="002E1755" w:rsidRPr="00A97503" w:rsidTr="002E1755">
        <w:trPr>
          <w:trHeight w:val="75"/>
        </w:trPr>
        <w:tc>
          <w:tcPr>
            <w:tcW w:w="817" w:type="dxa"/>
            <w:vMerge/>
          </w:tcPr>
          <w:p w:rsidR="002E1755" w:rsidRPr="00A97503" w:rsidRDefault="002E1755" w:rsidP="00A97503">
            <w:pPr>
              <w:autoSpaceDE w:val="0"/>
              <w:autoSpaceDN w:val="0"/>
              <w:adjustRightInd w:val="0"/>
              <w:spacing w:after="0" w:line="240" w:lineRule="auto"/>
              <w:jc w:val="center"/>
              <w:rPr>
                <w:rFonts w:ascii="Arial" w:hAnsi="Arial" w:cs="Arial"/>
                <w:color w:val="000000"/>
                <w:sz w:val="16"/>
                <w:szCs w:val="16"/>
                <w:lang w:val="es-ES"/>
              </w:rPr>
            </w:pPr>
          </w:p>
        </w:tc>
        <w:tc>
          <w:tcPr>
            <w:tcW w:w="1701" w:type="dxa"/>
            <w:vMerge/>
          </w:tcPr>
          <w:p w:rsidR="002E1755" w:rsidRPr="00A97503" w:rsidRDefault="002E1755" w:rsidP="00A97503">
            <w:pPr>
              <w:autoSpaceDE w:val="0"/>
              <w:autoSpaceDN w:val="0"/>
              <w:adjustRightInd w:val="0"/>
              <w:spacing w:after="0" w:line="240" w:lineRule="auto"/>
              <w:jc w:val="center"/>
              <w:rPr>
                <w:rFonts w:ascii="Arial" w:hAnsi="Arial" w:cs="Arial"/>
                <w:color w:val="000000"/>
                <w:sz w:val="16"/>
                <w:szCs w:val="16"/>
                <w:lang w:val="es-ES"/>
              </w:rPr>
            </w:pPr>
          </w:p>
        </w:tc>
        <w:tc>
          <w:tcPr>
            <w:tcW w:w="1134" w:type="dxa"/>
            <w:gridSpan w:val="2"/>
          </w:tcPr>
          <w:p w:rsidR="002E1755" w:rsidRPr="00A97503" w:rsidRDefault="002E1755"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b/>
                <w:bCs/>
                <w:color w:val="000000"/>
                <w:sz w:val="16"/>
                <w:szCs w:val="16"/>
                <w:lang w:val="es-ES"/>
              </w:rPr>
              <w:t>Máximo</w:t>
            </w:r>
          </w:p>
        </w:tc>
        <w:tc>
          <w:tcPr>
            <w:tcW w:w="1134" w:type="dxa"/>
            <w:gridSpan w:val="2"/>
          </w:tcPr>
          <w:p w:rsidR="002E1755" w:rsidRPr="00A97503" w:rsidRDefault="002E1755"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b/>
                <w:bCs/>
                <w:color w:val="000000"/>
                <w:sz w:val="16"/>
                <w:szCs w:val="16"/>
                <w:lang w:val="es-ES"/>
              </w:rPr>
              <w:t>Mínimo</w:t>
            </w:r>
          </w:p>
        </w:tc>
        <w:tc>
          <w:tcPr>
            <w:tcW w:w="1985" w:type="dxa"/>
          </w:tcPr>
          <w:p w:rsidR="002E1755" w:rsidRPr="00A97503" w:rsidRDefault="002E1755"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b/>
                <w:bCs/>
                <w:color w:val="000000"/>
                <w:sz w:val="16"/>
                <w:szCs w:val="16"/>
                <w:lang w:val="es-ES"/>
              </w:rPr>
              <w:t>Mínimo</w:t>
            </w:r>
          </w:p>
        </w:tc>
        <w:tc>
          <w:tcPr>
            <w:tcW w:w="1134" w:type="dxa"/>
          </w:tcPr>
          <w:p w:rsidR="002E1755" w:rsidRPr="00A97503" w:rsidRDefault="002E1755"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b/>
                <w:bCs/>
                <w:color w:val="000000"/>
                <w:sz w:val="16"/>
                <w:szCs w:val="16"/>
                <w:lang w:val="es-ES"/>
              </w:rPr>
              <w:t>Máximo</w:t>
            </w:r>
          </w:p>
        </w:tc>
        <w:tc>
          <w:tcPr>
            <w:tcW w:w="1134" w:type="dxa"/>
          </w:tcPr>
          <w:p w:rsidR="002E1755" w:rsidRPr="00A97503" w:rsidRDefault="002E1755"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b/>
                <w:bCs/>
                <w:color w:val="000000"/>
                <w:sz w:val="16"/>
                <w:szCs w:val="16"/>
                <w:lang w:val="es-ES"/>
              </w:rPr>
              <w:t>Mínimo</w:t>
            </w:r>
          </w:p>
        </w:tc>
      </w:tr>
      <w:tr w:rsidR="00A97503" w:rsidRPr="00A97503" w:rsidTr="002E1755">
        <w:trPr>
          <w:trHeight w:val="352"/>
        </w:trPr>
        <w:tc>
          <w:tcPr>
            <w:tcW w:w="817"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Urbana</w:t>
            </w:r>
          </w:p>
        </w:tc>
        <w:tc>
          <w:tcPr>
            <w:tcW w:w="1701"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Construcción de Unidad Básica de Vivienda UBV 40m</w:t>
            </w:r>
            <w:r w:rsidRPr="00A97503">
              <w:rPr>
                <w:rFonts w:ascii="Arial" w:hAnsi="Arial" w:cs="Arial"/>
                <w:color w:val="000000"/>
                <w:sz w:val="10"/>
                <w:szCs w:val="10"/>
                <w:lang w:val="es-ES"/>
              </w:rPr>
              <w:t xml:space="preserve">2 </w:t>
            </w:r>
            <w:r w:rsidRPr="00A97503">
              <w:rPr>
                <w:rFonts w:ascii="Arial" w:hAnsi="Arial" w:cs="Arial"/>
                <w:color w:val="000000"/>
                <w:sz w:val="16"/>
                <w:szCs w:val="16"/>
                <w:lang w:val="es-ES"/>
              </w:rPr>
              <w:t>3/</w:t>
            </w:r>
          </w:p>
        </w:tc>
        <w:tc>
          <w:tcPr>
            <w:tcW w:w="1067"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$63,600.00</w:t>
            </w:r>
          </w:p>
        </w:tc>
        <w:tc>
          <w:tcPr>
            <w:tcW w:w="1195" w:type="dxa"/>
            <w:gridSpan w:val="2"/>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$48,000.00</w:t>
            </w:r>
          </w:p>
        </w:tc>
        <w:tc>
          <w:tcPr>
            <w:tcW w:w="1991" w:type="dxa"/>
            <w:gridSpan w:val="2"/>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Un apoyo igual al valor de la aportación Federal.</w:t>
            </w:r>
          </w:p>
        </w:tc>
        <w:tc>
          <w:tcPr>
            <w:tcW w:w="1134"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$10,600.00</w:t>
            </w:r>
          </w:p>
        </w:tc>
        <w:tc>
          <w:tcPr>
            <w:tcW w:w="1134"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$8,000.00</w:t>
            </w:r>
          </w:p>
        </w:tc>
      </w:tr>
      <w:tr w:rsidR="00A97503" w:rsidRPr="00A97503" w:rsidTr="002E1755">
        <w:trPr>
          <w:trHeight w:val="167"/>
        </w:trPr>
        <w:tc>
          <w:tcPr>
            <w:tcW w:w="817"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Urbana</w:t>
            </w:r>
          </w:p>
        </w:tc>
        <w:tc>
          <w:tcPr>
            <w:tcW w:w="1701"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Ampliación</w:t>
            </w:r>
          </w:p>
        </w:tc>
        <w:tc>
          <w:tcPr>
            <w:tcW w:w="1067"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$20,000.00</w:t>
            </w:r>
          </w:p>
        </w:tc>
        <w:tc>
          <w:tcPr>
            <w:tcW w:w="1195" w:type="dxa"/>
            <w:gridSpan w:val="2"/>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$15,000.00</w:t>
            </w:r>
          </w:p>
        </w:tc>
        <w:tc>
          <w:tcPr>
            <w:tcW w:w="1991" w:type="dxa"/>
            <w:gridSpan w:val="2"/>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Un apoyo igual al valor de la aportación Federal</w:t>
            </w:r>
          </w:p>
        </w:tc>
        <w:tc>
          <w:tcPr>
            <w:tcW w:w="1134"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$4,000.00</w:t>
            </w:r>
          </w:p>
        </w:tc>
        <w:tc>
          <w:tcPr>
            <w:tcW w:w="1134"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$3,000.00</w:t>
            </w:r>
          </w:p>
        </w:tc>
      </w:tr>
      <w:tr w:rsidR="00A97503" w:rsidRPr="00A97503" w:rsidTr="002E1755">
        <w:trPr>
          <w:trHeight w:val="167"/>
        </w:trPr>
        <w:tc>
          <w:tcPr>
            <w:tcW w:w="817"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Urbana</w:t>
            </w:r>
          </w:p>
        </w:tc>
        <w:tc>
          <w:tcPr>
            <w:tcW w:w="1701"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Mejoramiento 1/</w:t>
            </w:r>
          </w:p>
        </w:tc>
        <w:tc>
          <w:tcPr>
            <w:tcW w:w="1067"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$15,000.00</w:t>
            </w:r>
          </w:p>
        </w:tc>
        <w:tc>
          <w:tcPr>
            <w:tcW w:w="1195" w:type="dxa"/>
            <w:gridSpan w:val="2"/>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$10,000.00</w:t>
            </w:r>
          </w:p>
        </w:tc>
        <w:tc>
          <w:tcPr>
            <w:tcW w:w="1991" w:type="dxa"/>
            <w:gridSpan w:val="2"/>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Un apoyo igual al valor de la aportación Federal</w:t>
            </w:r>
          </w:p>
        </w:tc>
        <w:tc>
          <w:tcPr>
            <w:tcW w:w="1134"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$3,000.00</w:t>
            </w:r>
          </w:p>
        </w:tc>
        <w:tc>
          <w:tcPr>
            <w:tcW w:w="1134"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$2,000.00</w:t>
            </w:r>
          </w:p>
        </w:tc>
      </w:tr>
      <w:tr w:rsidR="00A97503" w:rsidRPr="00A97503" w:rsidTr="002E1755">
        <w:trPr>
          <w:trHeight w:val="444"/>
        </w:trPr>
        <w:tc>
          <w:tcPr>
            <w:tcW w:w="817"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Rural</w:t>
            </w:r>
          </w:p>
        </w:tc>
        <w:tc>
          <w:tcPr>
            <w:tcW w:w="1701"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Construcción de Unidad Básica de Vivienda Rural UBVR 40m</w:t>
            </w:r>
            <w:r w:rsidRPr="00A97503">
              <w:rPr>
                <w:rFonts w:ascii="Arial" w:hAnsi="Arial" w:cs="Arial"/>
                <w:color w:val="000000"/>
                <w:sz w:val="10"/>
                <w:szCs w:val="10"/>
                <w:lang w:val="es-ES"/>
              </w:rPr>
              <w:t xml:space="preserve">2 </w:t>
            </w:r>
            <w:r w:rsidRPr="00A97503">
              <w:rPr>
                <w:rFonts w:ascii="Arial" w:hAnsi="Arial" w:cs="Arial"/>
                <w:color w:val="000000"/>
                <w:sz w:val="16"/>
                <w:szCs w:val="16"/>
                <w:lang w:val="es-ES"/>
              </w:rPr>
              <w:t>2/ 3/</w:t>
            </w:r>
          </w:p>
        </w:tc>
        <w:tc>
          <w:tcPr>
            <w:tcW w:w="1067"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$63,600.00</w:t>
            </w:r>
          </w:p>
        </w:tc>
        <w:tc>
          <w:tcPr>
            <w:tcW w:w="1195" w:type="dxa"/>
            <w:gridSpan w:val="2"/>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$48,000.00</w:t>
            </w:r>
          </w:p>
        </w:tc>
        <w:tc>
          <w:tcPr>
            <w:tcW w:w="1991" w:type="dxa"/>
            <w:gridSpan w:val="2"/>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El 30% del valor total de la acción de vivienda</w:t>
            </w:r>
          </w:p>
        </w:tc>
        <w:tc>
          <w:tcPr>
            <w:tcW w:w="1134"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$4,100.00</w:t>
            </w:r>
          </w:p>
        </w:tc>
        <w:tc>
          <w:tcPr>
            <w:tcW w:w="1134"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$3,100.00</w:t>
            </w:r>
          </w:p>
        </w:tc>
      </w:tr>
      <w:tr w:rsidR="00A97503" w:rsidRPr="00A97503" w:rsidTr="002E1755">
        <w:trPr>
          <w:trHeight w:val="167"/>
        </w:trPr>
        <w:tc>
          <w:tcPr>
            <w:tcW w:w="817"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Rural</w:t>
            </w:r>
          </w:p>
        </w:tc>
        <w:tc>
          <w:tcPr>
            <w:tcW w:w="1701"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Ampliación</w:t>
            </w:r>
          </w:p>
        </w:tc>
        <w:tc>
          <w:tcPr>
            <w:tcW w:w="1067"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$20,000.00</w:t>
            </w:r>
          </w:p>
        </w:tc>
        <w:tc>
          <w:tcPr>
            <w:tcW w:w="1195" w:type="dxa"/>
            <w:gridSpan w:val="2"/>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$15,000.00</w:t>
            </w:r>
          </w:p>
        </w:tc>
        <w:tc>
          <w:tcPr>
            <w:tcW w:w="1991" w:type="dxa"/>
            <w:gridSpan w:val="2"/>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El 30% del valor total de la acción de vivienda</w:t>
            </w:r>
          </w:p>
        </w:tc>
        <w:tc>
          <w:tcPr>
            <w:tcW w:w="1134"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$1,550.00</w:t>
            </w:r>
          </w:p>
        </w:tc>
        <w:tc>
          <w:tcPr>
            <w:tcW w:w="1134"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$1,150.00</w:t>
            </w:r>
          </w:p>
        </w:tc>
      </w:tr>
      <w:tr w:rsidR="00A97503" w:rsidRPr="00A97503" w:rsidTr="002E1755">
        <w:trPr>
          <w:trHeight w:val="167"/>
        </w:trPr>
        <w:tc>
          <w:tcPr>
            <w:tcW w:w="817"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Rural</w:t>
            </w:r>
          </w:p>
        </w:tc>
        <w:tc>
          <w:tcPr>
            <w:tcW w:w="1701"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Mejoramiento 1/</w:t>
            </w:r>
          </w:p>
        </w:tc>
        <w:tc>
          <w:tcPr>
            <w:tcW w:w="1067"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$15,000.00</w:t>
            </w:r>
          </w:p>
        </w:tc>
        <w:tc>
          <w:tcPr>
            <w:tcW w:w="1195" w:type="dxa"/>
            <w:gridSpan w:val="2"/>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$10,000.00</w:t>
            </w:r>
          </w:p>
        </w:tc>
        <w:tc>
          <w:tcPr>
            <w:tcW w:w="1991" w:type="dxa"/>
            <w:gridSpan w:val="2"/>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El 30% del valor total de la acción de vivienda</w:t>
            </w:r>
          </w:p>
        </w:tc>
        <w:tc>
          <w:tcPr>
            <w:tcW w:w="1134"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$1,150.00</w:t>
            </w:r>
          </w:p>
        </w:tc>
        <w:tc>
          <w:tcPr>
            <w:tcW w:w="1134" w:type="dxa"/>
          </w:tcPr>
          <w:p w:rsidR="00A97503" w:rsidRPr="00A97503" w:rsidRDefault="00A97503" w:rsidP="00A97503">
            <w:pPr>
              <w:autoSpaceDE w:val="0"/>
              <w:autoSpaceDN w:val="0"/>
              <w:adjustRightInd w:val="0"/>
              <w:spacing w:after="0" w:line="240" w:lineRule="auto"/>
              <w:jc w:val="center"/>
              <w:rPr>
                <w:rFonts w:ascii="Arial" w:hAnsi="Arial" w:cs="Arial"/>
                <w:color w:val="000000"/>
                <w:sz w:val="16"/>
                <w:szCs w:val="16"/>
                <w:lang w:val="es-ES"/>
              </w:rPr>
            </w:pPr>
            <w:r w:rsidRPr="00A97503">
              <w:rPr>
                <w:rFonts w:ascii="Arial" w:hAnsi="Arial" w:cs="Arial"/>
                <w:color w:val="000000"/>
                <w:sz w:val="16"/>
                <w:szCs w:val="16"/>
                <w:lang w:val="es-ES"/>
              </w:rPr>
              <w:t>$770.00</w:t>
            </w:r>
          </w:p>
        </w:tc>
      </w:tr>
    </w:tbl>
    <w:p w:rsidR="00A97503" w:rsidRDefault="00A97503" w:rsidP="00A97503">
      <w:pPr>
        <w:rPr>
          <w:rFonts w:ascii="Arial" w:hAnsi="Arial" w:cs="Arial"/>
          <w:b/>
          <w:sz w:val="20"/>
          <w:szCs w:val="20"/>
        </w:rPr>
      </w:pPr>
    </w:p>
    <w:p w:rsidR="002E1755" w:rsidRDefault="002E1755" w:rsidP="00A97503">
      <w:pPr>
        <w:rPr>
          <w:rFonts w:ascii="Arial" w:hAnsi="Arial" w:cs="Arial"/>
          <w:b/>
          <w:sz w:val="20"/>
          <w:szCs w:val="20"/>
        </w:rPr>
      </w:pPr>
    </w:p>
    <w:tbl>
      <w:tblPr>
        <w:tblW w:w="0" w:type="auto"/>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ayout w:type="fixed"/>
        <w:tblLook w:val="0000" w:firstRow="0" w:lastRow="0" w:firstColumn="0" w:lastColumn="0" w:noHBand="0" w:noVBand="0"/>
      </w:tblPr>
      <w:tblGrid>
        <w:gridCol w:w="1384"/>
        <w:gridCol w:w="1418"/>
        <w:gridCol w:w="1444"/>
        <w:gridCol w:w="1391"/>
        <w:gridCol w:w="1842"/>
        <w:gridCol w:w="1560"/>
      </w:tblGrid>
      <w:tr w:rsidR="002E1755" w:rsidRPr="002E1755" w:rsidTr="002E1755">
        <w:trPr>
          <w:trHeight w:val="75"/>
        </w:trPr>
        <w:tc>
          <w:tcPr>
            <w:tcW w:w="9039" w:type="dxa"/>
            <w:gridSpan w:val="6"/>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2E1755" w:rsidRPr="002E1755" w:rsidRDefault="002E1755" w:rsidP="002E1755">
            <w:pPr>
              <w:autoSpaceDE w:val="0"/>
              <w:autoSpaceDN w:val="0"/>
              <w:adjustRightInd w:val="0"/>
              <w:spacing w:after="0" w:line="240" w:lineRule="auto"/>
              <w:jc w:val="center"/>
              <w:rPr>
                <w:rFonts w:ascii="Arial" w:hAnsi="Arial" w:cs="Arial"/>
                <w:color w:val="000000"/>
                <w:sz w:val="16"/>
                <w:szCs w:val="16"/>
                <w:lang w:val="es-ES"/>
              </w:rPr>
            </w:pPr>
            <w:r w:rsidRPr="002E1755">
              <w:rPr>
                <w:rFonts w:ascii="Arial" w:hAnsi="Arial" w:cs="Arial"/>
                <w:b/>
                <w:bCs/>
                <w:color w:val="000000"/>
                <w:sz w:val="16"/>
                <w:szCs w:val="16"/>
                <w:lang w:val="es-ES"/>
              </w:rPr>
              <w:t>Aportaciones en Municipios de Alto Rezago Social</w:t>
            </w:r>
          </w:p>
        </w:tc>
      </w:tr>
      <w:tr w:rsidR="002E1755" w:rsidRPr="002E1755" w:rsidTr="002E1755">
        <w:trPr>
          <w:trHeight w:val="134"/>
        </w:trPr>
        <w:tc>
          <w:tcPr>
            <w:tcW w:w="1384" w:type="dxa"/>
            <w:vMerge w:val="restart"/>
            <w:tcBorders>
              <w:top w:val="single" w:sz="12" w:space="0" w:color="538135" w:themeColor="accent6" w:themeShade="BF"/>
            </w:tcBorders>
          </w:tcPr>
          <w:p w:rsidR="002E1755" w:rsidRDefault="002E1755" w:rsidP="002E1755">
            <w:pPr>
              <w:autoSpaceDE w:val="0"/>
              <w:autoSpaceDN w:val="0"/>
              <w:adjustRightInd w:val="0"/>
              <w:spacing w:after="0" w:line="240" w:lineRule="auto"/>
              <w:jc w:val="center"/>
              <w:rPr>
                <w:rFonts w:ascii="Arial" w:hAnsi="Arial" w:cs="Arial"/>
                <w:b/>
                <w:bCs/>
                <w:color w:val="000000"/>
                <w:sz w:val="16"/>
                <w:szCs w:val="16"/>
                <w:lang w:val="es-ES"/>
              </w:rPr>
            </w:pPr>
          </w:p>
          <w:p w:rsidR="002E1755" w:rsidRPr="002E1755" w:rsidRDefault="002E1755" w:rsidP="002E1755">
            <w:pPr>
              <w:autoSpaceDE w:val="0"/>
              <w:autoSpaceDN w:val="0"/>
              <w:adjustRightInd w:val="0"/>
              <w:spacing w:after="0" w:line="240" w:lineRule="auto"/>
              <w:jc w:val="center"/>
              <w:rPr>
                <w:rFonts w:ascii="Arial" w:hAnsi="Arial" w:cs="Arial"/>
                <w:color w:val="000000"/>
                <w:sz w:val="16"/>
                <w:szCs w:val="16"/>
                <w:lang w:val="es-ES"/>
              </w:rPr>
            </w:pPr>
            <w:r w:rsidRPr="002E1755">
              <w:rPr>
                <w:rFonts w:ascii="Arial" w:hAnsi="Arial" w:cs="Arial"/>
                <w:b/>
                <w:bCs/>
                <w:color w:val="000000"/>
                <w:sz w:val="16"/>
                <w:szCs w:val="16"/>
                <w:lang w:val="es-ES"/>
              </w:rPr>
              <w:t>Zona</w:t>
            </w:r>
          </w:p>
        </w:tc>
        <w:tc>
          <w:tcPr>
            <w:tcW w:w="1418" w:type="dxa"/>
            <w:vMerge w:val="restart"/>
            <w:tcBorders>
              <w:top w:val="single" w:sz="12" w:space="0" w:color="538135" w:themeColor="accent6" w:themeShade="BF"/>
            </w:tcBorders>
          </w:tcPr>
          <w:p w:rsidR="002E1755" w:rsidRDefault="002E1755" w:rsidP="002E1755">
            <w:pPr>
              <w:autoSpaceDE w:val="0"/>
              <w:autoSpaceDN w:val="0"/>
              <w:adjustRightInd w:val="0"/>
              <w:spacing w:after="0" w:line="240" w:lineRule="auto"/>
              <w:jc w:val="center"/>
              <w:rPr>
                <w:rFonts w:ascii="Arial" w:hAnsi="Arial" w:cs="Arial"/>
                <w:b/>
                <w:bCs/>
                <w:color w:val="000000"/>
                <w:sz w:val="16"/>
                <w:szCs w:val="16"/>
                <w:lang w:val="es-ES"/>
              </w:rPr>
            </w:pPr>
          </w:p>
          <w:p w:rsidR="002E1755" w:rsidRPr="002E1755" w:rsidRDefault="002E1755" w:rsidP="002E1755">
            <w:pPr>
              <w:autoSpaceDE w:val="0"/>
              <w:autoSpaceDN w:val="0"/>
              <w:adjustRightInd w:val="0"/>
              <w:spacing w:after="0" w:line="240" w:lineRule="auto"/>
              <w:jc w:val="center"/>
              <w:rPr>
                <w:rFonts w:ascii="Arial" w:hAnsi="Arial" w:cs="Arial"/>
                <w:color w:val="000000"/>
                <w:sz w:val="16"/>
                <w:szCs w:val="16"/>
                <w:lang w:val="es-ES"/>
              </w:rPr>
            </w:pPr>
            <w:r w:rsidRPr="002E1755">
              <w:rPr>
                <w:rFonts w:ascii="Arial" w:hAnsi="Arial" w:cs="Arial"/>
                <w:b/>
                <w:bCs/>
                <w:color w:val="000000"/>
                <w:sz w:val="16"/>
                <w:szCs w:val="16"/>
                <w:lang w:val="es-ES"/>
              </w:rPr>
              <w:t>Modalidad</w:t>
            </w:r>
          </w:p>
        </w:tc>
        <w:tc>
          <w:tcPr>
            <w:tcW w:w="2835" w:type="dxa"/>
            <w:gridSpan w:val="2"/>
            <w:tcBorders>
              <w:top w:val="single" w:sz="12" w:space="0" w:color="538135" w:themeColor="accent6" w:themeShade="BF"/>
            </w:tcBorders>
          </w:tcPr>
          <w:p w:rsidR="002E1755" w:rsidRDefault="002E1755" w:rsidP="002E1755">
            <w:pPr>
              <w:autoSpaceDE w:val="0"/>
              <w:autoSpaceDN w:val="0"/>
              <w:adjustRightInd w:val="0"/>
              <w:spacing w:after="0" w:line="240" w:lineRule="auto"/>
              <w:jc w:val="center"/>
              <w:rPr>
                <w:rFonts w:ascii="Arial" w:hAnsi="Arial" w:cs="Arial"/>
                <w:b/>
                <w:bCs/>
                <w:color w:val="000000"/>
                <w:sz w:val="16"/>
                <w:szCs w:val="16"/>
                <w:lang w:val="es-ES"/>
              </w:rPr>
            </w:pPr>
          </w:p>
          <w:p w:rsidR="002E1755" w:rsidRPr="002E1755" w:rsidRDefault="002E1755" w:rsidP="002E1755">
            <w:pPr>
              <w:autoSpaceDE w:val="0"/>
              <w:autoSpaceDN w:val="0"/>
              <w:adjustRightInd w:val="0"/>
              <w:spacing w:after="0" w:line="240" w:lineRule="auto"/>
              <w:jc w:val="center"/>
              <w:rPr>
                <w:rFonts w:ascii="Arial" w:hAnsi="Arial" w:cs="Arial"/>
                <w:color w:val="000000"/>
                <w:sz w:val="16"/>
                <w:szCs w:val="16"/>
                <w:lang w:val="es-ES"/>
              </w:rPr>
            </w:pPr>
            <w:r w:rsidRPr="002E1755">
              <w:rPr>
                <w:rFonts w:ascii="Arial" w:hAnsi="Arial" w:cs="Arial"/>
                <w:b/>
                <w:bCs/>
                <w:color w:val="000000"/>
                <w:sz w:val="16"/>
                <w:szCs w:val="16"/>
                <w:lang w:val="es-ES"/>
              </w:rPr>
              <w:t>Gobierno Federal</w:t>
            </w:r>
          </w:p>
        </w:tc>
        <w:tc>
          <w:tcPr>
            <w:tcW w:w="1842" w:type="dxa"/>
            <w:tcBorders>
              <w:top w:val="single" w:sz="12" w:space="0" w:color="538135" w:themeColor="accent6" w:themeShade="BF"/>
            </w:tcBorders>
          </w:tcPr>
          <w:p w:rsidR="002E1755" w:rsidRPr="002E1755" w:rsidRDefault="002E1755" w:rsidP="002E1755">
            <w:pPr>
              <w:autoSpaceDE w:val="0"/>
              <w:autoSpaceDN w:val="0"/>
              <w:adjustRightInd w:val="0"/>
              <w:spacing w:after="0" w:line="240" w:lineRule="auto"/>
              <w:jc w:val="center"/>
              <w:rPr>
                <w:rFonts w:ascii="Arial" w:hAnsi="Arial" w:cs="Arial"/>
                <w:color w:val="000000"/>
                <w:sz w:val="16"/>
                <w:szCs w:val="16"/>
                <w:lang w:val="es-ES"/>
              </w:rPr>
            </w:pPr>
            <w:r w:rsidRPr="002E1755">
              <w:rPr>
                <w:rFonts w:ascii="Arial" w:hAnsi="Arial" w:cs="Arial"/>
                <w:b/>
                <w:bCs/>
                <w:color w:val="000000"/>
                <w:sz w:val="16"/>
                <w:szCs w:val="16"/>
                <w:lang w:val="es-ES"/>
              </w:rPr>
              <w:t>Gobierno Estatal o Municipal</w:t>
            </w:r>
          </w:p>
        </w:tc>
        <w:tc>
          <w:tcPr>
            <w:tcW w:w="1560" w:type="dxa"/>
            <w:tcBorders>
              <w:top w:val="single" w:sz="12" w:space="0" w:color="538135" w:themeColor="accent6" w:themeShade="BF"/>
            </w:tcBorders>
          </w:tcPr>
          <w:p w:rsidR="002E1755" w:rsidRPr="002E1755" w:rsidRDefault="002E1755" w:rsidP="002E1755">
            <w:pPr>
              <w:autoSpaceDE w:val="0"/>
              <w:autoSpaceDN w:val="0"/>
              <w:adjustRightInd w:val="0"/>
              <w:spacing w:after="0" w:line="240" w:lineRule="auto"/>
              <w:jc w:val="center"/>
              <w:rPr>
                <w:rFonts w:ascii="Arial" w:hAnsi="Arial" w:cs="Arial"/>
                <w:color w:val="000000"/>
                <w:sz w:val="16"/>
                <w:szCs w:val="16"/>
                <w:lang w:val="es-ES"/>
              </w:rPr>
            </w:pPr>
            <w:r w:rsidRPr="002E1755">
              <w:rPr>
                <w:rFonts w:ascii="Arial" w:hAnsi="Arial" w:cs="Arial"/>
                <w:b/>
                <w:bCs/>
                <w:color w:val="000000"/>
                <w:sz w:val="16"/>
                <w:szCs w:val="16"/>
                <w:lang w:val="es-ES"/>
              </w:rPr>
              <w:t>Beneficiario</w:t>
            </w:r>
          </w:p>
        </w:tc>
      </w:tr>
      <w:tr w:rsidR="002E1755" w:rsidRPr="002E1755" w:rsidTr="002E1755">
        <w:trPr>
          <w:trHeight w:val="75"/>
        </w:trPr>
        <w:tc>
          <w:tcPr>
            <w:tcW w:w="1384" w:type="dxa"/>
            <w:vMerge/>
          </w:tcPr>
          <w:p w:rsidR="002E1755" w:rsidRPr="002E1755" w:rsidRDefault="002E1755" w:rsidP="002E1755">
            <w:pPr>
              <w:autoSpaceDE w:val="0"/>
              <w:autoSpaceDN w:val="0"/>
              <w:adjustRightInd w:val="0"/>
              <w:spacing w:after="0" w:line="240" w:lineRule="auto"/>
              <w:jc w:val="center"/>
              <w:rPr>
                <w:rFonts w:ascii="Arial" w:hAnsi="Arial" w:cs="Arial"/>
                <w:color w:val="000000"/>
                <w:sz w:val="16"/>
                <w:szCs w:val="16"/>
                <w:lang w:val="es-ES"/>
              </w:rPr>
            </w:pPr>
          </w:p>
        </w:tc>
        <w:tc>
          <w:tcPr>
            <w:tcW w:w="1418" w:type="dxa"/>
            <w:vMerge/>
          </w:tcPr>
          <w:p w:rsidR="002E1755" w:rsidRPr="002E1755" w:rsidRDefault="002E1755" w:rsidP="002E1755">
            <w:pPr>
              <w:autoSpaceDE w:val="0"/>
              <w:autoSpaceDN w:val="0"/>
              <w:adjustRightInd w:val="0"/>
              <w:spacing w:after="0" w:line="240" w:lineRule="auto"/>
              <w:jc w:val="center"/>
              <w:rPr>
                <w:rFonts w:ascii="Arial" w:hAnsi="Arial" w:cs="Arial"/>
                <w:color w:val="000000"/>
                <w:sz w:val="16"/>
                <w:szCs w:val="16"/>
                <w:lang w:val="es-ES"/>
              </w:rPr>
            </w:pPr>
          </w:p>
        </w:tc>
        <w:tc>
          <w:tcPr>
            <w:tcW w:w="1444" w:type="dxa"/>
          </w:tcPr>
          <w:p w:rsidR="002E1755" w:rsidRPr="002E1755" w:rsidRDefault="002E1755" w:rsidP="002E1755">
            <w:pPr>
              <w:autoSpaceDE w:val="0"/>
              <w:autoSpaceDN w:val="0"/>
              <w:adjustRightInd w:val="0"/>
              <w:spacing w:after="0" w:line="240" w:lineRule="auto"/>
              <w:jc w:val="center"/>
              <w:rPr>
                <w:rFonts w:ascii="Arial" w:hAnsi="Arial" w:cs="Arial"/>
                <w:color w:val="000000"/>
                <w:sz w:val="16"/>
                <w:szCs w:val="16"/>
                <w:lang w:val="es-ES"/>
              </w:rPr>
            </w:pPr>
            <w:r w:rsidRPr="002E1755">
              <w:rPr>
                <w:rFonts w:ascii="Arial" w:hAnsi="Arial" w:cs="Arial"/>
                <w:b/>
                <w:bCs/>
                <w:color w:val="000000"/>
                <w:sz w:val="16"/>
                <w:szCs w:val="16"/>
                <w:lang w:val="es-ES"/>
              </w:rPr>
              <w:t>Máximo</w:t>
            </w:r>
          </w:p>
        </w:tc>
        <w:tc>
          <w:tcPr>
            <w:tcW w:w="1391" w:type="dxa"/>
          </w:tcPr>
          <w:p w:rsidR="002E1755" w:rsidRPr="002E1755" w:rsidRDefault="002E1755" w:rsidP="002E1755">
            <w:pPr>
              <w:autoSpaceDE w:val="0"/>
              <w:autoSpaceDN w:val="0"/>
              <w:adjustRightInd w:val="0"/>
              <w:spacing w:after="0" w:line="240" w:lineRule="auto"/>
              <w:jc w:val="center"/>
              <w:rPr>
                <w:rFonts w:ascii="Arial" w:hAnsi="Arial" w:cs="Arial"/>
                <w:color w:val="000000"/>
                <w:sz w:val="16"/>
                <w:szCs w:val="16"/>
                <w:lang w:val="es-ES"/>
              </w:rPr>
            </w:pPr>
            <w:r w:rsidRPr="002E1755">
              <w:rPr>
                <w:rFonts w:ascii="Arial" w:hAnsi="Arial" w:cs="Arial"/>
                <w:b/>
                <w:bCs/>
                <w:color w:val="000000"/>
                <w:sz w:val="16"/>
                <w:szCs w:val="16"/>
                <w:lang w:val="es-ES"/>
              </w:rPr>
              <w:t>Mínimo</w:t>
            </w:r>
          </w:p>
        </w:tc>
        <w:tc>
          <w:tcPr>
            <w:tcW w:w="1842" w:type="dxa"/>
          </w:tcPr>
          <w:p w:rsidR="002E1755" w:rsidRPr="002E1755" w:rsidRDefault="002E1755" w:rsidP="002E1755">
            <w:pPr>
              <w:autoSpaceDE w:val="0"/>
              <w:autoSpaceDN w:val="0"/>
              <w:adjustRightInd w:val="0"/>
              <w:spacing w:after="0" w:line="240" w:lineRule="auto"/>
              <w:jc w:val="center"/>
              <w:rPr>
                <w:rFonts w:ascii="Arial" w:hAnsi="Arial" w:cs="Arial"/>
                <w:color w:val="000000"/>
                <w:sz w:val="16"/>
                <w:szCs w:val="16"/>
                <w:lang w:val="es-ES"/>
              </w:rPr>
            </w:pPr>
            <w:r w:rsidRPr="002E1755">
              <w:rPr>
                <w:rFonts w:ascii="Arial" w:hAnsi="Arial" w:cs="Arial"/>
                <w:b/>
                <w:bCs/>
                <w:color w:val="000000"/>
                <w:sz w:val="16"/>
                <w:szCs w:val="16"/>
                <w:lang w:val="es-ES"/>
              </w:rPr>
              <w:t>Mínimo</w:t>
            </w:r>
          </w:p>
        </w:tc>
        <w:tc>
          <w:tcPr>
            <w:tcW w:w="1560" w:type="dxa"/>
          </w:tcPr>
          <w:p w:rsidR="002E1755" w:rsidRPr="002E1755" w:rsidRDefault="002E1755" w:rsidP="002E1755">
            <w:pPr>
              <w:autoSpaceDE w:val="0"/>
              <w:autoSpaceDN w:val="0"/>
              <w:adjustRightInd w:val="0"/>
              <w:spacing w:after="0" w:line="240" w:lineRule="auto"/>
              <w:jc w:val="center"/>
              <w:rPr>
                <w:rFonts w:ascii="Arial" w:hAnsi="Arial" w:cs="Arial"/>
                <w:color w:val="000000"/>
                <w:sz w:val="16"/>
                <w:szCs w:val="16"/>
                <w:lang w:val="es-ES"/>
              </w:rPr>
            </w:pPr>
            <w:r w:rsidRPr="002E1755">
              <w:rPr>
                <w:rFonts w:ascii="Arial" w:hAnsi="Arial" w:cs="Arial"/>
                <w:b/>
                <w:bCs/>
                <w:color w:val="000000"/>
                <w:sz w:val="16"/>
                <w:szCs w:val="16"/>
                <w:lang w:val="es-ES"/>
              </w:rPr>
              <w:t>Máximo</w:t>
            </w:r>
          </w:p>
        </w:tc>
      </w:tr>
      <w:tr w:rsidR="002E1755" w:rsidRPr="002E1755" w:rsidTr="002E1755">
        <w:trPr>
          <w:trHeight w:val="351"/>
        </w:trPr>
        <w:tc>
          <w:tcPr>
            <w:tcW w:w="1384"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Urbana </w:t>
            </w:r>
          </w:p>
        </w:tc>
        <w:tc>
          <w:tcPr>
            <w:tcW w:w="1418"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Construcción de Unidad Básica de Vivienda UBV 40m</w:t>
            </w:r>
            <w:r w:rsidRPr="002E1755">
              <w:rPr>
                <w:rFonts w:ascii="Arial" w:hAnsi="Arial" w:cs="Arial"/>
                <w:color w:val="000000"/>
                <w:sz w:val="10"/>
                <w:szCs w:val="10"/>
                <w:lang w:val="es-ES"/>
              </w:rPr>
              <w:t xml:space="preserve">2 </w:t>
            </w:r>
            <w:r w:rsidRPr="002E1755">
              <w:rPr>
                <w:rFonts w:ascii="Arial" w:hAnsi="Arial" w:cs="Arial"/>
                <w:color w:val="000000"/>
                <w:sz w:val="16"/>
                <w:szCs w:val="16"/>
                <w:lang w:val="es-ES"/>
              </w:rPr>
              <w:t xml:space="preserve">3/ </w:t>
            </w:r>
          </w:p>
        </w:tc>
        <w:tc>
          <w:tcPr>
            <w:tcW w:w="1444"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$66,780.00 </w:t>
            </w:r>
          </w:p>
        </w:tc>
        <w:tc>
          <w:tcPr>
            <w:tcW w:w="1391"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$50,400.00 </w:t>
            </w:r>
          </w:p>
        </w:tc>
        <w:tc>
          <w:tcPr>
            <w:tcW w:w="1842"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20% del valor total de la acción de vivienda </w:t>
            </w:r>
          </w:p>
        </w:tc>
        <w:tc>
          <w:tcPr>
            <w:tcW w:w="1560"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3% del valor total de la acción de vivienda </w:t>
            </w:r>
          </w:p>
        </w:tc>
      </w:tr>
      <w:tr w:rsidR="002E1755" w:rsidRPr="002E1755" w:rsidTr="002E1755">
        <w:trPr>
          <w:trHeight w:val="167"/>
        </w:trPr>
        <w:tc>
          <w:tcPr>
            <w:tcW w:w="1384"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Urbana </w:t>
            </w:r>
          </w:p>
        </w:tc>
        <w:tc>
          <w:tcPr>
            <w:tcW w:w="1418"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Ampliación </w:t>
            </w:r>
          </w:p>
        </w:tc>
        <w:tc>
          <w:tcPr>
            <w:tcW w:w="1444"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$20,000.00 </w:t>
            </w:r>
          </w:p>
        </w:tc>
        <w:tc>
          <w:tcPr>
            <w:tcW w:w="1391"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$15,000.00 </w:t>
            </w:r>
          </w:p>
        </w:tc>
        <w:tc>
          <w:tcPr>
            <w:tcW w:w="1842"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20% del valor total de la acción de vivienda </w:t>
            </w:r>
          </w:p>
        </w:tc>
        <w:tc>
          <w:tcPr>
            <w:tcW w:w="1560"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3% del valor total de la acción de vivienda </w:t>
            </w:r>
          </w:p>
        </w:tc>
      </w:tr>
      <w:tr w:rsidR="002E1755" w:rsidRPr="002E1755" w:rsidTr="002E1755">
        <w:trPr>
          <w:trHeight w:val="167"/>
        </w:trPr>
        <w:tc>
          <w:tcPr>
            <w:tcW w:w="1384"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Urbana </w:t>
            </w:r>
          </w:p>
        </w:tc>
        <w:tc>
          <w:tcPr>
            <w:tcW w:w="1418"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Mejoramiento 1/ </w:t>
            </w:r>
          </w:p>
        </w:tc>
        <w:tc>
          <w:tcPr>
            <w:tcW w:w="1444"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$15,000.00 </w:t>
            </w:r>
          </w:p>
        </w:tc>
        <w:tc>
          <w:tcPr>
            <w:tcW w:w="1391"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$10,000.00 </w:t>
            </w:r>
          </w:p>
        </w:tc>
        <w:tc>
          <w:tcPr>
            <w:tcW w:w="1842"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20% del valor total de la acción de vivienda </w:t>
            </w:r>
          </w:p>
        </w:tc>
        <w:tc>
          <w:tcPr>
            <w:tcW w:w="1560"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3% del valor total de la acción de vivienda </w:t>
            </w:r>
          </w:p>
        </w:tc>
      </w:tr>
      <w:tr w:rsidR="002E1755" w:rsidRPr="002E1755" w:rsidTr="002E1755">
        <w:trPr>
          <w:trHeight w:val="351"/>
        </w:trPr>
        <w:tc>
          <w:tcPr>
            <w:tcW w:w="1384"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Rural </w:t>
            </w:r>
          </w:p>
        </w:tc>
        <w:tc>
          <w:tcPr>
            <w:tcW w:w="1418"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Construcción de Unidad Básica de Vivienda UBV 40m</w:t>
            </w:r>
            <w:r w:rsidRPr="002E1755">
              <w:rPr>
                <w:rFonts w:ascii="Arial" w:hAnsi="Arial" w:cs="Arial"/>
                <w:color w:val="000000"/>
                <w:sz w:val="10"/>
                <w:szCs w:val="10"/>
                <w:lang w:val="es-ES"/>
              </w:rPr>
              <w:t xml:space="preserve">2 </w:t>
            </w:r>
            <w:r w:rsidRPr="002E1755">
              <w:rPr>
                <w:rFonts w:ascii="Arial" w:hAnsi="Arial" w:cs="Arial"/>
                <w:color w:val="000000"/>
                <w:sz w:val="16"/>
                <w:szCs w:val="16"/>
                <w:lang w:val="es-ES"/>
              </w:rPr>
              <w:t xml:space="preserve">2/ 3/ </w:t>
            </w:r>
          </w:p>
        </w:tc>
        <w:tc>
          <w:tcPr>
            <w:tcW w:w="1444"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$66,780.00 </w:t>
            </w:r>
          </w:p>
        </w:tc>
        <w:tc>
          <w:tcPr>
            <w:tcW w:w="1391"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$50,400.00 </w:t>
            </w:r>
          </w:p>
        </w:tc>
        <w:tc>
          <w:tcPr>
            <w:tcW w:w="1842"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20% del valor total de la acción de vivienda </w:t>
            </w:r>
          </w:p>
        </w:tc>
        <w:tc>
          <w:tcPr>
            <w:tcW w:w="1560"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3% del valor total de la acción de vivienda </w:t>
            </w:r>
          </w:p>
        </w:tc>
      </w:tr>
      <w:tr w:rsidR="002E1755" w:rsidRPr="002E1755" w:rsidTr="002E1755">
        <w:trPr>
          <w:trHeight w:val="168"/>
        </w:trPr>
        <w:tc>
          <w:tcPr>
            <w:tcW w:w="1384"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Rural </w:t>
            </w:r>
          </w:p>
        </w:tc>
        <w:tc>
          <w:tcPr>
            <w:tcW w:w="1418"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Ampliación </w:t>
            </w:r>
          </w:p>
        </w:tc>
        <w:tc>
          <w:tcPr>
            <w:tcW w:w="1444"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$20,000.00 </w:t>
            </w:r>
          </w:p>
        </w:tc>
        <w:tc>
          <w:tcPr>
            <w:tcW w:w="1391"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$15,000.00 </w:t>
            </w:r>
          </w:p>
        </w:tc>
        <w:tc>
          <w:tcPr>
            <w:tcW w:w="1842"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20% del valor total de la acción de vivienda </w:t>
            </w:r>
          </w:p>
        </w:tc>
        <w:tc>
          <w:tcPr>
            <w:tcW w:w="1560"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3% del valor total de la acción de vivienda </w:t>
            </w:r>
          </w:p>
        </w:tc>
      </w:tr>
      <w:tr w:rsidR="002E1755" w:rsidRPr="002E1755" w:rsidTr="002E1755">
        <w:trPr>
          <w:trHeight w:val="167"/>
        </w:trPr>
        <w:tc>
          <w:tcPr>
            <w:tcW w:w="1384"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Rural </w:t>
            </w:r>
          </w:p>
        </w:tc>
        <w:tc>
          <w:tcPr>
            <w:tcW w:w="1418"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Mejoramiento 1/ </w:t>
            </w:r>
          </w:p>
        </w:tc>
        <w:tc>
          <w:tcPr>
            <w:tcW w:w="1444"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$15,000.00 </w:t>
            </w:r>
          </w:p>
        </w:tc>
        <w:tc>
          <w:tcPr>
            <w:tcW w:w="1391"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$10,000.00 </w:t>
            </w:r>
          </w:p>
        </w:tc>
        <w:tc>
          <w:tcPr>
            <w:tcW w:w="1842"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20% del valor total de la acción de vivienda </w:t>
            </w:r>
          </w:p>
        </w:tc>
        <w:tc>
          <w:tcPr>
            <w:tcW w:w="1560"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3% del valor total de la acción de vivienda </w:t>
            </w:r>
          </w:p>
        </w:tc>
      </w:tr>
    </w:tbl>
    <w:p w:rsidR="002E1755" w:rsidRDefault="002E1755" w:rsidP="00A97503">
      <w:pPr>
        <w:rPr>
          <w:rFonts w:ascii="Arial" w:hAnsi="Arial" w:cs="Arial"/>
          <w:b/>
          <w:sz w:val="20"/>
          <w:szCs w:val="20"/>
        </w:rPr>
      </w:pPr>
    </w:p>
    <w:p w:rsidR="002E1755" w:rsidRDefault="002E1755" w:rsidP="00A97503">
      <w:pPr>
        <w:rPr>
          <w:rFonts w:ascii="Arial" w:hAnsi="Arial" w:cs="Arial"/>
          <w:b/>
          <w:sz w:val="20"/>
          <w:szCs w:val="20"/>
        </w:rPr>
      </w:pPr>
    </w:p>
    <w:tbl>
      <w:tblPr>
        <w:tblW w:w="0" w:type="auto"/>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ayout w:type="fixed"/>
        <w:tblLook w:val="0000" w:firstRow="0" w:lastRow="0" w:firstColumn="0" w:lastColumn="0" w:noHBand="0" w:noVBand="0"/>
      </w:tblPr>
      <w:tblGrid>
        <w:gridCol w:w="817"/>
        <w:gridCol w:w="1701"/>
        <w:gridCol w:w="1276"/>
        <w:gridCol w:w="1276"/>
        <w:gridCol w:w="2126"/>
        <w:gridCol w:w="1843"/>
      </w:tblGrid>
      <w:tr w:rsidR="002E1755" w:rsidRPr="002E1755" w:rsidTr="000B795F">
        <w:trPr>
          <w:trHeight w:val="330"/>
        </w:trPr>
        <w:tc>
          <w:tcPr>
            <w:tcW w:w="9039" w:type="dxa"/>
            <w:gridSpan w:val="6"/>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2E1755" w:rsidRPr="002E1755" w:rsidRDefault="002E1755" w:rsidP="002E1755">
            <w:pPr>
              <w:autoSpaceDE w:val="0"/>
              <w:autoSpaceDN w:val="0"/>
              <w:adjustRightInd w:val="0"/>
              <w:spacing w:after="0" w:line="240" w:lineRule="auto"/>
              <w:jc w:val="center"/>
              <w:rPr>
                <w:rFonts w:ascii="Arial" w:hAnsi="Arial" w:cs="Arial"/>
                <w:color w:val="000000"/>
                <w:sz w:val="16"/>
                <w:szCs w:val="16"/>
                <w:lang w:val="es-ES"/>
              </w:rPr>
            </w:pPr>
            <w:r w:rsidRPr="002E1755">
              <w:rPr>
                <w:rFonts w:ascii="Arial" w:hAnsi="Arial" w:cs="Arial"/>
                <w:b/>
                <w:bCs/>
                <w:color w:val="000000"/>
                <w:sz w:val="16"/>
                <w:szCs w:val="16"/>
                <w:lang w:val="es-ES"/>
              </w:rPr>
              <w:t>Aportaciones en Municipios de Muy Alto Rezago Social</w:t>
            </w:r>
          </w:p>
        </w:tc>
      </w:tr>
      <w:tr w:rsidR="000B795F" w:rsidRPr="002E1755" w:rsidTr="000B795F">
        <w:trPr>
          <w:trHeight w:val="159"/>
        </w:trPr>
        <w:tc>
          <w:tcPr>
            <w:tcW w:w="817" w:type="dxa"/>
            <w:vMerge w:val="restart"/>
            <w:tcBorders>
              <w:top w:val="single" w:sz="12" w:space="0" w:color="538135" w:themeColor="accent6" w:themeShade="BF"/>
            </w:tcBorders>
          </w:tcPr>
          <w:p w:rsidR="000B795F" w:rsidRDefault="000B795F" w:rsidP="002E1755">
            <w:pPr>
              <w:autoSpaceDE w:val="0"/>
              <w:autoSpaceDN w:val="0"/>
              <w:adjustRightInd w:val="0"/>
              <w:spacing w:after="0" w:line="240" w:lineRule="auto"/>
              <w:jc w:val="center"/>
              <w:rPr>
                <w:rFonts w:ascii="Arial" w:hAnsi="Arial" w:cs="Arial"/>
                <w:b/>
                <w:bCs/>
                <w:color w:val="000000"/>
                <w:sz w:val="16"/>
                <w:szCs w:val="16"/>
                <w:lang w:val="es-ES"/>
              </w:rPr>
            </w:pPr>
          </w:p>
          <w:p w:rsidR="000B795F" w:rsidRPr="002E1755" w:rsidRDefault="000B795F" w:rsidP="002E1755">
            <w:pPr>
              <w:autoSpaceDE w:val="0"/>
              <w:autoSpaceDN w:val="0"/>
              <w:adjustRightInd w:val="0"/>
              <w:spacing w:after="0" w:line="240" w:lineRule="auto"/>
              <w:jc w:val="center"/>
              <w:rPr>
                <w:rFonts w:ascii="Arial" w:hAnsi="Arial" w:cs="Arial"/>
                <w:color w:val="000000"/>
                <w:sz w:val="16"/>
                <w:szCs w:val="16"/>
                <w:lang w:val="es-ES"/>
              </w:rPr>
            </w:pPr>
            <w:r w:rsidRPr="002E1755">
              <w:rPr>
                <w:rFonts w:ascii="Arial" w:hAnsi="Arial" w:cs="Arial"/>
                <w:b/>
                <w:bCs/>
                <w:color w:val="000000"/>
                <w:sz w:val="16"/>
                <w:szCs w:val="16"/>
                <w:lang w:val="es-ES"/>
              </w:rPr>
              <w:t>Zona</w:t>
            </w:r>
          </w:p>
        </w:tc>
        <w:tc>
          <w:tcPr>
            <w:tcW w:w="1701" w:type="dxa"/>
            <w:vMerge w:val="restart"/>
            <w:tcBorders>
              <w:top w:val="single" w:sz="12" w:space="0" w:color="538135" w:themeColor="accent6" w:themeShade="BF"/>
            </w:tcBorders>
          </w:tcPr>
          <w:p w:rsidR="000B795F" w:rsidRDefault="000B795F" w:rsidP="002E1755">
            <w:pPr>
              <w:autoSpaceDE w:val="0"/>
              <w:autoSpaceDN w:val="0"/>
              <w:adjustRightInd w:val="0"/>
              <w:spacing w:after="0" w:line="240" w:lineRule="auto"/>
              <w:jc w:val="center"/>
              <w:rPr>
                <w:rFonts w:ascii="Arial" w:hAnsi="Arial" w:cs="Arial"/>
                <w:b/>
                <w:bCs/>
                <w:color w:val="000000"/>
                <w:sz w:val="16"/>
                <w:szCs w:val="16"/>
                <w:lang w:val="es-ES"/>
              </w:rPr>
            </w:pPr>
          </w:p>
          <w:p w:rsidR="000B795F" w:rsidRPr="002E1755" w:rsidRDefault="000B795F" w:rsidP="002E1755">
            <w:pPr>
              <w:autoSpaceDE w:val="0"/>
              <w:autoSpaceDN w:val="0"/>
              <w:adjustRightInd w:val="0"/>
              <w:spacing w:after="0" w:line="240" w:lineRule="auto"/>
              <w:jc w:val="center"/>
              <w:rPr>
                <w:rFonts w:ascii="Arial" w:hAnsi="Arial" w:cs="Arial"/>
                <w:color w:val="000000"/>
                <w:sz w:val="16"/>
                <w:szCs w:val="16"/>
                <w:lang w:val="es-ES"/>
              </w:rPr>
            </w:pPr>
            <w:r w:rsidRPr="002E1755">
              <w:rPr>
                <w:rFonts w:ascii="Arial" w:hAnsi="Arial" w:cs="Arial"/>
                <w:b/>
                <w:bCs/>
                <w:color w:val="000000"/>
                <w:sz w:val="16"/>
                <w:szCs w:val="16"/>
                <w:lang w:val="es-ES"/>
              </w:rPr>
              <w:t>Modalidad</w:t>
            </w:r>
          </w:p>
        </w:tc>
        <w:tc>
          <w:tcPr>
            <w:tcW w:w="2552" w:type="dxa"/>
            <w:gridSpan w:val="2"/>
            <w:tcBorders>
              <w:top w:val="single" w:sz="12" w:space="0" w:color="538135" w:themeColor="accent6" w:themeShade="BF"/>
            </w:tcBorders>
          </w:tcPr>
          <w:p w:rsidR="000B795F" w:rsidRPr="002E1755" w:rsidRDefault="000B795F" w:rsidP="002E1755">
            <w:pPr>
              <w:autoSpaceDE w:val="0"/>
              <w:autoSpaceDN w:val="0"/>
              <w:adjustRightInd w:val="0"/>
              <w:spacing w:after="0" w:line="240" w:lineRule="auto"/>
              <w:jc w:val="center"/>
              <w:rPr>
                <w:rFonts w:ascii="Arial" w:hAnsi="Arial" w:cs="Arial"/>
                <w:color w:val="000000"/>
                <w:sz w:val="16"/>
                <w:szCs w:val="16"/>
                <w:lang w:val="es-ES"/>
              </w:rPr>
            </w:pPr>
            <w:r w:rsidRPr="002E1755">
              <w:rPr>
                <w:rFonts w:ascii="Arial" w:hAnsi="Arial" w:cs="Arial"/>
                <w:b/>
                <w:bCs/>
                <w:color w:val="000000"/>
                <w:sz w:val="16"/>
                <w:szCs w:val="16"/>
                <w:lang w:val="es-ES"/>
              </w:rPr>
              <w:t>Gobierno Federal</w:t>
            </w:r>
          </w:p>
        </w:tc>
        <w:tc>
          <w:tcPr>
            <w:tcW w:w="2126" w:type="dxa"/>
            <w:tcBorders>
              <w:top w:val="single" w:sz="12" w:space="0" w:color="538135" w:themeColor="accent6" w:themeShade="BF"/>
            </w:tcBorders>
          </w:tcPr>
          <w:p w:rsidR="000B795F" w:rsidRPr="002E1755" w:rsidRDefault="000B795F" w:rsidP="002E1755">
            <w:pPr>
              <w:autoSpaceDE w:val="0"/>
              <w:autoSpaceDN w:val="0"/>
              <w:adjustRightInd w:val="0"/>
              <w:spacing w:after="0" w:line="240" w:lineRule="auto"/>
              <w:jc w:val="center"/>
              <w:rPr>
                <w:rFonts w:ascii="Arial" w:hAnsi="Arial" w:cs="Arial"/>
                <w:color w:val="000000"/>
                <w:sz w:val="16"/>
                <w:szCs w:val="16"/>
                <w:lang w:val="es-ES"/>
              </w:rPr>
            </w:pPr>
            <w:r w:rsidRPr="002E1755">
              <w:rPr>
                <w:rFonts w:ascii="Arial" w:hAnsi="Arial" w:cs="Arial"/>
                <w:b/>
                <w:bCs/>
                <w:color w:val="000000"/>
                <w:sz w:val="16"/>
                <w:szCs w:val="16"/>
                <w:lang w:val="es-ES"/>
              </w:rPr>
              <w:t>Gobierno Estatal o Municipal</w:t>
            </w:r>
          </w:p>
        </w:tc>
        <w:tc>
          <w:tcPr>
            <w:tcW w:w="1843" w:type="dxa"/>
            <w:tcBorders>
              <w:top w:val="single" w:sz="12" w:space="0" w:color="538135" w:themeColor="accent6" w:themeShade="BF"/>
            </w:tcBorders>
          </w:tcPr>
          <w:p w:rsidR="000B795F" w:rsidRPr="002E1755" w:rsidRDefault="000B795F" w:rsidP="002E1755">
            <w:pPr>
              <w:autoSpaceDE w:val="0"/>
              <w:autoSpaceDN w:val="0"/>
              <w:adjustRightInd w:val="0"/>
              <w:spacing w:after="0" w:line="240" w:lineRule="auto"/>
              <w:jc w:val="center"/>
              <w:rPr>
                <w:rFonts w:ascii="Arial" w:hAnsi="Arial" w:cs="Arial"/>
                <w:color w:val="000000"/>
                <w:sz w:val="16"/>
                <w:szCs w:val="16"/>
                <w:lang w:val="es-ES"/>
              </w:rPr>
            </w:pPr>
            <w:r w:rsidRPr="002E1755">
              <w:rPr>
                <w:rFonts w:ascii="Arial" w:hAnsi="Arial" w:cs="Arial"/>
                <w:b/>
                <w:bCs/>
                <w:color w:val="000000"/>
                <w:sz w:val="16"/>
                <w:szCs w:val="16"/>
                <w:lang w:val="es-ES"/>
              </w:rPr>
              <w:t>Beneficiario</w:t>
            </w:r>
          </w:p>
        </w:tc>
      </w:tr>
      <w:tr w:rsidR="000B795F" w:rsidRPr="002E1755" w:rsidTr="000B795F">
        <w:trPr>
          <w:trHeight w:val="75"/>
        </w:trPr>
        <w:tc>
          <w:tcPr>
            <w:tcW w:w="817" w:type="dxa"/>
            <w:vMerge/>
          </w:tcPr>
          <w:p w:rsidR="000B795F" w:rsidRPr="002E1755" w:rsidRDefault="000B795F" w:rsidP="002E1755">
            <w:pPr>
              <w:autoSpaceDE w:val="0"/>
              <w:autoSpaceDN w:val="0"/>
              <w:adjustRightInd w:val="0"/>
              <w:spacing w:after="0" w:line="240" w:lineRule="auto"/>
              <w:jc w:val="center"/>
              <w:rPr>
                <w:rFonts w:ascii="Arial" w:hAnsi="Arial" w:cs="Arial"/>
                <w:color w:val="000000"/>
                <w:sz w:val="16"/>
                <w:szCs w:val="16"/>
                <w:lang w:val="es-ES"/>
              </w:rPr>
            </w:pPr>
          </w:p>
        </w:tc>
        <w:tc>
          <w:tcPr>
            <w:tcW w:w="1701" w:type="dxa"/>
            <w:vMerge/>
          </w:tcPr>
          <w:p w:rsidR="000B795F" w:rsidRPr="002E1755" w:rsidRDefault="000B795F" w:rsidP="002E1755">
            <w:pPr>
              <w:autoSpaceDE w:val="0"/>
              <w:autoSpaceDN w:val="0"/>
              <w:adjustRightInd w:val="0"/>
              <w:spacing w:after="0" w:line="240" w:lineRule="auto"/>
              <w:jc w:val="center"/>
              <w:rPr>
                <w:rFonts w:ascii="Arial" w:hAnsi="Arial" w:cs="Arial"/>
                <w:color w:val="000000"/>
                <w:sz w:val="16"/>
                <w:szCs w:val="16"/>
                <w:lang w:val="es-ES"/>
              </w:rPr>
            </w:pPr>
          </w:p>
        </w:tc>
        <w:tc>
          <w:tcPr>
            <w:tcW w:w="1276" w:type="dxa"/>
          </w:tcPr>
          <w:p w:rsidR="000B795F" w:rsidRPr="002E1755" w:rsidRDefault="000B795F" w:rsidP="002E1755">
            <w:pPr>
              <w:autoSpaceDE w:val="0"/>
              <w:autoSpaceDN w:val="0"/>
              <w:adjustRightInd w:val="0"/>
              <w:spacing w:after="0" w:line="240" w:lineRule="auto"/>
              <w:jc w:val="center"/>
              <w:rPr>
                <w:rFonts w:ascii="Arial" w:hAnsi="Arial" w:cs="Arial"/>
                <w:color w:val="000000"/>
                <w:sz w:val="16"/>
                <w:szCs w:val="16"/>
                <w:lang w:val="es-ES"/>
              </w:rPr>
            </w:pPr>
            <w:r w:rsidRPr="002E1755">
              <w:rPr>
                <w:rFonts w:ascii="Arial" w:hAnsi="Arial" w:cs="Arial"/>
                <w:b/>
                <w:bCs/>
                <w:color w:val="000000"/>
                <w:sz w:val="16"/>
                <w:szCs w:val="16"/>
                <w:lang w:val="es-ES"/>
              </w:rPr>
              <w:t>Máximo</w:t>
            </w:r>
          </w:p>
        </w:tc>
        <w:tc>
          <w:tcPr>
            <w:tcW w:w="1276" w:type="dxa"/>
          </w:tcPr>
          <w:p w:rsidR="000B795F" w:rsidRPr="002E1755" w:rsidRDefault="000B795F" w:rsidP="002E1755">
            <w:pPr>
              <w:autoSpaceDE w:val="0"/>
              <w:autoSpaceDN w:val="0"/>
              <w:adjustRightInd w:val="0"/>
              <w:spacing w:after="0" w:line="240" w:lineRule="auto"/>
              <w:jc w:val="center"/>
              <w:rPr>
                <w:rFonts w:ascii="Arial" w:hAnsi="Arial" w:cs="Arial"/>
                <w:color w:val="000000"/>
                <w:sz w:val="16"/>
                <w:szCs w:val="16"/>
                <w:lang w:val="es-ES"/>
              </w:rPr>
            </w:pPr>
            <w:r w:rsidRPr="002E1755">
              <w:rPr>
                <w:rFonts w:ascii="Arial" w:hAnsi="Arial" w:cs="Arial"/>
                <w:b/>
                <w:bCs/>
                <w:color w:val="000000"/>
                <w:sz w:val="16"/>
                <w:szCs w:val="16"/>
                <w:lang w:val="es-ES"/>
              </w:rPr>
              <w:t>Mínimo</w:t>
            </w:r>
          </w:p>
        </w:tc>
        <w:tc>
          <w:tcPr>
            <w:tcW w:w="2126" w:type="dxa"/>
          </w:tcPr>
          <w:p w:rsidR="000B795F" w:rsidRPr="002E1755" w:rsidRDefault="000B795F" w:rsidP="002E1755">
            <w:pPr>
              <w:autoSpaceDE w:val="0"/>
              <w:autoSpaceDN w:val="0"/>
              <w:adjustRightInd w:val="0"/>
              <w:spacing w:after="0" w:line="240" w:lineRule="auto"/>
              <w:jc w:val="center"/>
              <w:rPr>
                <w:rFonts w:ascii="Arial" w:hAnsi="Arial" w:cs="Arial"/>
                <w:color w:val="000000"/>
                <w:sz w:val="16"/>
                <w:szCs w:val="16"/>
                <w:lang w:val="es-ES"/>
              </w:rPr>
            </w:pPr>
            <w:r w:rsidRPr="002E1755">
              <w:rPr>
                <w:rFonts w:ascii="Arial" w:hAnsi="Arial" w:cs="Arial"/>
                <w:b/>
                <w:bCs/>
                <w:color w:val="000000"/>
                <w:sz w:val="16"/>
                <w:szCs w:val="16"/>
                <w:lang w:val="es-ES"/>
              </w:rPr>
              <w:t>Mínimo</w:t>
            </w:r>
          </w:p>
        </w:tc>
        <w:tc>
          <w:tcPr>
            <w:tcW w:w="1843" w:type="dxa"/>
          </w:tcPr>
          <w:p w:rsidR="000B795F" w:rsidRPr="002E1755" w:rsidRDefault="000B795F" w:rsidP="002E1755">
            <w:pPr>
              <w:autoSpaceDE w:val="0"/>
              <w:autoSpaceDN w:val="0"/>
              <w:adjustRightInd w:val="0"/>
              <w:spacing w:after="0" w:line="240" w:lineRule="auto"/>
              <w:jc w:val="center"/>
              <w:rPr>
                <w:rFonts w:ascii="Arial" w:hAnsi="Arial" w:cs="Arial"/>
                <w:color w:val="000000"/>
                <w:sz w:val="16"/>
                <w:szCs w:val="16"/>
                <w:lang w:val="es-ES"/>
              </w:rPr>
            </w:pPr>
            <w:r w:rsidRPr="002E1755">
              <w:rPr>
                <w:rFonts w:ascii="Arial" w:hAnsi="Arial" w:cs="Arial"/>
                <w:b/>
                <w:bCs/>
                <w:color w:val="000000"/>
                <w:sz w:val="16"/>
                <w:szCs w:val="16"/>
                <w:lang w:val="es-ES"/>
              </w:rPr>
              <w:t>Máximo</w:t>
            </w:r>
          </w:p>
        </w:tc>
      </w:tr>
      <w:tr w:rsidR="000B795F" w:rsidRPr="002E1755" w:rsidTr="000B795F">
        <w:trPr>
          <w:trHeight w:val="437"/>
        </w:trPr>
        <w:tc>
          <w:tcPr>
            <w:tcW w:w="817"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Urbana </w:t>
            </w:r>
          </w:p>
        </w:tc>
        <w:tc>
          <w:tcPr>
            <w:tcW w:w="1701"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Construcción de Unidad Básica de Vivienda UBV 40m</w:t>
            </w:r>
            <w:r w:rsidRPr="002E1755">
              <w:rPr>
                <w:rFonts w:ascii="Arial" w:hAnsi="Arial" w:cs="Arial"/>
                <w:color w:val="000000"/>
                <w:sz w:val="10"/>
                <w:szCs w:val="10"/>
                <w:lang w:val="es-ES"/>
              </w:rPr>
              <w:t xml:space="preserve">2 </w:t>
            </w:r>
            <w:r w:rsidRPr="002E1755">
              <w:rPr>
                <w:rFonts w:ascii="Arial" w:hAnsi="Arial" w:cs="Arial"/>
                <w:color w:val="000000"/>
                <w:sz w:val="16"/>
                <w:szCs w:val="16"/>
                <w:lang w:val="es-ES"/>
              </w:rPr>
              <w:t xml:space="preserve">3/ </w:t>
            </w:r>
          </w:p>
        </w:tc>
        <w:tc>
          <w:tcPr>
            <w:tcW w:w="1276"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$69,960.00 </w:t>
            </w:r>
          </w:p>
        </w:tc>
        <w:tc>
          <w:tcPr>
            <w:tcW w:w="1276"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$52,800.00 </w:t>
            </w:r>
          </w:p>
        </w:tc>
        <w:tc>
          <w:tcPr>
            <w:tcW w:w="2126"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15% del valor total de la acción de vivienda </w:t>
            </w:r>
          </w:p>
        </w:tc>
        <w:tc>
          <w:tcPr>
            <w:tcW w:w="1843"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2% del valor total de la acción de vivienda </w:t>
            </w:r>
          </w:p>
        </w:tc>
      </w:tr>
      <w:tr w:rsidR="000B795F" w:rsidRPr="002E1755" w:rsidTr="000B795F">
        <w:trPr>
          <w:trHeight w:val="196"/>
        </w:trPr>
        <w:tc>
          <w:tcPr>
            <w:tcW w:w="817"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Urbana </w:t>
            </w:r>
          </w:p>
        </w:tc>
        <w:tc>
          <w:tcPr>
            <w:tcW w:w="1701"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Ampliación </w:t>
            </w:r>
          </w:p>
        </w:tc>
        <w:tc>
          <w:tcPr>
            <w:tcW w:w="1276"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$20,000.00 </w:t>
            </w:r>
          </w:p>
        </w:tc>
        <w:tc>
          <w:tcPr>
            <w:tcW w:w="1276"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$15,000.00 </w:t>
            </w:r>
          </w:p>
        </w:tc>
        <w:tc>
          <w:tcPr>
            <w:tcW w:w="2126"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15% del valor total de la acción de vivienda </w:t>
            </w:r>
          </w:p>
        </w:tc>
        <w:tc>
          <w:tcPr>
            <w:tcW w:w="1843"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2% del valor total de la acción de vivienda </w:t>
            </w:r>
          </w:p>
        </w:tc>
      </w:tr>
      <w:tr w:rsidR="000B795F" w:rsidRPr="002E1755" w:rsidTr="000B795F">
        <w:trPr>
          <w:trHeight w:val="195"/>
        </w:trPr>
        <w:tc>
          <w:tcPr>
            <w:tcW w:w="817"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Urbana </w:t>
            </w:r>
          </w:p>
        </w:tc>
        <w:tc>
          <w:tcPr>
            <w:tcW w:w="1701"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Mejoramiento 1/ </w:t>
            </w:r>
          </w:p>
        </w:tc>
        <w:tc>
          <w:tcPr>
            <w:tcW w:w="1276"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$15,000.00 </w:t>
            </w:r>
          </w:p>
        </w:tc>
        <w:tc>
          <w:tcPr>
            <w:tcW w:w="1276"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$10,000.00 </w:t>
            </w:r>
          </w:p>
        </w:tc>
        <w:tc>
          <w:tcPr>
            <w:tcW w:w="2126"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15% del valor total de la </w:t>
            </w:r>
            <w:r w:rsidRPr="002E1755">
              <w:rPr>
                <w:rFonts w:ascii="Arial" w:hAnsi="Arial" w:cs="Arial"/>
                <w:color w:val="000000"/>
                <w:sz w:val="16"/>
                <w:szCs w:val="16"/>
                <w:lang w:val="es-ES"/>
              </w:rPr>
              <w:lastRenderedPageBreak/>
              <w:t xml:space="preserve">acción de vivienda </w:t>
            </w:r>
          </w:p>
        </w:tc>
        <w:tc>
          <w:tcPr>
            <w:tcW w:w="1843"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lastRenderedPageBreak/>
              <w:t xml:space="preserve">El 2% del valor total </w:t>
            </w:r>
            <w:r w:rsidRPr="002E1755">
              <w:rPr>
                <w:rFonts w:ascii="Arial" w:hAnsi="Arial" w:cs="Arial"/>
                <w:color w:val="000000"/>
                <w:sz w:val="16"/>
                <w:szCs w:val="16"/>
                <w:lang w:val="es-ES"/>
              </w:rPr>
              <w:lastRenderedPageBreak/>
              <w:t xml:space="preserve">de la acción de vivienda </w:t>
            </w:r>
          </w:p>
        </w:tc>
      </w:tr>
      <w:tr w:rsidR="000B795F" w:rsidRPr="002E1755" w:rsidTr="000B795F">
        <w:trPr>
          <w:trHeight w:val="438"/>
        </w:trPr>
        <w:tc>
          <w:tcPr>
            <w:tcW w:w="817"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lastRenderedPageBreak/>
              <w:t xml:space="preserve">Rural </w:t>
            </w:r>
          </w:p>
        </w:tc>
        <w:tc>
          <w:tcPr>
            <w:tcW w:w="1701"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Construcción de Unidad Básica de Vivienda UBV 40m</w:t>
            </w:r>
            <w:r w:rsidRPr="002E1755">
              <w:rPr>
                <w:rFonts w:ascii="Arial" w:hAnsi="Arial" w:cs="Arial"/>
                <w:color w:val="000000"/>
                <w:sz w:val="10"/>
                <w:szCs w:val="10"/>
                <w:lang w:val="es-ES"/>
              </w:rPr>
              <w:t xml:space="preserve">2 </w:t>
            </w:r>
            <w:r w:rsidRPr="002E1755">
              <w:rPr>
                <w:rFonts w:ascii="Arial" w:hAnsi="Arial" w:cs="Arial"/>
                <w:color w:val="000000"/>
                <w:sz w:val="16"/>
                <w:szCs w:val="16"/>
                <w:lang w:val="es-ES"/>
              </w:rPr>
              <w:t xml:space="preserve">2/ 3/ </w:t>
            </w:r>
          </w:p>
        </w:tc>
        <w:tc>
          <w:tcPr>
            <w:tcW w:w="1276"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$69,960.00 </w:t>
            </w:r>
          </w:p>
        </w:tc>
        <w:tc>
          <w:tcPr>
            <w:tcW w:w="1276"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$52,800.00 </w:t>
            </w:r>
          </w:p>
        </w:tc>
        <w:tc>
          <w:tcPr>
            <w:tcW w:w="2126"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15% del valor total de la acción de vivienda </w:t>
            </w:r>
          </w:p>
        </w:tc>
        <w:tc>
          <w:tcPr>
            <w:tcW w:w="1843"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2% del valor total de la acción de vivienda </w:t>
            </w:r>
          </w:p>
        </w:tc>
      </w:tr>
      <w:tr w:rsidR="000B795F" w:rsidRPr="002E1755" w:rsidTr="000B795F">
        <w:trPr>
          <w:trHeight w:val="195"/>
        </w:trPr>
        <w:tc>
          <w:tcPr>
            <w:tcW w:w="817"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Rural </w:t>
            </w:r>
          </w:p>
        </w:tc>
        <w:tc>
          <w:tcPr>
            <w:tcW w:w="1701"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Ampliación </w:t>
            </w:r>
          </w:p>
        </w:tc>
        <w:tc>
          <w:tcPr>
            <w:tcW w:w="1276"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$20,000.00 </w:t>
            </w:r>
          </w:p>
        </w:tc>
        <w:tc>
          <w:tcPr>
            <w:tcW w:w="1276"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$15,000.00 </w:t>
            </w:r>
          </w:p>
        </w:tc>
        <w:tc>
          <w:tcPr>
            <w:tcW w:w="2126"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15% del valor total de la acción de vivienda </w:t>
            </w:r>
          </w:p>
        </w:tc>
        <w:tc>
          <w:tcPr>
            <w:tcW w:w="1843"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2% del valor total de la acción de vivienda </w:t>
            </w:r>
          </w:p>
        </w:tc>
      </w:tr>
      <w:tr w:rsidR="000B795F" w:rsidRPr="002E1755" w:rsidTr="000B795F">
        <w:trPr>
          <w:trHeight w:val="196"/>
        </w:trPr>
        <w:tc>
          <w:tcPr>
            <w:tcW w:w="817"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Rural </w:t>
            </w:r>
          </w:p>
        </w:tc>
        <w:tc>
          <w:tcPr>
            <w:tcW w:w="1701"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Mejoramiento 1/ </w:t>
            </w:r>
          </w:p>
        </w:tc>
        <w:tc>
          <w:tcPr>
            <w:tcW w:w="1276"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$15,000.00 </w:t>
            </w:r>
          </w:p>
        </w:tc>
        <w:tc>
          <w:tcPr>
            <w:tcW w:w="1276"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$10,000.00 </w:t>
            </w:r>
          </w:p>
        </w:tc>
        <w:tc>
          <w:tcPr>
            <w:tcW w:w="2126"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15% del valor total de la acción de vivienda </w:t>
            </w:r>
          </w:p>
        </w:tc>
        <w:tc>
          <w:tcPr>
            <w:tcW w:w="1843" w:type="dxa"/>
          </w:tcPr>
          <w:p w:rsidR="002E1755" w:rsidRPr="002E1755" w:rsidRDefault="002E1755" w:rsidP="002E1755">
            <w:pPr>
              <w:autoSpaceDE w:val="0"/>
              <w:autoSpaceDN w:val="0"/>
              <w:adjustRightInd w:val="0"/>
              <w:spacing w:after="0" w:line="240" w:lineRule="auto"/>
              <w:rPr>
                <w:rFonts w:ascii="Arial" w:hAnsi="Arial" w:cs="Arial"/>
                <w:color w:val="000000"/>
                <w:sz w:val="16"/>
                <w:szCs w:val="16"/>
                <w:lang w:val="es-ES"/>
              </w:rPr>
            </w:pPr>
            <w:r w:rsidRPr="002E1755">
              <w:rPr>
                <w:rFonts w:ascii="Arial" w:hAnsi="Arial" w:cs="Arial"/>
                <w:color w:val="000000"/>
                <w:sz w:val="16"/>
                <w:szCs w:val="16"/>
                <w:lang w:val="es-ES"/>
              </w:rPr>
              <w:t xml:space="preserve">El 2% del valor total de la acción de vivienda </w:t>
            </w:r>
          </w:p>
        </w:tc>
      </w:tr>
    </w:tbl>
    <w:p w:rsidR="002E1755" w:rsidRDefault="002E1755" w:rsidP="00A97503">
      <w:pPr>
        <w:rPr>
          <w:rFonts w:ascii="Arial" w:hAnsi="Arial" w:cs="Arial"/>
          <w:b/>
          <w:sz w:val="20"/>
          <w:szCs w:val="20"/>
        </w:rPr>
      </w:pPr>
    </w:p>
    <w:p w:rsidR="000B795F" w:rsidRPr="000B795F" w:rsidRDefault="000B795F" w:rsidP="000210F5">
      <w:pPr>
        <w:autoSpaceDE w:val="0"/>
        <w:autoSpaceDN w:val="0"/>
        <w:adjustRightInd w:val="0"/>
        <w:spacing w:after="0" w:line="240" w:lineRule="auto"/>
        <w:jc w:val="both"/>
        <w:rPr>
          <w:rFonts w:ascii="Arial" w:hAnsi="Arial" w:cs="Arial"/>
          <w:color w:val="000000"/>
          <w:sz w:val="18"/>
          <w:szCs w:val="18"/>
          <w:lang w:val="es-ES"/>
        </w:rPr>
      </w:pPr>
      <w:r w:rsidRPr="000B795F">
        <w:rPr>
          <w:rFonts w:ascii="Arial" w:hAnsi="Arial" w:cs="Arial"/>
          <w:color w:val="000000"/>
          <w:sz w:val="18"/>
          <w:szCs w:val="18"/>
          <w:lang w:val="es-ES"/>
        </w:rPr>
        <w:t xml:space="preserve">La aportación de los municipios como Instancias Ejecutoras de las acciones de vivienda será bajo la modalidad de subsidio únicamente. Igualmente, éste deberá aplicarse primero que el subsidio que otorgue FONHAPO. </w:t>
      </w:r>
    </w:p>
    <w:p w:rsidR="000B795F" w:rsidRDefault="000B795F" w:rsidP="000210F5">
      <w:pPr>
        <w:jc w:val="both"/>
        <w:rPr>
          <w:rFonts w:ascii="Arial" w:hAnsi="Arial" w:cs="Arial"/>
          <w:color w:val="000000"/>
          <w:sz w:val="18"/>
          <w:szCs w:val="18"/>
          <w:lang w:val="es-ES"/>
        </w:rPr>
      </w:pPr>
      <w:r w:rsidRPr="000B795F">
        <w:rPr>
          <w:rFonts w:ascii="Arial" w:hAnsi="Arial" w:cs="Arial"/>
          <w:color w:val="000000"/>
          <w:sz w:val="18"/>
          <w:szCs w:val="18"/>
          <w:lang w:val="es-ES"/>
        </w:rPr>
        <w:t>La aportación obligatoria de la/el beneficiaria (o) podrá ser monetaria, en especie, mano de obra o mixta, lo cual se establecerá en el Contrato Privado de Ejecución; si la/el beneficiaria (o) voluntariamente desea incrementar la aportación, deberá previamente acordarlo con la Instancia Ejecutora para incluir en el Contrato los alcances que tendrá el incremento del recurso en la acción de vivienda, mismo que no deberá exceder el 100% de su aportación máxima obligatoria de acuerdo a lo establecido en las tablas anteriores de las presentes Reglas y deberá estar estipulada en el PTA, en el Convenio de Ejecución (Anexo IV), en el Contrato Privado de Ejecución y en la carta firmada en donde acepta realizar la aportación definida en el numeral 5 de estas Reglas de Operación.</w:t>
      </w:r>
    </w:p>
    <w:p w:rsidR="000210F5" w:rsidRDefault="000210F5" w:rsidP="000210F5">
      <w:pPr>
        <w:jc w:val="both"/>
        <w:rPr>
          <w:rFonts w:ascii="Arial" w:hAnsi="Arial" w:cs="Arial"/>
          <w:color w:val="000000"/>
          <w:sz w:val="18"/>
          <w:szCs w:val="18"/>
          <w:lang w:val="es-ES"/>
        </w:rPr>
      </w:pPr>
    </w:p>
    <w:p w:rsidR="000210F5" w:rsidRDefault="000210F5" w:rsidP="000210F5">
      <w:pPr>
        <w:jc w:val="both"/>
        <w:rPr>
          <w:rFonts w:ascii="Arial" w:hAnsi="Arial" w:cs="Arial"/>
          <w:color w:val="000000"/>
          <w:sz w:val="18"/>
          <w:szCs w:val="18"/>
          <w:lang w:val="es-ES"/>
        </w:rPr>
      </w:pPr>
    </w:p>
    <w:p w:rsidR="000210F5" w:rsidRDefault="000210F5" w:rsidP="000210F5">
      <w:pPr>
        <w:jc w:val="both"/>
        <w:rPr>
          <w:rFonts w:ascii="Arial" w:hAnsi="Arial" w:cs="Arial"/>
          <w:color w:val="000000"/>
          <w:sz w:val="18"/>
          <w:szCs w:val="18"/>
          <w:lang w:val="es-ES"/>
        </w:rPr>
      </w:pPr>
    </w:p>
    <w:p w:rsidR="000210F5" w:rsidRDefault="000210F5" w:rsidP="000210F5">
      <w:pPr>
        <w:jc w:val="both"/>
        <w:rPr>
          <w:rFonts w:ascii="Arial" w:hAnsi="Arial" w:cs="Arial"/>
          <w:color w:val="000000"/>
          <w:sz w:val="18"/>
          <w:szCs w:val="18"/>
          <w:lang w:val="es-ES"/>
        </w:rPr>
      </w:pPr>
    </w:p>
    <w:p w:rsidR="000210F5" w:rsidRDefault="000210F5" w:rsidP="000210F5">
      <w:pPr>
        <w:jc w:val="both"/>
        <w:rPr>
          <w:rFonts w:ascii="Arial" w:hAnsi="Arial" w:cs="Arial"/>
          <w:color w:val="000000"/>
          <w:sz w:val="18"/>
          <w:szCs w:val="18"/>
          <w:lang w:val="es-ES"/>
        </w:rPr>
      </w:pPr>
    </w:p>
    <w:p w:rsidR="000210F5" w:rsidRDefault="000210F5" w:rsidP="000210F5">
      <w:pPr>
        <w:jc w:val="both"/>
        <w:rPr>
          <w:rFonts w:ascii="Arial" w:hAnsi="Arial" w:cs="Arial"/>
          <w:color w:val="000000"/>
          <w:sz w:val="18"/>
          <w:szCs w:val="18"/>
          <w:lang w:val="es-ES"/>
        </w:rPr>
      </w:pPr>
    </w:p>
    <w:p w:rsidR="000210F5" w:rsidRDefault="000210F5" w:rsidP="000210F5">
      <w:pPr>
        <w:jc w:val="both"/>
        <w:rPr>
          <w:rFonts w:ascii="Arial" w:hAnsi="Arial" w:cs="Arial"/>
          <w:color w:val="000000"/>
          <w:sz w:val="18"/>
          <w:szCs w:val="18"/>
          <w:lang w:val="es-ES"/>
        </w:rPr>
      </w:pPr>
    </w:p>
    <w:p w:rsidR="000210F5" w:rsidRDefault="000210F5" w:rsidP="000210F5">
      <w:pPr>
        <w:jc w:val="both"/>
        <w:rPr>
          <w:rFonts w:ascii="Arial" w:hAnsi="Arial" w:cs="Arial"/>
          <w:color w:val="000000"/>
          <w:sz w:val="18"/>
          <w:szCs w:val="18"/>
          <w:lang w:val="es-ES"/>
        </w:rPr>
      </w:pPr>
    </w:p>
    <w:p w:rsidR="000210F5" w:rsidRDefault="000210F5" w:rsidP="000210F5">
      <w:pPr>
        <w:jc w:val="both"/>
        <w:rPr>
          <w:rFonts w:ascii="Arial" w:hAnsi="Arial" w:cs="Arial"/>
          <w:color w:val="000000"/>
          <w:sz w:val="18"/>
          <w:szCs w:val="18"/>
          <w:lang w:val="es-ES"/>
        </w:rPr>
      </w:pPr>
    </w:p>
    <w:p w:rsidR="000210F5" w:rsidRDefault="000210F5" w:rsidP="000210F5">
      <w:pPr>
        <w:jc w:val="both"/>
        <w:rPr>
          <w:rFonts w:ascii="Arial" w:hAnsi="Arial" w:cs="Arial"/>
          <w:color w:val="000000"/>
          <w:sz w:val="18"/>
          <w:szCs w:val="18"/>
          <w:lang w:val="es-ES"/>
        </w:rPr>
      </w:pPr>
    </w:p>
    <w:p w:rsidR="000210F5" w:rsidRDefault="000210F5" w:rsidP="000210F5">
      <w:pPr>
        <w:jc w:val="both"/>
        <w:rPr>
          <w:rFonts w:ascii="Arial" w:hAnsi="Arial" w:cs="Arial"/>
          <w:color w:val="000000"/>
          <w:sz w:val="18"/>
          <w:szCs w:val="18"/>
          <w:lang w:val="es-ES"/>
        </w:rPr>
      </w:pPr>
    </w:p>
    <w:p w:rsidR="000210F5" w:rsidRPr="00E71C49" w:rsidRDefault="000210F5" w:rsidP="000210F5">
      <w:pPr>
        <w:jc w:val="both"/>
        <w:rPr>
          <w:rFonts w:ascii="Arial" w:hAnsi="Arial" w:cs="Arial"/>
          <w:b/>
          <w:sz w:val="20"/>
          <w:szCs w:val="20"/>
        </w:rPr>
      </w:pPr>
      <w:r>
        <w:rPr>
          <w:noProof/>
          <w:lang w:val="es-ES" w:eastAsia="es-ES"/>
        </w:rPr>
        <w:lastRenderedPageBreak/>
        <w:drawing>
          <wp:inline distT="0" distB="0" distL="0" distR="0" wp14:anchorId="4BD2092C" wp14:editId="0B5479BD">
            <wp:extent cx="5645888" cy="769797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2179" t="13035" r="22017" b="4632"/>
                    <a:stretch/>
                  </pic:blipFill>
                  <pic:spPr bwMode="auto">
                    <a:xfrm>
                      <a:off x="0" y="0"/>
                      <a:ext cx="5656349" cy="7712235"/>
                    </a:xfrm>
                    <a:prstGeom prst="rect">
                      <a:avLst/>
                    </a:prstGeom>
                    <a:ln>
                      <a:noFill/>
                    </a:ln>
                    <a:extLst>
                      <a:ext uri="{53640926-AAD7-44D8-BBD7-CCE9431645EC}">
                        <a14:shadowObscured xmlns:a14="http://schemas.microsoft.com/office/drawing/2010/main"/>
                      </a:ext>
                    </a:extLst>
                  </pic:spPr>
                </pic:pic>
              </a:graphicData>
            </a:graphic>
          </wp:inline>
        </w:drawing>
      </w:r>
    </w:p>
    <w:sectPr w:rsidR="000210F5" w:rsidRPr="00E71C49" w:rsidSect="00381E76">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184" w:rsidRDefault="00E41184" w:rsidP="00FF763C">
      <w:pPr>
        <w:spacing w:after="0" w:line="240" w:lineRule="auto"/>
      </w:pPr>
      <w:r>
        <w:separator/>
      </w:r>
    </w:p>
  </w:endnote>
  <w:endnote w:type="continuationSeparator" w:id="0">
    <w:p w:rsidR="00E41184" w:rsidRDefault="00E41184"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A56" w:rsidRDefault="007B4A5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C85000" w:rsidP="00FF763C">
          <w:pPr>
            <w:pStyle w:val="Piedepgina"/>
            <w:jc w:val="right"/>
            <w:rPr>
              <w:b/>
              <w:color w:val="FFFFFF" w:themeColor="background1"/>
            </w:rPr>
          </w:pPr>
          <w:r>
            <w:fldChar w:fldCharType="begin"/>
          </w:r>
          <w:r w:rsidR="00FF763C">
            <w:instrText xml:space="preserve"> PAGE   \* MERGEFORMAT </w:instrText>
          </w:r>
          <w:r>
            <w:fldChar w:fldCharType="separate"/>
          </w:r>
          <w:r w:rsidR="00D542AB" w:rsidRPr="00D542AB">
            <w:rPr>
              <w:noProof/>
              <w:color w:val="FFFFFF" w:themeColor="background1"/>
            </w:rPr>
            <w:t>1</w:t>
          </w:r>
          <w:r>
            <w:rPr>
              <w:noProof/>
              <w:color w:val="FFFFFF" w:themeColor="background1"/>
            </w:rPr>
            <w:fldChar w:fldCharType="end"/>
          </w:r>
        </w:p>
      </w:tc>
      <w:tc>
        <w:tcPr>
          <w:tcW w:w="4500" w:type="pct"/>
          <w:tcBorders>
            <w:top w:val="single" w:sz="4" w:space="0" w:color="auto"/>
          </w:tcBorders>
        </w:tcPr>
        <w:p w:rsidR="00FF763C" w:rsidRDefault="00FF763C" w:rsidP="000210F5">
          <w:pPr>
            <w:pStyle w:val="Piedepgina"/>
            <w:jc w:val="right"/>
          </w:pPr>
          <w:r>
            <w:t>Catá</w:t>
          </w:r>
          <w:r w:rsidR="00D02125">
            <w:t>logo de Programas Federales 201</w:t>
          </w:r>
          <w:r w:rsidR="000210F5">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A56" w:rsidRDefault="007B4A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184" w:rsidRDefault="00E41184" w:rsidP="00FF763C">
      <w:pPr>
        <w:spacing w:after="0" w:line="240" w:lineRule="auto"/>
      </w:pPr>
      <w:r>
        <w:separator/>
      </w:r>
    </w:p>
  </w:footnote>
  <w:footnote w:type="continuationSeparator" w:id="0">
    <w:p w:rsidR="00E41184" w:rsidRDefault="00E41184"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A56" w:rsidRDefault="007B4A5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7B4A56">
    <w:pPr>
      <w:pStyle w:val="Encabezado"/>
    </w:pPr>
    <w:bookmarkStart w:id="0" w:name="_GoBack"/>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-660016</wp:posOffset>
          </wp:positionH>
          <wp:positionV relativeFrom="paragraph">
            <wp:posOffset>-237195</wp:posOffset>
          </wp:positionV>
          <wp:extent cx="7054850" cy="792480"/>
          <wp:effectExtent l="0" t="0" r="0"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bookmarkEnd w:id="0"/>
    <w:r w:rsidR="00FF763C">
      <w:ptab w:relativeTo="margin" w:alignment="center" w:leader="none"/>
    </w:r>
  </w:p>
  <w:p w:rsidR="00FF763C" w:rsidRDefault="00FF763C">
    <w:pPr>
      <w:pStyle w:val="Encabezado"/>
    </w:pPr>
  </w:p>
  <w:p w:rsidR="00FF763C" w:rsidRDefault="00FF763C">
    <w:pPr>
      <w:pStyle w:val="Encabezado"/>
    </w:pPr>
  </w:p>
  <w:p w:rsidR="00FF763C" w:rsidRDefault="00FF763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A56" w:rsidRDefault="007B4A5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D7887"/>
    <w:multiLevelType w:val="hybridMultilevel"/>
    <w:tmpl w:val="322AED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D73C2"/>
    <w:multiLevelType w:val="hybridMultilevel"/>
    <w:tmpl w:val="777C57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E185E7C"/>
    <w:multiLevelType w:val="hybridMultilevel"/>
    <w:tmpl w:val="F7F4F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705399"/>
    <w:multiLevelType w:val="hybridMultilevel"/>
    <w:tmpl w:val="B714F1D8"/>
    <w:lvl w:ilvl="0" w:tplc="F8AA53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
    <w:nsid w:val="56CF185E"/>
    <w:multiLevelType w:val="hybridMultilevel"/>
    <w:tmpl w:val="44A265FE"/>
    <w:lvl w:ilvl="0" w:tplc="1C88F2F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8CD7265"/>
    <w:multiLevelType w:val="hybridMultilevel"/>
    <w:tmpl w:val="41B62F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8B54071"/>
    <w:multiLevelType w:val="hybridMultilevel"/>
    <w:tmpl w:val="D02235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92617DE"/>
    <w:multiLevelType w:val="hybridMultilevel"/>
    <w:tmpl w:val="5C1E61C8"/>
    <w:lvl w:ilvl="0" w:tplc="080A000F">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num w:numId="1">
    <w:abstractNumId w:val="4"/>
  </w:num>
  <w:num w:numId="2">
    <w:abstractNumId w:val="6"/>
  </w:num>
  <w:num w:numId="3">
    <w:abstractNumId w:val="5"/>
  </w:num>
  <w:num w:numId="4">
    <w:abstractNumId w:val="10"/>
  </w:num>
  <w:num w:numId="5">
    <w:abstractNumId w:val="3"/>
  </w:num>
  <w:num w:numId="6">
    <w:abstractNumId w:val="2"/>
  </w:num>
  <w:num w:numId="7">
    <w:abstractNumId w:val="8"/>
  </w:num>
  <w:num w:numId="8">
    <w:abstractNumId w:val="7"/>
  </w:num>
  <w:num w:numId="9">
    <w:abstractNumId w:val="1"/>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01893"/>
    <w:rsid w:val="00002645"/>
    <w:rsid w:val="000210F5"/>
    <w:rsid w:val="00021423"/>
    <w:rsid w:val="00026058"/>
    <w:rsid w:val="00051994"/>
    <w:rsid w:val="000525E8"/>
    <w:rsid w:val="00064A56"/>
    <w:rsid w:val="00085583"/>
    <w:rsid w:val="00087825"/>
    <w:rsid w:val="000B795F"/>
    <w:rsid w:val="001528B5"/>
    <w:rsid w:val="00166D54"/>
    <w:rsid w:val="0020014C"/>
    <w:rsid w:val="002260BE"/>
    <w:rsid w:val="00230CC3"/>
    <w:rsid w:val="00232957"/>
    <w:rsid w:val="0023295F"/>
    <w:rsid w:val="00252743"/>
    <w:rsid w:val="00284302"/>
    <w:rsid w:val="002C36CB"/>
    <w:rsid w:val="002E1755"/>
    <w:rsid w:val="002F4274"/>
    <w:rsid w:val="00314A1C"/>
    <w:rsid w:val="00321C6F"/>
    <w:rsid w:val="00340293"/>
    <w:rsid w:val="00344B08"/>
    <w:rsid w:val="00363465"/>
    <w:rsid w:val="00381E76"/>
    <w:rsid w:val="003A4D44"/>
    <w:rsid w:val="003E6550"/>
    <w:rsid w:val="003E7414"/>
    <w:rsid w:val="004123CD"/>
    <w:rsid w:val="00415BCF"/>
    <w:rsid w:val="00420C71"/>
    <w:rsid w:val="00452EA6"/>
    <w:rsid w:val="00496D9E"/>
    <w:rsid w:val="004A6F7F"/>
    <w:rsid w:val="004D3FA5"/>
    <w:rsid w:val="00503133"/>
    <w:rsid w:val="0053615A"/>
    <w:rsid w:val="005508CD"/>
    <w:rsid w:val="00582AB3"/>
    <w:rsid w:val="00595614"/>
    <w:rsid w:val="005D4689"/>
    <w:rsid w:val="00605CDF"/>
    <w:rsid w:val="00701384"/>
    <w:rsid w:val="00703ADE"/>
    <w:rsid w:val="00721B6F"/>
    <w:rsid w:val="007B4A56"/>
    <w:rsid w:val="00806069"/>
    <w:rsid w:val="008070D2"/>
    <w:rsid w:val="00820B0B"/>
    <w:rsid w:val="008848A1"/>
    <w:rsid w:val="00884B06"/>
    <w:rsid w:val="008C795F"/>
    <w:rsid w:val="008F53CE"/>
    <w:rsid w:val="00901937"/>
    <w:rsid w:val="0091343C"/>
    <w:rsid w:val="00924EC3"/>
    <w:rsid w:val="009413A4"/>
    <w:rsid w:val="00947FE5"/>
    <w:rsid w:val="00954ECD"/>
    <w:rsid w:val="00956CA2"/>
    <w:rsid w:val="00957323"/>
    <w:rsid w:val="00984A9B"/>
    <w:rsid w:val="009D029D"/>
    <w:rsid w:val="00A33B5A"/>
    <w:rsid w:val="00A35A98"/>
    <w:rsid w:val="00A9151E"/>
    <w:rsid w:val="00A97503"/>
    <w:rsid w:val="00AA080C"/>
    <w:rsid w:val="00B13E7F"/>
    <w:rsid w:val="00B6159A"/>
    <w:rsid w:val="00B703E7"/>
    <w:rsid w:val="00BB3DF2"/>
    <w:rsid w:val="00BD7EE9"/>
    <w:rsid w:val="00BF53A1"/>
    <w:rsid w:val="00C24835"/>
    <w:rsid w:val="00C27528"/>
    <w:rsid w:val="00C31BA2"/>
    <w:rsid w:val="00C3756C"/>
    <w:rsid w:val="00C85000"/>
    <w:rsid w:val="00CA4C12"/>
    <w:rsid w:val="00CA5A49"/>
    <w:rsid w:val="00CE1B2B"/>
    <w:rsid w:val="00CE33EB"/>
    <w:rsid w:val="00D02125"/>
    <w:rsid w:val="00D34997"/>
    <w:rsid w:val="00D35C09"/>
    <w:rsid w:val="00D51245"/>
    <w:rsid w:val="00D542AB"/>
    <w:rsid w:val="00D546F2"/>
    <w:rsid w:val="00D904A7"/>
    <w:rsid w:val="00DA5FE7"/>
    <w:rsid w:val="00DC59A7"/>
    <w:rsid w:val="00DF4633"/>
    <w:rsid w:val="00DF6AAD"/>
    <w:rsid w:val="00E13FCF"/>
    <w:rsid w:val="00E1549F"/>
    <w:rsid w:val="00E35369"/>
    <w:rsid w:val="00E41184"/>
    <w:rsid w:val="00E70F6B"/>
    <w:rsid w:val="00E71C49"/>
    <w:rsid w:val="00E82EFB"/>
    <w:rsid w:val="00EB323A"/>
    <w:rsid w:val="00ED011E"/>
    <w:rsid w:val="00ED5F79"/>
    <w:rsid w:val="00F26848"/>
    <w:rsid w:val="00F81996"/>
    <w:rsid w:val="00F92A19"/>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4123CD"/>
    <w:pPr>
      <w:autoSpaceDE w:val="0"/>
      <w:autoSpaceDN w:val="0"/>
      <w:adjustRightInd w:val="0"/>
      <w:spacing w:after="0" w:line="240" w:lineRule="auto"/>
    </w:pPr>
    <w:rPr>
      <w:rFonts w:ascii="Times New Roman" w:hAnsi="Times New Roman" w:cs="Times New Roman"/>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4123CD"/>
    <w:pPr>
      <w:autoSpaceDE w:val="0"/>
      <w:autoSpaceDN w:val="0"/>
      <w:adjustRightInd w:val="0"/>
      <w:spacing w:after="0" w:line="240" w:lineRule="auto"/>
    </w:pPr>
    <w:rPr>
      <w:rFonts w:ascii="Times New Roman" w:hAnsi="Times New Roman" w:cs="Times New Roman"/>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866AB"/>
    <w:rsid w:val="00246C54"/>
    <w:rsid w:val="00376722"/>
    <w:rsid w:val="003F11E6"/>
    <w:rsid w:val="00475E67"/>
    <w:rsid w:val="005620A9"/>
    <w:rsid w:val="00580998"/>
    <w:rsid w:val="005F69BF"/>
    <w:rsid w:val="008E16E7"/>
    <w:rsid w:val="009B3B4F"/>
    <w:rsid w:val="00A4430B"/>
    <w:rsid w:val="00AE3A55"/>
    <w:rsid w:val="00B02B61"/>
    <w:rsid w:val="00C96295"/>
    <w:rsid w:val="00D655A5"/>
    <w:rsid w:val="00E230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E13AD1-BFCA-4C8F-B478-3EEBD1BB3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4</Pages>
  <Words>1077</Words>
  <Characters>5929</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6993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9</cp:revision>
  <cp:lastPrinted>2013-12-06T17:20:00Z</cp:lastPrinted>
  <dcterms:created xsi:type="dcterms:W3CDTF">2016-01-28T18:25:00Z</dcterms:created>
  <dcterms:modified xsi:type="dcterms:W3CDTF">2016-07-05T18:03:00Z</dcterms:modified>
</cp:coreProperties>
</file>