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6D13" w:rsidRDefault="00586D13" w:rsidP="00586D13">
      <w:pPr>
        <w:pStyle w:val="Default"/>
      </w:pPr>
    </w:p>
    <w:tbl>
      <w:tblPr>
        <w:tblStyle w:val="Tablaconcuadrcula"/>
        <w:tblpPr w:leftFromText="141" w:rightFromText="141" w:vertAnchor="page" w:horzAnchor="margin" w:tblpY="9426"/>
        <w:tblW w:w="9999" w:type="dxa"/>
        <w:tblBorders>
          <w:top w:val="single" w:sz="12" w:space="0" w:color="FFE599" w:themeColor="accent4" w:themeTint="66"/>
          <w:left w:val="single" w:sz="12" w:space="0" w:color="FFE599" w:themeColor="accent4" w:themeTint="66"/>
          <w:bottom w:val="single" w:sz="12" w:space="0" w:color="FFE599" w:themeColor="accent4" w:themeTint="66"/>
          <w:right w:val="single" w:sz="12" w:space="0" w:color="FFE599" w:themeColor="accent4" w:themeTint="66"/>
          <w:insideH w:val="single" w:sz="12" w:space="0" w:color="FFE599" w:themeColor="accent4" w:themeTint="66"/>
          <w:insideV w:val="single" w:sz="12" w:space="0" w:color="FFE599" w:themeColor="accent4" w:themeTint="66"/>
        </w:tblBorders>
        <w:tblLook w:val="04A0" w:firstRow="1" w:lastRow="0" w:firstColumn="1" w:lastColumn="0" w:noHBand="0" w:noVBand="1"/>
      </w:tblPr>
      <w:tblGrid>
        <w:gridCol w:w="9999"/>
      </w:tblGrid>
      <w:tr w:rsidR="002163FE" w:rsidRPr="00E71C49" w:rsidTr="002163FE">
        <w:trPr>
          <w:trHeight w:val="424"/>
        </w:trPr>
        <w:tc>
          <w:tcPr>
            <w:tcW w:w="9999" w:type="dxa"/>
            <w:tcBorders>
              <w:top w:val="nil"/>
              <w:left w:val="nil"/>
              <w:bottom w:val="single" w:sz="12" w:space="0" w:color="FFE599" w:themeColor="accent4" w:themeTint="66"/>
              <w:right w:val="nil"/>
            </w:tcBorders>
          </w:tcPr>
          <w:p w:rsidR="002163FE" w:rsidRPr="00E71C49" w:rsidRDefault="002163FE" w:rsidP="002163FE">
            <w:pPr>
              <w:spacing w:after="24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E71C49">
              <w:rPr>
                <w:rFonts w:ascii="Arial" w:hAnsi="Arial" w:cs="Arial"/>
                <w:b/>
                <w:sz w:val="20"/>
                <w:szCs w:val="20"/>
              </w:rPr>
              <w:t>REQUISITOS GENERALES</w:t>
            </w:r>
          </w:p>
        </w:tc>
      </w:tr>
      <w:tr w:rsidR="002163FE" w:rsidRPr="00E71C49" w:rsidTr="002163FE">
        <w:trPr>
          <w:trHeight w:val="4305"/>
        </w:trPr>
        <w:tc>
          <w:tcPr>
            <w:tcW w:w="9999" w:type="dxa"/>
            <w:tcBorders>
              <w:top w:val="single" w:sz="12" w:space="0" w:color="FFE599" w:themeColor="accent4" w:themeTint="66"/>
            </w:tcBorders>
          </w:tcPr>
          <w:p w:rsidR="002163FE" w:rsidRPr="00F40CAF" w:rsidRDefault="002163FE" w:rsidP="002163F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b/>
                <w:color w:val="000000"/>
                <w:sz w:val="20"/>
                <w:szCs w:val="18"/>
                <w:lang w:val="es-ES"/>
              </w:rPr>
            </w:pPr>
            <w:r w:rsidRPr="00F40CAF">
              <w:rPr>
                <w:rFonts w:ascii="Arial" w:hAnsi="Arial" w:cs="Arial"/>
                <w:b/>
                <w:color w:val="000000"/>
                <w:sz w:val="20"/>
                <w:szCs w:val="18"/>
                <w:lang w:val="es-ES"/>
              </w:rPr>
              <w:t xml:space="preserve">Las AEL cumplirán con los siguientes requisitos: </w:t>
            </w:r>
          </w:p>
          <w:p w:rsidR="002163FE" w:rsidRPr="00586D13" w:rsidRDefault="002163FE" w:rsidP="002163F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  <w:p w:rsidR="002163FE" w:rsidRPr="00586D13" w:rsidRDefault="002163FE" w:rsidP="002163F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F40CAF"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  <w:t>a)</w:t>
            </w:r>
            <w:r w:rsidRPr="00586D1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Presentar, a más tardar el </w:t>
            </w:r>
            <w:r w:rsidRPr="00F40CAF"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  <w:t>12 de febrero de 2016</w:t>
            </w:r>
            <w:r w:rsidRPr="00586D1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, la Carta Compromiso Única (Anexo 1 de las presentes RO) donde expresen su voluntad e interés por participar en el PNCE, suscrita por la/el Titular de la AEL, dirigida a la/al Titular de la SEP, con ate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nción a la/al Titular de la SEB.</w:t>
            </w:r>
          </w:p>
          <w:p w:rsidR="002163FE" w:rsidRPr="00586D13" w:rsidRDefault="002163FE" w:rsidP="002163F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F40CAF"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  <w:t>b)</w:t>
            </w:r>
            <w:r w:rsidRPr="00586D1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Formalizar a más tardar el 31 de marzo de 2016, el correspondiente Convenio Marco de Coordinación y para el caso de la AFSEDF los Lineamientos Internos de Coordinación (Anexo 2). </w:t>
            </w:r>
          </w:p>
          <w:p w:rsidR="002163FE" w:rsidRPr="00586D13" w:rsidRDefault="002163FE" w:rsidP="002163F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F40CAF"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  <w:t>c)</w:t>
            </w:r>
            <w:r w:rsidRPr="00586D1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Contar con una cuenta bancaria productiva específica, que sea exclusiva para la transferencia de recursos del PNCE. La AEL es responsable que dicha cuenta se apegue a lo establecido en el artículo 69 de la LGCG y comunicar formalmente a la DGDGIE los datos de la cuenta bancaria antes mencionada, a más tardar el 15 de abril de 2016. </w:t>
            </w:r>
          </w:p>
          <w:p w:rsidR="002163FE" w:rsidRPr="00586D13" w:rsidRDefault="002163FE" w:rsidP="002163F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F40CAF"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  <w:t>d)</w:t>
            </w:r>
            <w:r w:rsidRPr="00586D1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Desarrollar el Plan Anual de Trabajo para la implementación y operación del PNCE en la Entidad Federativa, mismo que deberá formar parte de la ELDEB, conforme a los criterios establecidos en el Anexo 4 de las presentes RO, y enviarlo a la DGDGIE a más tardar el 15 de febrero de 2016. </w:t>
            </w:r>
          </w:p>
          <w:p w:rsidR="002163FE" w:rsidRDefault="002163FE" w:rsidP="002163F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F40CAF"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  <w:t>e)</w:t>
            </w:r>
            <w:r w:rsidRPr="00586D1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Designar a una/un Coordinadora/</w:t>
            </w:r>
            <w:proofErr w:type="spellStart"/>
            <w:r w:rsidRPr="00586D1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or</w:t>
            </w:r>
            <w:proofErr w:type="spellEnd"/>
            <w:r w:rsidRPr="00586D1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Local para la operación del PNCE y vigilar que cumpla, en tiempo y forma, con las funciones establecidas en las RO. </w:t>
            </w:r>
          </w:p>
          <w:p w:rsidR="002163FE" w:rsidRPr="00586D13" w:rsidRDefault="002163FE" w:rsidP="002163F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  <w:p w:rsidR="002163FE" w:rsidRPr="00586D13" w:rsidRDefault="002163FE" w:rsidP="002163FE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F40CAF">
              <w:rPr>
                <w:rFonts w:ascii="Arial" w:hAnsi="Arial" w:cs="Arial"/>
                <w:b/>
                <w:bCs/>
                <w:color w:val="000000"/>
                <w:sz w:val="20"/>
                <w:szCs w:val="18"/>
                <w:lang w:val="es-ES"/>
              </w:rPr>
              <w:t>Las Escuelas Primarias Públicas participantes en el PNCE deberán:</w:t>
            </w:r>
            <w:r w:rsidRPr="00586D13">
              <w:rPr>
                <w:rFonts w:ascii="Arial" w:hAnsi="Arial" w:cs="Arial"/>
                <w:b/>
                <w:bCs/>
                <w:color w:val="000000"/>
                <w:sz w:val="18"/>
                <w:szCs w:val="18"/>
                <w:lang w:val="es-ES"/>
              </w:rPr>
              <w:t xml:space="preserve"> </w:t>
            </w:r>
          </w:p>
          <w:p w:rsidR="002163FE" w:rsidRPr="002853A1" w:rsidRDefault="002163FE" w:rsidP="002163FE">
            <w:pPr>
              <w:pStyle w:val="Texto"/>
              <w:spacing w:line="240" w:lineRule="auto"/>
              <w:ind w:firstLine="0"/>
            </w:pPr>
            <w:r w:rsidRPr="00F40CAF">
              <w:rPr>
                <w:rFonts w:eastAsiaTheme="minorHAnsi"/>
                <w:b/>
                <w:color w:val="000000"/>
                <w:szCs w:val="18"/>
                <w:lang w:eastAsia="en-US"/>
              </w:rPr>
              <w:t>a)</w:t>
            </w:r>
            <w:r w:rsidRPr="00586D13">
              <w:rPr>
                <w:rFonts w:eastAsiaTheme="minorHAnsi"/>
                <w:color w:val="000000"/>
                <w:szCs w:val="18"/>
                <w:lang w:eastAsia="en-US"/>
              </w:rPr>
              <w:t xml:space="preserve"> Expresar en escrito libre una Carta Compromiso Escolar (Anexo 3) dirigida a la AEL, su interés y compromiso de participar en el PNCE. La Carta Compromiso Escolar será la que determine la escuela. La carta, en formato impreso o electrónico, quedará en resguardo de la AEL.</w:t>
            </w:r>
          </w:p>
        </w:tc>
      </w:tr>
    </w:tbl>
    <w:p w:rsidR="00FF763C" w:rsidRPr="00586D13" w:rsidRDefault="00586D13" w:rsidP="00586D13">
      <w:pPr>
        <w:spacing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586D13">
        <w:rPr>
          <w:rFonts w:ascii="Arial" w:hAnsi="Arial" w:cs="Arial"/>
          <w:sz w:val="32"/>
          <w:szCs w:val="32"/>
        </w:rPr>
        <w:t xml:space="preserve"> </w:t>
      </w:r>
      <w:r w:rsidRPr="00586D13">
        <w:rPr>
          <w:rFonts w:ascii="Arial" w:hAnsi="Arial" w:cs="Arial"/>
          <w:b/>
          <w:bCs/>
          <w:sz w:val="32"/>
          <w:szCs w:val="32"/>
        </w:rPr>
        <w:t>Programa Nacional de Convivencia Escolar</w:t>
      </w:r>
    </w:p>
    <w:tbl>
      <w:tblPr>
        <w:tblStyle w:val="Tablaconcuadrcula"/>
        <w:tblpPr w:leftFromText="141" w:rightFromText="141" w:vertAnchor="page" w:horzAnchor="margin" w:tblpY="2751"/>
        <w:tblW w:w="99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  <w:gridCol w:w="2126"/>
        <w:gridCol w:w="2552"/>
        <w:gridCol w:w="3326"/>
      </w:tblGrid>
      <w:tr w:rsidR="00F40CAF" w:rsidRPr="00E45E6D" w:rsidTr="00F40CAF">
        <w:trPr>
          <w:trHeight w:val="434"/>
        </w:trPr>
        <w:tc>
          <w:tcPr>
            <w:tcW w:w="9955" w:type="dxa"/>
            <w:gridSpan w:val="4"/>
            <w:tcBorders>
              <w:top w:val="single" w:sz="12" w:space="0" w:color="BF8F00" w:themeColor="accent4" w:themeShade="BF"/>
              <w:left w:val="single" w:sz="12" w:space="0" w:color="BF8F00" w:themeColor="accent4" w:themeShade="BF"/>
              <w:bottom w:val="single" w:sz="12" w:space="0" w:color="BF8F00" w:themeColor="accent4" w:themeShade="BF"/>
              <w:right w:val="single" w:sz="12" w:space="0" w:color="BF8F00" w:themeColor="accent4" w:themeShade="BF"/>
            </w:tcBorders>
            <w:shd w:val="clear" w:color="auto" w:fill="FFE599" w:themeFill="accent4" w:themeFillTint="66"/>
          </w:tcPr>
          <w:p w:rsidR="00F40CAF" w:rsidRPr="00E45E6D" w:rsidRDefault="00F40CAF" w:rsidP="00F40CAF">
            <w:pPr>
              <w:pStyle w:val="Texto"/>
              <w:spacing w:after="80" w:line="240" w:lineRule="auto"/>
              <w:ind w:firstLine="0"/>
              <w:rPr>
                <w:sz w:val="24"/>
                <w:szCs w:val="24"/>
              </w:rPr>
            </w:pPr>
            <w:r w:rsidRPr="00E45E6D">
              <w:rPr>
                <w:b/>
                <w:sz w:val="24"/>
                <w:szCs w:val="24"/>
              </w:rPr>
              <w:t>OBJETIVO:</w:t>
            </w:r>
            <w:r w:rsidRPr="00E45E6D">
              <w:rPr>
                <w:sz w:val="24"/>
                <w:szCs w:val="24"/>
              </w:rPr>
              <w:t xml:space="preserve"> </w:t>
            </w:r>
            <w:r>
              <w:rPr>
                <w:szCs w:val="18"/>
              </w:rPr>
              <w:t>Favorecer el establecimiento de ambientes de convivencia escolar sana y pacífica que coadyuven a prevenir situaciones de acoso escolar en Escuelas Públicas de Educación Básica propiciando condiciones para mejorar el aprovechamiento escolar.</w:t>
            </w:r>
          </w:p>
        </w:tc>
      </w:tr>
      <w:tr w:rsidR="00F40CAF" w:rsidRPr="00E45E6D" w:rsidTr="00F40CAF">
        <w:trPr>
          <w:trHeight w:val="588"/>
        </w:trPr>
        <w:tc>
          <w:tcPr>
            <w:tcW w:w="1951" w:type="dxa"/>
            <w:tcBorders>
              <w:top w:val="single" w:sz="12" w:space="0" w:color="BF8F00" w:themeColor="accent4" w:themeShade="BF"/>
              <w:bottom w:val="single" w:sz="12" w:space="0" w:color="FFE599" w:themeColor="accent4" w:themeTint="66"/>
            </w:tcBorders>
            <w:vAlign w:val="center"/>
          </w:tcPr>
          <w:p w:rsidR="00F40CAF" w:rsidRPr="00E45E6D" w:rsidRDefault="00F40CAF" w:rsidP="00F40CAF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45E6D">
              <w:rPr>
                <w:rFonts w:ascii="Arial" w:hAnsi="Arial" w:cs="Arial"/>
                <w:sz w:val="20"/>
                <w:szCs w:val="20"/>
                <w:lang w:val="es-ES"/>
              </w:rPr>
              <w:t>COBERTURA</w:t>
            </w:r>
          </w:p>
        </w:tc>
        <w:tc>
          <w:tcPr>
            <w:tcW w:w="2126" w:type="dxa"/>
            <w:tcBorders>
              <w:top w:val="single" w:sz="12" w:space="0" w:color="BF8F00" w:themeColor="accent4" w:themeShade="BF"/>
              <w:bottom w:val="single" w:sz="12" w:space="0" w:color="FFE599" w:themeColor="accent4" w:themeTint="66"/>
            </w:tcBorders>
            <w:vAlign w:val="center"/>
          </w:tcPr>
          <w:p w:rsidR="00F40CAF" w:rsidRPr="00E45E6D" w:rsidRDefault="00F40CAF" w:rsidP="00F40CAF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45E6D">
              <w:rPr>
                <w:rFonts w:ascii="Arial" w:hAnsi="Arial" w:cs="Arial"/>
                <w:sz w:val="20"/>
                <w:szCs w:val="20"/>
                <w:lang w:val="es-ES"/>
              </w:rPr>
              <w:t>SECTOR</w:t>
            </w:r>
          </w:p>
        </w:tc>
        <w:tc>
          <w:tcPr>
            <w:tcW w:w="2552" w:type="dxa"/>
            <w:tcBorders>
              <w:top w:val="single" w:sz="12" w:space="0" w:color="BF8F00" w:themeColor="accent4" w:themeShade="BF"/>
              <w:bottom w:val="single" w:sz="12" w:space="0" w:color="FFE599" w:themeColor="accent4" w:themeTint="66"/>
            </w:tcBorders>
            <w:vAlign w:val="center"/>
          </w:tcPr>
          <w:p w:rsidR="00F40CAF" w:rsidRDefault="00F40CAF" w:rsidP="00F40CAF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F40CAF" w:rsidRPr="00E45E6D" w:rsidRDefault="00F40CAF" w:rsidP="00F40CAF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F40CAF" w:rsidRPr="00E45E6D" w:rsidRDefault="00F40CAF" w:rsidP="00F40CAF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45E6D">
              <w:rPr>
                <w:rFonts w:ascii="Arial" w:hAnsi="Arial" w:cs="Arial"/>
                <w:sz w:val="20"/>
                <w:szCs w:val="20"/>
                <w:lang w:val="es-ES"/>
              </w:rPr>
              <w:t>REQUIERE APORTACIÓN</w:t>
            </w:r>
          </w:p>
        </w:tc>
        <w:tc>
          <w:tcPr>
            <w:tcW w:w="3326" w:type="dxa"/>
            <w:tcBorders>
              <w:top w:val="single" w:sz="12" w:space="0" w:color="BF8F00" w:themeColor="accent4" w:themeShade="BF"/>
              <w:bottom w:val="single" w:sz="12" w:space="0" w:color="FFE599" w:themeColor="accent4" w:themeTint="66"/>
            </w:tcBorders>
            <w:vAlign w:val="center"/>
          </w:tcPr>
          <w:p w:rsidR="00F40CAF" w:rsidRPr="00E45E6D" w:rsidRDefault="00F40CAF" w:rsidP="00F40CAF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</w:p>
          <w:p w:rsidR="00F40CAF" w:rsidRPr="00E45E6D" w:rsidRDefault="00F40CAF" w:rsidP="00F40CAF">
            <w:pPr>
              <w:jc w:val="center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E45E6D">
              <w:rPr>
                <w:rFonts w:ascii="Arial" w:hAnsi="Arial" w:cs="Arial"/>
                <w:sz w:val="20"/>
                <w:szCs w:val="20"/>
                <w:lang w:val="es-ES"/>
              </w:rPr>
              <w:t>MONTOS DE APOYO</w:t>
            </w:r>
          </w:p>
        </w:tc>
      </w:tr>
      <w:tr w:rsidR="00F40CAF" w:rsidRPr="00E45E6D" w:rsidTr="00F40CAF">
        <w:trPr>
          <w:trHeight w:val="792"/>
        </w:trPr>
        <w:tc>
          <w:tcPr>
            <w:tcW w:w="1951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F40CAF" w:rsidRPr="00E45E6D" w:rsidRDefault="00F40CAF" w:rsidP="00F40C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F40CAF" w:rsidRPr="00E45E6D" w:rsidRDefault="00F40CAF" w:rsidP="00F40C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5E6D">
              <w:rPr>
                <w:rFonts w:ascii="Arial" w:hAnsi="Arial" w:cs="Arial"/>
                <w:sz w:val="20"/>
                <w:szCs w:val="20"/>
              </w:rPr>
              <w:t>Nacional</w:t>
            </w:r>
          </w:p>
          <w:p w:rsidR="00F40CAF" w:rsidRPr="00E45E6D" w:rsidRDefault="00F40CAF" w:rsidP="00F40C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F40CAF" w:rsidRPr="00E45E6D" w:rsidRDefault="00F40CAF" w:rsidP="00F40CAF">
            <w:pPr>
              <w:pStyle w:val="Texto"/>
              <w:spacing w:after="60"/>
              <w:ind w:firstLine="0"/>
              <w:jc w:val="center"/>
              <w:rPr>
                <w:sz w:val="20"/>
              </w:rPr>
            </w:pPr>
            <w:r w:rsidRPr="00E45E6D">
              <w:rPr>
                <w:sz w:val="20"/>
              </w:rPr>
              <w:t>Educación</w:t>
            </w:r>
          </w:p>
        </w:tc>
        <w:tc>
          <w:tcPr>
            <w:tcW w:w="2552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F40CAF" w:rsidRPr="00E45E6D" w:rsidRDefault="00F40CAF" w:rsidP="00F40C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5E6D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3326" w:type="dxa"/>
            <w:tcBorders>
              <w:top w:val="single" w:sz="12" w:space="0" w:color="FFE599" w:themeColor="accent4" w:themeTint="66"/>
              <w:left w:val="single" w:sz="12" w:space="0" w:color="FFE599" w:themeColor="accent4" w:themeTint="66"/>
              <w:bottom w:val="single" w:sz="12" w:space="0" w:color="FFE599" w:themeColor="accent4" w:themeTint="66"/>
              <w:right w:val="single" w:sz="12" w:space="0" w:color="FFE599" w:themeColor="accent4" w:themeTint="66"/>
            </w:tcBorders>
            <w:vAlign w:val="center"/>
          </w:tcPr>
          <w:p w:rsidR="00F40CAF" w:rsidRPr="00E45E6D" w:rsidRDefault="00F40CAF" w:rsidP="00F40C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E45E6D">
              <w:rPr>
                <w:rFonts w:ascii="Arial" w:hAnsi="Arial" w:cs="Arial"/>
                <w:sz w:val="20"/>
                <w:szCs w:val="20"/>
              </w:rPr>
              <w:t>Varían de acuerdo al tipo de apoyo solicitado y las características de los beneficiarios.</w:t>
            </w:r>
          </w:p>
        </w:tc>
      </w:tr>
      <w:tr w:rsidR="00F40CAF" w:rsidRPr="00E45E6D" w:rsidTr="00F40CAF">
        <w:trPr>
          <w:trHeight w:val="870"/>
        </w:trPr>
        <w:tc>
          <w:tcPr>
            <w:tcW w:w="1951" w:type="dxa"/>
            <w:tcBorders>
              <w:top w:val="single" w:sz="12" w:space="0" w:color="FFE599" w:themeColor="accent4" w:themeTint="66"/>
              <w:bottom w:val="single" w:sz="6" w:space="0" w:color="FFE599" w:themeColor="accent4" w:themeTint="66"/>
            </w:tcBorders>
            <w:vAlign w:val="center"/>
          </w:tcPr>
          <w:p w:rsidR="00F40CAF" w:rsidRPr="00E45E6D" w:rsidRDefault="00F40CAF" w:rsidP="00F40CAF">
            <w:pPr>
              <w:rPr>
                <w:rFonts w:ascii="Arial" w:hAnsi="Arial" w:cs="Arial"/>
                <w:sz w:val="20"/>
                <w:szCs w:val="20"/>
              </w:rPr>
            </w:pPr>
            <w:r w:rsidRPr="00E45E6D">
              <w:rPr>
                <w:rFonts w:ascii="Arial" w:hAnsi="Arial" w:cs="Arial"/>
                <w:sz w:val="20"/>
                <w:szCs w:val="20"/>
                <w:lang w:val="es-ES"/>
              </w:rPr>
              <w:t>BENEFICIARIOS</w:t>
            </w:r>
          </w:p>
        </w:tc>
        <w:tc>
          <w:tcPr>
            <w:tcW w:w="4678" w:type="dxa"/>
            <w:gridSpan w:val="2"/>
            <w:tcBorders>
              <w:top w:val="single" w:sz="12" w:space="0" w:color="FFE599" w:themeColor="accent4" w:themeTint="66"/>
              <w:bottom w:val="single" w:sz="6" w:space="0" w:color="FFE599" w:themeColor="accent4" w:themeTint="66"/>
            </w:tcBorders>
            <w:vAlign w:val="center"/>
          </w:tcPr>
          <w:p w:rsidR="00F40CAF" w:rsidRPr="00E45E6D" w:rsidRDefault="00F40CAF" w:rsidP="00F40CAF">
            <w:pPr>
              <w:pStyle w:val="Texto"/>
              <w:spacing w:after="60"/>
              <w:ind w:firstLine="0"/>
              <w:jc w:val="center"/>
              <w:rPr>
                <w:sz w:val="20"/>
              </w:rPr>
            </w:pPr>
            <w:r w:rsidRPr="00E45E6D">
              <w:rPr>
                <w:sz w:val="20"/>
              </w:rPr>
              <w:t>POBLACIÓN OBJETIVO</w:t>
            </w:r>
          </w:p>
        </w:tc>
        <w:tc>
          <w:tcPr>
            <w:tcW w:w="3326" w:type="dxa"/>
            <w:tcBorders>
              <w:top w:val="single" w:sz="12" w:space="0" w:color="FFE599" w:themeColor="accent4" w:themeTint="66"/>
              <w:bottom w:val="single" w:sz="6" w:space="0" w:color="FFE599" w:themeColor="accent4" w:themeTint="66"/>
            </w:tcBorders>
            <w:vAlign w:val="center"/>
          </w:tcPr>
          <w:p w:rsidR="00F40CAF" w:rsidRPr="00E45E6D" w:rsidRDefault="00F40CAF" w:rsidP="00F40CAF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  <w:p w:rsidR="00F40CAF" w:rsidRPr="00E45E6D" w:rsidRDefault="00F40CAF" w:rsidP="00F40CAF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45E6D">
              <w:rPr>
                <w:rFonts w:ascii="Arial" w:hAnsi="Arial" w:cs="Arial"/>
                <w:sz w:val="20"/>
                <w:szCs w:val="20"/>
              </w:rPr>
              <w:t>TIPOS DE APOYO</w:t>
            </w:r>
          </w:p>
        </w:tc>
      </w:tr>
      <w:tr w:rsidR="00F40CAF" w:rsidRPr="00E45E6D" w:rsidTr="00F40CAF">
        <w:trPr>
          <w:trHeight w:val="2344"/>
        </w:trPr>
        <w:tc>
          <w:tcPr>
            <w:tcW w:w="1951" w:type="dxa"/>
            <w:tcBorders>
              <w:top w:val="single" w:sz="6" w:space="0" w:color="FFE599" w:themeColor="accent4" w:themeTint="66"/>
              <w:left w:val="single" w:sz="6" w:space="0" w:color="FFE599" w:themeColor="accent4" w:themeTint="66"/>
              <w:bottom w:val="single" w:sz="6" w:space="0" w:color="FFE599" w:themeColor="accent4" w:themeTint="66"/>
              <w:right w:val="single" w:sz="6" w:space="0" w:color="FFE599" w:themeColor="accent4" w:themeTint="66"/>
            </w:tcBorders>
            <w:vAlign w:val="center"/>
          </w:tcPr>
          <w:p w:rsidR="00F40CAF" w:rsidRPr="00E45E6D" w:rsidRDefault="00F40CAF" w:rsidP="00F40CAF">
            <w:pPr>
              <w:pStyle w:val="Texto"/>
              <w:spacing w:after="87" w:line="240" w:lineRule="auto"/>
              <w:ind w:firstLine="0"/>
              <w:rPr>
                <w:sz w:val="20"/>
                <w:lang w:val="es-MX"/>
              </w:rPr>
            </w:pPr>
            <w:r>
              <w:rPr>
                <w:szCs w:val="18"/>
              </w:rPr>
              <w:t>Son las Entidades Federativas que decidan participar voluntariamente y que a través de sus AEL atiendan escuelas públicas de educación primaria.</w:t>
            </w:r>
          </w:p>
        </w:tc>
        <w:tc>
          <w:tcPr>
            <w:tcW w:w="4678" w:type="dxa"/>
            <w:gridSpan w:val="2"/>
            <w:tcBorders>
              <w:top w:val="single" w:sz="6" w:space="0" w:color="FFE599" w:themeColor="accent4" w:themeTint="66"/>
              <w:left w:val="single" w:sz="6" w:space="0" w:color="FFE599" w:themeColor="accent4" w:themeTint="66"/>
              <w:bottom w:val="single" w:sz="6" w:space="0" w:color="FFE599" w:themeColor="accent4" w:themeTint="66"/>
              <w:right w:val="single" w:sz="6" w:space="0" w:color="FFE599" w:themeColor="accent4" w:themeTint="66"/>
            </w:tcBorders>
            <w:vAlign w:val="center"/>
          </w:tcPr>
          <w:p w:rsidR="00F40CAF" w:rsidRPr="00586D13" w:rsidRDefault="00F40CAF" w:rsidP="00F40CAF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586D1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Escuelas Públicas de Educación Primaria, que </w:t>
            </w:r>
            <w:r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p</w:t>
            </w:r>
            <w:r w:rsidRPr="00586D1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referentemente se ubiquen en las demarcaciones y polígonos del </w:t>
            </w:r>
            <w:proofErr w:type="spellStart"/>
            <w:r w:rsidRPr="00586D1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PNPSVyD</w:t>
            </w:r>
            <w:proofErr w:type="spellEnd"/>
            <w:r w:rsidRPr="00586D13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. </w:t>
            </w:r>
          </w:p>
          <w:p w:rsidR="00F40CAF" w:rsidRPr="00E45E6D" w:rsidRDefault="00F40CAF" w:rsidP="00F40CAF">
            <w:pPr>
              <w:pStyle w:val="Texto"/>
              <w:spacing w:after="94" w:line="220" w:lineRule="exact"/>
              <w:ind w:firstLine="0"/>
              <w:rPr>
                <w:sz w:val="20"/>
              </w:rPr>
            </w:pPr>
            <w:r w:rsidRPr="00586D13">
              <w:rPr>
                <w:rFonts w:eastAsiaTheme="minorHAnsi"/>
                <w:color w:val="000000"/>
                <w:szCs w:val="18"/>
                <w:lang w:eastAsia="en-US"/>
              </w:rPr>
              <w:t>En caso de existir disponibilidad presupuestaria, el PNCE se podrá extender a escuelas públicas de educación primaria ubicadas en otras demarcaciones, que hayan manifestado, mediante una Carta Compromiso Escolar dirigida a la AEL, su interés y compromiso por participar en el Programa.</w:t>
            </w:r>
          </w:p>
        </w:tc>
        <w:tc>
          <w:tcPr>
            <w:tcW w:w="3326" w:type="dxa"/>
            <w:tcBorders>
              <w:top w:val="single" w:sz="6" w:space="0" w:color="FFE599" w:themeColor="accent4" w:themeTint="66"/>
              <w:left w:val="single" w:sz="6" w:space="0" w:color="FFE599" w:themeColor="accent4" w:themeTint="66"/>
              <w:bottom w:val="single" w:sz="6" w:space="0" w:color="FFE599" w:themeColor="accent4" w:themeTint="66"/>
              <w:right w:val="single" w:sz="6" w:space="0" w:color="FFE599" w:themeColor="accent4" w:themeTint="66"/>
            </w:tcBorders>
            <w:vAlign w:val="center"/>
          </w:tcPr>
          <w:p w:rsidR="00F40CAF" w:rsidRPr="002163FE" w:rsidRDefault="00F40CAF" w:rsidP="00F40CA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163F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a) Materiales Educativos </w:t>
            </w:r>
          </w:p>
          <w:p w:rsidR="00F40CAF" w:rsidRPr="002163FE" w:rsidRDefault="00F40CAF" w:rsidP="00F40CAF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163F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b) Financieros </w:t>
            </w:r>
          </w:p>
          <w:p w:rsidR="00F40CAF" w:rsidRPr="00E45E6D" w:rsidRDefault="00F40CAF" w:rsidP="00F40CAF">
            <w:pPr>
              <w:pStyle w:val="Texto"/>
              <w:spacing w:after="90" w:line="240" w:lineRule="auto"/>
              <w:ind w:firstLine="0"/>
              <w:rPr>
                <w:sz w:val="20"/>
              </w:rPr>
            </w:pPr>
            <w:r w:rsidRPr="002163FE">
              <w:rPr>
                <w:rFonts w:eastAsiaTheme="minorHAnsi"/>
                <w:color w:val="000000"/>
                <w:szCs w:val="18"/>
                <w:lang w:eastAsia="en-US"/>
              </w:rPr>
              <w:t xml:space="preserve">c) Asistencia técnica </w:t>
            </w:r>
          </w:p>
        </w:tc>
      </w:tr>
    </w:tbl>
    <w:p w:rsidR="002163FE" w:rsidRPr="00CB26A2" w:rsidRDefault="002163FE" w:rsidP="002163FE">
      <w:pPr>
        <w:tabs>
          <w:tab w:val="left" w:pos="2712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ab/>
      </w:r>
    </w:p>
    <w:tbl>
      <w:tblPr>
        <w:tblW w:w="10031" w:type="dxa"/>
        <w:tblBorders>
          <w:top w:val="single" w:sz="12" w:space="0" w:color="FFE599" w:themeColor="accent4" w:themeTint="66"/>
          <w:left w:val="single" w:sz="12" w:space="0" w:color="FFE599" w:themeColor="accent4" w:themeTint="66"/>
          <w:bottom w:val="single" w:sz="12" w:space="0" w:color="FFE599" w:themeColor="accent4" w:themeTint="66"/>
          <w:right w:val="single" w:sz="12" w:space="0" w:color="FFE599" w:themeColor="accent4" w:themeTint="66"/>
          <w:insideH w:val="single" w:sz="12" w:space="0" w:color="FFE599" w:themeColor="accent4" w:themeTint="66"/>
          <w:insideV w:val="single" w:sz="12" w:space="0" w:color="FFE599" w:themeColor="accent4" w:themeTint="66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11"/>
        <w:gridCol w:w="3958"/>
        <w:gridCol w:w="3260"/>
      </w:tblGrid>
      <w:tr w:rsidR="002163FE" w:rsidRPr="002163FE" w:rsidTr="005B4087">
        <w:trPr>
          <w:trHeight w:val="84"/>
        </w:trPr>
        <w:tc>
          <w:tcPr>
            <w:tcW w:w="10031" w:type="dxa"/>
            <w:gridSpan w:val="4"/>
            <w:tcBorders>
              <w:bottom w:val="single" w:sz="12" w:space="0" w:color="538135" w:themeColor="accent6" w:themeShade="BF"/>
            </w:tcBorders>
          </w:tcPr>
          <w:p w:rsidR="002163FE" w:rsidRPr="002163FE" w:rsidRDefault="002163FE" w:rsidP="002163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163FE">
              <w:rPr>
                <w:rFonts w:ascii="Arial" w:hAnsi="Arial" w:cs="Arial"/>
                <w:b/>
                <w:bCs/>
                <w:color w:val="000000"/>
                <w:szCs w:val="18"/>
                <w:lang w:val="es-ES"/>
              </w:rPr>
              <w:t xml:space="preserve">Procedimiento para la selección de la población beneficiaria </w:t>
            </w:r>
            <w:r w:rsidR="005B4087">
              <w:rPr>
                <w:rFonts w:ascii="Arial" w:hAnsi="Arial" w:cs="Arial"/>
                <w:b/>
                <w:bCs/>
                <w:color w:val="000000"/>
                <w:szCs w:val="18"/>
                <w:lang w:val="es-ES"/>
              </w:rPr>
              <w:t>:</w:t>
            </w:r>
          </w:p>
        </w:tc>
      </w:tr>
      <w:tr w:rsidR="002163FE" w:rsidRPr="002163FE" w:rsidTr="005B4087">
        <w:trPr>
          <w:trHeight w:val="84"/>
        </w:trPr>
        <w:tc>
          <w:tcPr>
            <w:tcW w:w="2813" w:type="dxa"/>
            <w:gridSpan w:val="2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2163FE" w:rsidRPr="002163FE" w:rsidRDefault="002163FE" w:rsidP="008F04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8"/>
                <w:lang w:val="es-ES"/>
              </w:rPr>
            </w:pPr>
            <w:r w:rsidRPr="002163FE">
              <w:rPr>
                <w:rFonts w:ascii="Arial" w:hAnsi="Arial" w:cs="Arial"/>
                <w:b/>
                <w:bCs/>
                <w:color w:val="000000"/>
                <w:sz w:val="20"/>
                <w:szCs w:val="18"/>
                <w:lang w:val="es-ES"/>
              </w:rPr>
              <w:t>Etapa</w:t>
            </w:r>
          </w:p>
        </w:tc>
        <w:tc>
          <w:tcPr>
            <w:tcW w:w="3958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2163FE" w:rsidRPr="002163FE" w:rsidRDefault="002163FE" w:rsidP="008F04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8"/>
                <w:lang w:val="es-ES"/>
              </w:rPr>
            </w:pPr>
            <w:r w:rsidRPr="002163FE">
              <w:rPr>
                <w:rFonts w:ascii="Arial" w:hAnsi="Arial" w:cs="Arial"/>
                <w:b/>
                <w:bCs/>
                <w:color w:val="000000"/>
                <w:sz w:val="20"/>
                <w:szCs w:val="18"/>
                <w:lang w:val="es-ES"/>
              </w:rPr>
              <w:t>Actividad</w:t>
            </w:r>
          </w:p>
        </w:tc>
        <w:tc>
          <w:tcPr>
            <w:tcW w:w="3260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2163FE" w:rsidRPr="002163FE" w:rsidRDefault="002163FE" w:rsidP="008F047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20"/>
                <w:szCs w:val="18"/>
                <w:lang w:val="es-ES"/>
              </w:rPr>
            </w:pPr>
            <w:r w:rsidRPr="002163FE">
              <w:rPr>
                <w:rFonts w:ascii="Arial" w:hAnsi="Arial" w:cs="Arial"/>
                <w:b/>
                <w:bCs/>
                <w:color w:val="000000"/>
                <w:sz w:val="20"/>
                <w:szCs w:val="18"/>
                <w:lang w:val="es-ES"/>
              </w:rPr>
              <w:t>Responsable</w:t>
            </w:r>
          </w:p>
        </w:tc>
      </w:tr>
      <w:tr w:rsidR="002163FE" w:rsidRPr="002163FE" w:rsidTr="005B4087">
        <w:trPr>
          <w:trHeight w:val="430"/>
        </w:trPr>
        <w:tc>
          <w:tcPr>
            <w:tcW w:w="2813" w:type="dxa"/>
            <w:gridSpan w:val="2"/>
            <w:tcBorders>
              <w:top w:val="single" w:sz="12" w:space="0" w:color="538135" w:themeColor="accent6" w:themeShade="BF"/>
            </w:tcBorders>
          </w:tcPr>
          <w:p w:rsidR="008F0470" w:rsidRDefault="008F0470" w:rsidP="002163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  <w:p w:rsidR="002163FE" w:rsidRPr="002163FE" w:rsidRDefault="002163FE" w:rsidP="002163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163F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Etapa I. </w:t>
            </w:r>
          </w:p>
          <w:p w:rsidR="002163FE" w:rsidRPr="002163FE" w:rsidRDefault="002163FE" w:rsidP="002163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163F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Identificación de Escuelas </w:t>
            </w:r>
          </w:p>
        </w:tc>
        <w:tc>
          <w:tcPr>
            <w:tcW w:w="3958" w:type="dxa"/>
            <w:tcBorders>
              <w:top w:val="single" w:sz="12" w:space="0" w:color="538135" w:themeColor="accent6" w:themeShade="BF"/>
            </w:tcBorders>
          </w:tcPr>
          <w:p w:rsidR="008F0470" w:rsidRDefault="008F0470" w:rsidP="005B40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  <w:p w:rsidR="002163FE" w:rsidRPr="002163FE" w:rsidRDefault="002163FE" w:rsidP="005B40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163F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Identificación e invitación de escuelas que cumplan con lo establecido en el numeral 3.2. </w:t>
            </w:r>
            <w:proofErr w:type="gramStart"/>
            <w:r w:rsidRPr="002163F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de</w:t>
            </w:r>
            <w:proofErr w:type="gramEnd"/>
            <w:r w:rsidRPr="002163F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las presentes RO. Durante el mes de mayo de 2016. </w:t>
            </w:r>
          </w:p>
        </w:tc>
        <w:tc>
          <w:tcPr>
            <w:tcW w:w="3260" w:type="dxa"/>
            <w:tcBorders>
              <w:top w:val="single" w:sz="12" w:space="0" w:color="538135" w:themeColor="accent6" w:themeShade="BF"/>
            </w:tcBorders>
          </w:tcPr>
          <w:p w:rsidR="005B4087" w:rsidRDefault="005B4087" w:rsidP="005B40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  <w:p w:rsidR="002163FE" w:rsidRPr="002163FE" w:rsidRDefault="002163FE" w:rsidP="005B40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163F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AEL.</w:t>
            </w:r>
          </w:p>
        </w:tc>
      </w:tr>
      <w:tr w:rsidR="002163FE" w:rsidRPr="002163FE" w:rsidTr="005B4087">
        <w:trPr>
          <w:trHeight w:val="544"/>
        </w:trPr>
        <w:tc>
          <w:tcPr>
            <w:tcW w:w="2813" w:type="dxa"/>
            <w:gridSpan w:val="2"/>
          </w:tcPr>
          <w:p w:rsidR="008F0470" w:rsidRDefault="008F0470" w:rsidP="002163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  <w:p w:rsidR="002163FE" w:rsidRPr="002163FE" w:rsidRDefault="002163FE" w:rsidP="002163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163F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Etapa II. </w:t>
            </w:r>
          </w:p>
          <w:p w:rsidR="002163FE" w:rsidRPr="002163FE" w:rsidRDefault="002163FE" w:rsidP="002163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163F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Solicitud de Incorporación. </w:t>
            </w:r>
          </w:p>
        </w:tc>
        <w:tc>
          <w:tcPr>
            <w:tcW w:w="3958" w:type="dxa"/>
          </w:tcPr>
          <w:p w:rsidR="008F0470" w:rsidRDefault="008F0470" w:rsidP="005B40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  <w:p w:rsidR="002163FE" w:rsidRPr="002163FE" w:rsidRDefault="002163FE" w:rsidP="005B40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163F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Envío a la AEL, de la Carta Compromiso Escolar, manifestando su interés y compromiso de participar en el PNCE durante el ejercicio fiscal 2016. El proceso se llevará a cabo en el mes de junio de 2016. </w:t>
            </w:r>
          </w:p>
        </w:tc>
        <w:tc>
          <w:tcPr>
            <w:tcW w:w="3260" w:type="dxa"/>
            <w:tcBorders>
              <w:bottom w:val="single" w:sz="12" w:space="0" w:color="FFE599" w:themeColor="accent4" w:themeTint="66"/>
            </w:tcBorders>
          </w:tcPr>
          <w:p w:rsidR="002163FE" w:rsidRPr="002163FE" w:rsidRDefault="002163FE" w:rsidP="005B40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163F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Escuelas Públicas de Educación primaria.</w:t>
            </w:r>
          </w:p>
        </w:tc>
      </w:tr>
      <w:tr w:rsidR="002163FE" w:rsidRPr="002163FE" w:rsidTr="005B4087">
        <w:trPr>
          <w:trHeight w:val="425"/>
        </w:trPr>
        <w:tc>
          <w:tcPr>
            <w:tcW w:w="2813" w:type="dxa"/>
            <w:gridSpan w:val="2"/>
          </w:tcPr>
          <w:p w:rsidR="008F0470" w:rsidRDefault="008F0470" w:rsidP="002163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  <w:p w:rsidR="002163FE" w:rsidRPr="002163FE" w:rsidRDefault="002163FE" w:rsidP="002163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163F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Etapa III. </w:t>
            </w:r>
          </w:p>
          <w:p w:rsidR="002163FE" w:rsidRPr="002163FE" w:rsidRDefault="002163FE" w:rsidP="002163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163F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Padrón de Escuelas Públicas beneficiadas. </w:t>
            </w:r>
          </w:p>
        </w:tc>
        <w:tc>
          <w:tcPr>
            <w:tcW w:w="3958" w:type="dxa"/>
          </w:tcPr>
          <w:p w:rsidR="008F0470" w:rsidRDefault="008F0470" w:rsidP="005B40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  <w:p w:rsidR="002163FE" w:rsidRPr="002163FE" w:rsidRDefault="002163FE" w:rsidP="005B40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163F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Integración del Padrón de Escuelas Públicas beneficiadas en el PNCE. A más tardar el último día hábil del mes de junio de 2016. </w:t>
            </w:r>
          </w:p>
        </w:tc>
        <w:tc>
          <w:tcPr>
            <w:tcW w:w="3260" w:type="dxa"/>
            <w:tcBorders>
              <w:bottom w:val="nil"/>
            </w:tcBorders>
          </w:tcPr>
          <w:p w:rsidR="005B4087" w:rsidRDefault="005B4087" w:rsidP="005B40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  <w:p w:rsidR="002163FE" w:rsidRPr="002163FE" w:rsidRDefault="002163FE" w:rsidP="005B40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163F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AEL.</w:t>
            </w:r>
          </w:p>
        </w:tc>
      </w:tr>
      <w:tr w:rsidR="005B4087" w:rsidRPr="002163FE" w:rsidTr="005B4087">
        <w:trPr>
          <w:trHeight w:val="314"/>
        </w:trPr>
        <w:tc>
          <w:tcPr>
            <w:tcW w:w="2802" w:type="dxa"/>
          </w:tcPr>
          <w:p w:rsidR="008F0470" w:rsidRDefault="008F0470" w:rsidP="002163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  <w:p w:rsidR="005B4087" w:rsidRPr="002163FE" w:rsidRDefault="005B4087" w:rsidP="002163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163F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Etapa IV. </w:t>
            </w:r>
          </w:p>
          <w:p w:rsidR="005B4087" w:rsidRPr="002163FE" w:rsidRDefault="005B4087" w:rsidP="002163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163F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Asesoría. </w:t>
            </w:r>
          </w:p>
        </w:tc>
        <w:tc>
          <w:tcPr>
            <w:tcW w:w="3969" w:type="dxa"/>
            <w:gridSpan w:val="2"/>
          </w:tcPr>
          <w:p w:rsidR="008F0470" w:rsidRDefault="008F0470" w:rsidP="005B40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  <w:p w:rsidR="005B4087" w:rsidRPr="002163FE" w:rsidRDefault="005B4087" w:rsidP="005B408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163F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Asesoría a las Escuelas seleccionadas para el desarrollo del PNCE a más tardar el último día hábil del mes de octubre de 2016. </w:t>
            </w:r>
          </w:p>
        </w:tc>
        <w:tc>
          <w:tcPr>
            <w:tcW w:w="3260" w:type="dxa"/>
            <w:tcBorders>
              <w:top w:val="nil"/>
            </w:tcBorders>
          </w:tcPr>
          <w:p w:rsidR="005B4087" w:rsidRPr="002163FE" w:rsidRDefault="005B4087" w:rsidP="002163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</w:tc>
      </w:tr>
    </w:tbl>
    <w:p w:rsidR="00FF763C" w:rsidRPr="00CB26A2" w:rsidRDefault="00FF763C" w:rsidP="002163FE">
      <w:pPr>
        <w:tabs>
          <w:tab w:val="left" w:pos="2712"/>
        </w:tabs>
        <w:rPr>
          <w:rFonts w:ascii="Arial" w:hAnsi="Arial" w:cs="Arial"/>
          <w:b/>
          <w:sz w:val="24"/>
          <w:szCs w:val="24"/>
        </w:rPr>
      </w:pPr>
    </w:p>
    <w:p w:rsidR="00F40CAF" w:rsidRPr="00F40CAF" w:rsidRDefault="00F40CAF" w:rsidP="00F40CAF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color w:val="000000"/>
          <w:lang w:val="es-ES"/>
        </w:rPr>
      </w:pPr>
      <w:r w:rsidRPr="00F40CAF">
        <w:rPr>
          <w:rFonts w:ascii="Arial" w:hAnsi="Arial" w:cs="Arial"/>
          <w:b/>
          <w:bCs/>
          <w:color w:val="000000"/>
          <w:lang w:val="es-ES"/>
        </w:rPr>
        <w:t>Características de los apoyos (tipo y monto)</w:t>
      </w:r>
    </w:p>
    <w:p w:rsidR="002163FE" w:rsidRPr="005B4087" w:rsidRDefault="002163FE" w:rsidP="00FF763C">
      <w:pPr>
        <w:rPr>
          <w:rFonts w:ascii="Arial" w:hAnsi="Arial" w:cs="Arial"/>
          <w:b/>
        </w:rPr>
      </w:pPr>
      <w:r w:rsidRPr="005B4087">
        <w:rPr>
          <w:rFonts w:ascii="Arial" w:hAnsi="Arial" w:cs="Arial"/>
          <w:b/>
        </w:rPr>
        <w:t xml:space="preserve">Los recursos del PNCE transferidos a las AEL, se distribuirán de la siguiente </w:t>
      </w:r>
      <w:r w:rsidR="005B4087">
        <w:rPr>
          <w:rFonts w:ascii="Arial" w:hAnsi="Arial" w:cs="Arial"/>
          <w:b/>
        </w:rPr>
        <w:t>M</w:t>
      </w:r>
      <w:r w:rsidRPr="005B4087">
        <w:rPr>
          <w:rFonts w:ascii="Arial" w:hAnsi="Arial" w:cs="Arial"/>
          <w:b/>
        </w:rPr>
        <w:t>anera:</w:t>
      </w:r>
    </w:p>
    <w:tbl>
      <w:tblPr>
        <w:tblW w:w="10031" w:type="dxa"/>
        <w:tblBorders>
          <w:top w:val="single" w:sz="12" w:space="0" w:color="FFE599" w:themeColor="accent4" w:themeTint="66"/>
          <w:left w:val="single" w:sz="12" w:space="0" w:color="FFE599" w:themeColor="accent4" w:themeTint="66"/>
          <w:bottom w:val="single" w:sz="12" w:space="0" w:color="FFE599" w:themeColor="accent4" w:themeTint="66"/>
          <w:right w:val="single" w:sz="12" w:space="0" w:color="FFE599" w:themeColor="accent4" w:themeTint="66"/>
          <w:insideH w:val="single" w:sz="12" w:space="0" w:color="FFE599" w:themeColor="accent4" w:themeTint="66"/>
          <w:insideV w:val="single" w:sz="12" w:space="0" w:color="FFE599" w:themeColor="accent4" w:themeTint="66"/>
        </w:tblBorders>
        <w:tblLayout w:type="fixed"/>
        <w:tblLook w:val="0000" w:firstRow="0" w:lastRow="0" w:firstColumn="0" w:lastColumn="0" w:noHBand="0" w:noVBand="0"/>
      </w:tblPr>
      <w:tblGrid>
        <w:gridCol w:w="2110"/>
        <w:gridCol w:w="4094"/>
        <w:gridCol w:w="1417"/>
        <w:gridCol w:w="2410"/>
      </w:tblGrid>
      <w:tr w:rsidR="002163FE" w:rsidRPr="002163FE" w:rsidTr="002163FE">
        <w:trPr>
          <w:trHeight w:val="192"/>
        </w:trPr>
        <w:tc>
          <w:tcPr>
            <w:tcW w:w="2110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2163FE" w:rsidRPr="002163FE" w:rsidRDefault="002163FE" w:rsidP="005B40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2163FE">
              <w:rPr>
                <w:rFonts w:ascii="Arial" w:hAnsi="Arial" w:cs="Arial"/>
                <w:b/>
                <w:bCs/>
                <w:color w:val="000000"/>
                <w:lang w:val="es-ES"/>
              </w:rPr>
              <w:t>Dirigido a:</w:t>
            </w:r>
          </w:p>
        </w:tc>
        <w:tc>
          <w:tcPr>
            <w:tcW w:w="4094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2163FE" w:rsidRPr="002163FE" w:rsidRDefault="002163FE" w:rsidP="005B40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2163FE">
              <w:rPr>
                <w:rFonts w:ascii="Arial" w:hAnsi="Arial" w:cs="Arial"/>
                <w:b/>
                <w:bCs/>
                <w:color w:val="000000"/>
                <w:lang w:val="es-ES"/>
              </w:rPr>
              <w:t>Tipo de Apoyo</w:t>
            </w:r>
          </w:p>
        </w:tc>
        <w:tc>
          <w:tcPr>
            <w:tcW w:w="1417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2163FE" w:rsidRPr="002163FE" w:rsidRDefault="002163FE" w:rsidP="005B40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2163FE">
              <w:rPr>
                <w:rFonts w:ascii="Arial" w:hAnsi="Arial" w:cs="Arial"/>
                <w:b/>
                <w:bCs/>
                <w:color w:val="000000"/>
                <w:lang w:val="es-ES"/>
              </w:rPr>
              <w:t>Monto o porcentaje</w:t>
            </w:r>
          </w:p>
        </w:tc>
        <w:tc>
          <w:tcPr>
            <w:tcW w:w="2410" w:type="dxa"/>
            <w:tcBorders>
              <w:top w:val="single" w:sz="12" w:space="0" w:color="538135" w:themeColor="accent6" w:themeShade="BF"/>
              <w:left w:val="single" w:sz="12" w:space="0" w:color="538135" w:themeColor="accent6" w:themeShade="BF"/>
              <w:bottom w:val="single" w:sz="12" w:space="0" w:color="538135" w:themeColor="accent6" w:themeShade="BF"/>
              <w:right w:val="single" w:sz="12" w:space="0" w:color="538135" w:themeColor="accent6" w:themeShade="BF"/>
            </w:tcBorders>
            <w:shd w:val="clear" w:color="auto" w:fill="FFE599" w:themeFill="accent4" w:themeFillTint="66"/>
          </w:tcPr>
          <w:p w:rsidR="002163FE" w:rsidRPr="002163FE" w:rsidRDefault="002163FE" w:rsidP="005B408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hAnsi="Arial" w:cs="Arial"/>
                <w:color w:val="000000"/>
                <w:lang w:val="es-ES"/>
              </w:rPr>
            </w:pPr>
            <w:r w:rsidRPr="002163FE">
              <w:rPr>
                <w:rFonts w:ascii="Arial" w:hAnsi="Arial" w:cs="Arial"/>
                <w:b/>
                <w:bCs/>
                <w:color w:val="000000"/>
                <w:lang w:val="es-ES"/>
              </w:rPr>
              <w:t>Periodicidad</w:t>
            </w:r>
          </w:p>
        </w:tc>
      </w:tr>
      <w:tr w:rsidR="002163FE" w:rsidRPr="002163FE" w:rsidTr="002163FE">
        <w:trPr>
          <w:trHeight w:val="1006"/>
        </w:trPr>
        <w:tc>
          <w:tcPr>
            <w:tcW w:w="2110" w:type="dxa"/>
            <w:tcBorders>
              <w:top w:val="single" w:sz="12" w:space="0" w:color="538135" w:themeColor="accent6" w:themeShade="BF"/>
            </w:tcBorders>
          </w:tcPr>
          <w:p w:rsidR="002163FE" w:rsidRPr="002163FE" w:rsidRDefault="002163FE" w:rsidP="002163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163F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AEL </w:t>
            </w:r>
          </w:p>
        </w:tc>
        <w:tc>
          <w:tcPr>
            <w:tcW w:w="4094" w:type="dxa"/>
            <w:tcBorders>
              <w:top w:val="single" w:sz="12" w:space="0" w:color="538135" w:themeColor="accent6" w:themeShade="BF"/>
            </w:tcBorders>
          </w:tcPr>
          <w:p w:rsidR="002163FE" w:rsidRDefault="002163FE" w:rsidP="002163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</w:pPr>
            <w:r w:rsidRPr="002163FE"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  <w:t xml:space="preserve">En especie: </w:t>
            </w:r>
          </w:p>
          <w:p w:rsidR="005B4087" w:rsidRPr="002163FE" w:rsidRDefault="005B4087" w:rsidP="002163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</w:pPr>
          </w:p>
          <w:p w:rsidR="005B4087" w:rsidRDefault="002163FE" w:rsidP="002163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163F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Producción y distribución de los materiales educativos a favor del desarrollo de la convivencia escolar sana y pacífica para alumnas/os, personal docente, directivo y familias, así como para las acciones de difusión que promuevan el desarrollo de la convivencia escolar sana y pacífica en las Escuelas Primarias Públicas que participan en el PNCE</w:t>
            </w:r>
            <w:r w:rsidR="005B4087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>.</w:t>
            </w:r>
          </w:p>
          <w:p w:rsidR="002163FE" w:rsidRPr="002163FE" w:rsidRDefault="002163FE" w:rsidP="002163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163F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</w:t>
            </w:r>
          </w:p>
        </w:tc>
        <w:tc>
          <w:tcPr>
            <w:tcW w:w="1417" w:type="dxa"/>
            <w:tcBorders>
              <w:top w:val="single" w:sz="12" w:space="0" w:color="538135" w:themeColor="accent6" w:themeShade="BF"/>
            </w:tcBorders>
          </w:tcPr>
          <w:p w:rsidR="002163FE" w:rsidRPr="002163FE" w:rsidRDefault="002163FE" w:rsidP="002163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163F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53% del recurso del PNCE </w:t>
            </w:r>
          </w:p>
        </w:tc>
        <w:tc>
          <w:tcPr>
            <w:tcW w:w="2410" w:type="dxa"/>
            <w:tcBorders>
              <w:top w:val="single" w:sz="12" w:space="0" w:color="538135" w:themeColor="accent6" w:themeShade="BF"/>
            </w:tcBorders>
          </w:tcPr>
          <w:p w:rsidR="002163FE" w:rsidRPr="002163FE" w:rsidRDefault="002163FE" w:rsidP="002163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163F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Durante el ejercicio fiscal 2016 </w:t>
            </w:r>
          </w:p>
        </w:tc>
      </w:tr>
      <w:tr w:rsidR="002163FE" w:rsidRPr="002163FE" w:rsidTr="002163FE">
        <w:trPr>
          <w:trHeight w:val="629"/>
        </w:trPr>
        <w:tc>
          <w:tcPr>
            <w:tcW w:w="2110" w:type="dxa"/>
          </w:tcPr>
          <w:p w:rsidR="002163FE" w:rsidRPr="002163FE" w:rsidRDefault="002163FE" w:rsidP="002163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163F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AEL </w:t>
            </w:r>
          </w:p>
        </w:tc>
        <w:tc>
          <w:tcPr>
            <w:tcW w:w="4094" w:type="dxa"/>
          </w:tcPr>
          <w:p w:rsidR="005B4087" w:rsidRDefault="005B4087" w:rsidP="002163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</w:pPr>
          </w:p>
          <w:p w:rsidR="002163FE" w:rsidRDefault="002163FE" w:rsidP="002163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163FE"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  <w:t>Apoyo financiero</w:t>
            </w:r>
            <w:r w:rsidRPr="002163F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destinado a la implementación; capacitación, asesoría y acompañamiento del personal directivo y docente, madres, padres y tutoras/es de las escuelas participantes; así como al seguimiento, evaluación interna local y rendición de cuentas del PNCE. </w:t>
            </w:r>
          </w:p>
          <w:p w:rsidR="005B4087" w:rsidRPr="002163FE" w:rsidRDefault="005B4087" w:rsidP="002163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417" w:type="dxa"/>
          </w:tcPr>
          <w:p w:rsidR="002163FE" w:rsidRPr="002163FE" w:rsidRDefault="002163FE" w:rsidP="002163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163F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43% del recurso del PNCE </w:t>
            </w:r>
          </w:p>
        </w:tc>
        <w:tc>
          <w:tcPr>
            <w:tcW w:w="2410" w:type="dxa"/>
          </w:tcPr>
          <w:p w:rsidR="002163FE" w:rsidRPr="002163FE" w:rsidRDefault="002163FE" w:rsidP="002163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163F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Durante el ejercicio fiscal 2016 </w:t>
            </w:r>
          </w:p>
        </w:tc>
      </w:tr>
      <w:tr w:rsidR="002163FE" w:rsidRPr="002163FE" w:rsidTr="002163FE">
        <w:trPr>
          <w:trHeight w:val="193"/>
        </w:trPr>
        <w:tc>
          <w:tcPr>
            <w:tcW w:w="2110" w:type="dxa"/>
          </w:tcPr>
          <w:p w:rsidR="002163FE" w:rsidRPr="002163FE" w:rsidRDefault="002163FE" w:rsidP="002163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163F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AEL </w:t>
            </w:r>
          </w:p>
        </w:tc>
        <w:tc>
          <w:tcPr>
            <w:tcW w:w="4094" w:type="dxa"/>
          </w:tcPr>
          <w:p w:rsidR="005B4087" w:rsidRDefault="005B4087" w:rsidP="002163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</w:pPr>
          </w:p>
          <w:p w:rsidR="002163FE" w:rsidRDefault="002163FE" w:rsidP="002163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163FE">
              <w:rPr>
                <w:rFonts w:ascii="Arial" w:hAnsi="Arial" w:cs="Arial"/>
                <w:b/>
                <w:color w:val="000000"/>
                <w:sz w:val="18"/>
                <w:szCs w:val="18"/>
                <w:lang w:val="es-ES"/>
              </w:rPr>
              <w:t>Gastos de Operación</w:t>
            </w:r>
            <w:r w:rsidRPr="002163F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 Local </w:t>
            </w:r>
          </w:p>
          <w:p w:rsidR="005B4087" w:rsidRPr="002163FE" w:rsidRDefault="005B4087" w:rsidP="002163F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</w:p>
        </w:tc>
        <w:tc>
          <w:tcPr>
            <w:tcW w:w="1417" w:type="dxa"/>
          </w:tcPr>
          <w:p w:rsidR="002163FE" w:rsidRPr="002163FE" w:rsidRDefault="002163FE" w:rsidP="002163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163F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4% </w:t>
            </w:r>
          </w:p>
        </w:tc>
        <w:tc>
          <w:tcPr>
            <w:tcW w:w="2410" w:type="dxa"/>
          </w:tcPr>
          <w:p w:rsidR="002163FE" w:rsidRPr="002163FE" w:rsidRDefault="002163FE" w:rsidP="002163FE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</w:pPr>
            <w:r w:rsidRPr="002163FE">
              <w:rPr>
                <w:rFonts w:ascii="Arial" w:hAnsi="Arial" w:cs="Arial"/>
                <w:color w:val="000000"/>
                <w:sz w:val="18"/>
                <w:szCs w:val="18"/>
                <w:lang w:val="es-ES"/>
              </w:rPr>
              <w:t xml:space="preserve">Única vez, durante el ejercicio fiscal 2016. </w:t>
            </w:r>
          </w:p>
        </w:tc>
      </w:tr>
    </w:tbl>
    <w:p w:rsidR="002163FE" w:rsidRDefault="002163FE" w:rsidP="00FF763C">
      <w:pPr>
        <w:rPr>
          <w:rFonts w:ascii="Arial" w:hAnsi="Arial" w:cs="Arial"/>
          <w:b/>
          <w:sz w:val="20"/>
          <w:szCs w:val="20"/>
        </w:rPr>
      </w:pPr>
    </w:p>
    <w:p w:rsidR="002163FE" w:rsidRDefault="002163FE" w:rsidP="00FF763C">
      <w:pPr>
        <w:rPr>
          <w:rFonts w:ascii="Arial" w:hAnsi="Arial" w:cs="Arial"/>
          <w:b/>
          <w:sz w:val="20"/>
          <w:szCs w:val="20"/>
        </w:rPr>
      </w:pPr>
    </w:p>
    <w:p w:rsidR="002163FE" w:rsidRDefault="002163FE" w:rsidP="00FF763C">
      <w:pPr>
        <w:rPr>
          <w:rFonts w:ascii="Arial" w:hAnsi="Arial" w:cs="Arial"/>
          <w:b/>
          <w:sz w:val="20"/>
          <w:szCs w:val="20"/>
        </w:rPr>
      </w:pPr>
    </w:p>
    <w:p w:rsidR="002163FE" w:rsidRDefault="002163FE" w:rsidP="00FF763C">
      <w:pPr>
        <w:rPr>
          <w:rFonts w:ascii="Arial" w:hAnsi="Arial" w:cs="Arial"/>
          <w:b/>
          <w:sz w:val="20"/>
          <w:szCs w:val="20"/>
        </w:rPr>
      </w:pPr>
    </w:p>
    <w:p w:rsidR="002853A1" w:rsidRDefault="002853A1" w:rsidP="008848A1">
      <w:pPr>
        <w:pStyle w:val="Texto"/>
        <w:ind w:firstLine="0"/>
        <w:jc w:val="center"/>
        <w:rPr>
          <w:b/>
          <w:sz w:val="20"/>
        </w:rPr>
      </w:pPr>
    </w:p>
    <w:p w:rsidR="002853A1" w:rsidRDefault="002853A1" w:rsidP="008848A1">
      <w:pPr>
        <w:pStyle w:val="Texto"/>
        <w:ind w:firstLine="0"/>
        <w:jc w:val="center"/>
        <w:rPr>
          <w:b/>
          <w:sz w:val="20"/>
        </w:rPr>
      </w:pPr>
    </w:p>
    <w:p w:rsidR="002853A1" w:rsidRDefault="005B4087" w:rsidP="008848A1">
      <w:pPr>
        <w:pStyle w:val="Texto"/>
        <w:ind w:firstLine="0"/>
        <w:jc w:val="center"/>
        <w:rPr>
          <w:b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21F71E5F" wp14:editId="2054F037">
            <wp:simplePos x="0" y="0"/>
            <wp:positionH relativeFrom="column">
              <wp:posOffset>-569496</wp:posOffset>
            </wp:positionH>
            <wp:positionV relativeFrom="paragraph">
              <wp:posOffset>32796</wp:posOffset>
            </wp:positionV>
            <wp:extent cx="6899564" cy="748145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72" t="14021" r="15145" b="5555"/>
                    <a:stretch/>
                  </pic:blipFill>
                  <pic:spPr bwMode="auto">
                    <a:xfrm>
                      <a:off x="0" y="0"/>
                      <a:ext cx="6899275" cy="7481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853A1" w:rsidRDefault="002853A1" w:rsidP="008848A1">
      <w:pPr>
        <w:pStyle w:val="Texto"/>
        <w:ind w:firstLine="0"/>
        <w:jc w:val="center"/>
        <w:rPr>
          <w:b/>
          <w:sz w:val="20"/>
        </w:rPr>
      </w:pPr>
    </w:p>
    <w:p w:rsidR="00CB26A2" w:rsidRDefault="00CB26A2" w:rsidP="008848A1">
      <w:pPr>
        <w:pStyle w:val="Texto"/>
        <w:ind w:firstLine="0"/>
        <w:jc w:val="center"/>
        <w:rPr>
          <w:b/>
          <w:sz w:val="20"/>
        </w:rPr>
      </w:pPr>
    </w:p>
    <w:p w:rsidR="00CB26A2" w:rsidRDefault="00CB26A2" w:rsidP="008848A1">
      <w:pPr>
        <w:pStyle w:val="Texto"/>
        <w:ind w:firstLine="0"/>
        <w:jc w:val="center"/>
        <w:rPr>
          <w:b/>
          <w:sz w:val="20"/>
        </w:rPr>
      </w:pPr>
    </w:p>
    <w:p w:rsidR="00CB26A2" w:rsidRDefault="00CB26A2" w:rsidP="008848A1">
      <w:pPr>
        <w:pStyle w:val="Texto"/>
        <w:ind w:firstLine="0"/>
        <w:jc w:val="center"/>
        <w:rPr>
          <w:b/>
          <w:sz w:val="20"/>
        </w:rPr>
      </w:pPr>
    </w:p>
    <w:p w:rsidR="002853A1" w:rsidRDefault="002853A1" w:rsidP="008848A1">
      <w:pPr>
        <w:pStyle w:val="Texto"/>
        <w:ind w:firstLine="0"/>
        <w:jc w:val="center"/>
        <w:rPr>
          <w:b/>
          <w:sz w:val="20"/>
        </w:rPr>
      </w:pPr>
    </w:p>
    <w:p w:rsidR="002853A1" w:rsidRDefault="002853A1" w:rsidP="008848A1">
      <w:pPr>
        <w:pStyle w:val="Texto"/>
        <w:ind w:firstLine="0"/>
        <w:jc w:val="center"/>
        <w:rPr>
          <w:b/>
          <w:sz w:val="20"/>
        </w:rPr>
      </w:pPr>
    </w:p>
    <w:p w:rsidR="002853A1" w:rsidRDefault="002853A1" w:rsidP="008848A1">
      <w:pPr>
        <w:pStyle w:val="Texto"/>
        <w:ind w:firstLine="0"/>
        <w:jc w:val="center"/>
        <w:rPr>
          <w:b/>
          <w:sz w:val="20"/>
        </w:rPr>
      </w:pPr>
    </w:p>
    <w:p w:rsidR="00415BCF" w:rsidRPr="00E71C49" w:rsidRDefault="00415BCF" w:rsidP="00CB26A2">
      <w:pPr>
        <w:pStyle w:val="Texto"/>
        <w:ind w:firstLine="0"/>
        <w:rPr>
          <w:b/>
          <w:sz w:val="20"/>
        </w:rPr>
      </w:pPr>
    </w:p>
    <w:p w:rsidR="002853A1" w:rsidRDefault="002853A1" w:rsidP="002853A1">
      <w:pPr>
        <w:pStyle w:val="Texto"/>
        <w:ind w:firstLine="0"/>
        <w:rPr>
          <w:rFonts w:ascii="Calibri" w:eastAsia="Calibri" w:hAnsi="Calibri"/>
          <w:sz w:val="16"/>
          <w:szCs w:val="16"/>
          <w:lang w:val="es-MX" w:eastAsia="en-US"/>
        </w:rPr>
      </w:pPr>
    </w:p>
    <w:p w:rsidR="002853A1" w:rsidRDefault="002853A1" w:rsidP="00D34997">
      <w:pPr>
        <w:pStyle w:val="ROMANOS"/>
        <w:tabs>
          <w:tab w:val="clear" w:pos="720"/>
          <w:tab w:val="left" w:pos="0"/>
        </w:tabs>
        <w:spacing w:after="100" w:line="238" w:lineRule="exact"/>
        <w:ind w:left="0" w:firstLine="0"/>
        <w:rPr>
          <w:sz w:val="20"/>
          <w:szCs w:val="20"/>
        </w:rPr>
      </w:pPr>
    </w:p>
    <w:p w:rsidR="00064A56" w:rsidRDefault="002853A1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sz w:val="20"/>
          <w:szCs w:val="20"/>
        </w:rPr>
      </w:pPr>
      <w:r>
        <w:rPr>
          <w:sz w:val="20"/>
          <w:szCs w:val="20"/>
        </w:rPr>
        <w:tab/>
      </w:r>
    </w:p>
    <w:p w:rsidR="002853A1" w:rsidRDefault="002853A1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sz w:val="20"/>
          <w:szCs w:val="20"/>
        </w:rPr>
      </w:pPr>
    </w:p>
    <w:p w:rsidR="002853A1" w:rsidRDefault="002853A1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sz w:val="20"/>
          <w:szCs w:val="20"/>
        </w:rPr>
      </w:pPr>
    </w:p>
    <w:p w:rsidR="002853A1" w:rsidRDefault="002853A1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sz w:val="20"/>
          <w:szCs w:val="20"/>
        </w:rPr>
      </w:pPr>
    </w:p>
    <w:p w:rsidR="002853A1" w:rsidRDefault="002853A1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sz w:val="20"/>
          <w:szCs w:val="20"/>
        </w:rPr>
      </w:pPr>
    </w:p>
    <w:p w:rsidR="002853A1" w:rsidRDefault="002853A1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sz w:val="20"/>
          <w:szCs w:val="20"/>
        </w:rPr>
      </w:pPr>
    </w:p>
    <w:p w:rsidR="002853A1" w:rsidRDefault="002853A1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sz w:val="20"/>
          <w:szCs w:val="20"/>
        </w:rPr>
      </w:pPr>
    </w:p>
    <w:p w:rsidR="002853A1" w:rsidRDefault="002853A1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sz w:val="20"/>
          <w:szCs w:val="20"/>
        </w:rPr>
      </w:pPr>
    </w:p>
    <w:p w:rsidR="002853A1" w:rsidRDefault="002853A1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sz w:val="20"/>
          <w:szCs w:val="20"/>
        </w:rPr>
      </w:pPr>
    </w:p>
    <w:p w:rsidR="003E3F31" w:rsidRDefault="003E3F31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sz w:val="20"/>
          <w:szCs w:val="20"/>
        </w:rPr>
      </w:pPr>
    </w:p>
    <w:p w:rsidR="003E3F31" w:rsidRDefault="003E3F31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sz w:val="20"/>
          <w:szCs w:val="20"/>
        </w:rPr>
      </w:pPr>
    </w:p>
    <w:p w:rsidR="002853A1" w:rsidRDefault="002853A1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sz w:val="20"/>
          <w:szCs w:val="20"/>
        </w:rPr>
      </w:pPr>
    </w:p>
    <w:p w:rsidR="002853A1" w:rsidRDefault="002853A1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sz w:val="20"/>
          <w:szCs w:val="20"/>
        </w:rPr>
      </w:pPr>
    </w:p>
    <w:p w:rsidR="002853A1" w:rsidRDefault="002853A1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sz w:val="20"/>
          <w:szCs w:val="20"/>
        </w:rPr>
      </w:pPr>
    </w:p>
    <w:p w:rsidR="002853A1" w:rsidRDefault="002853A1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sz w:val="20"/>
          <w:szCs w:val="20"/>
        </w:rPr>
      </w:pPr>
    </w:p>
    <w:p w:rsidR="002853A1" w:rsidRDefault="002853A1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sz w:val="20"/>
          <w:szCs w:val="20"/>
        </w:rPr>
      </w:pPr>
    </w:p>
    <w:p w:rsidR="002853A1" w:rsidRDefault="002853A1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sz w:val="20"/>
          <w:szCs w:val="20"/>
        </w:rPr>
      </w:pPr>
    </w:p>
    <w:p w:rsidR="002853A1" w:rsidRDefault="002853A1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sz w:val="20"/>
          <w:szCs w:val="20"/>
        </w:rPr>
      </w:pPr>
    </w:p>
    <w:p w:rsidR="002853A1" w:rsidRDefault="002853A1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sz w:val="20"/>
          <w:szCs w:val="20"/>
        </w:rPr>
      </w:pPr>
    </w:p>
    <w:p w:rsidR="002853A1" w:rsidRDefault="002853A1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sz w:val="20"/>
          <w:szCs w:val="20"/>
        </w:rPr>
      </w:pPr>
    </w:p>
    <w:p w:rsidR="002853A1" w:rsidRDefault="002853A1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sz w:val="20"/>
          <w:szCs w:val="20"/>
        </w:rPr>
      </w:pPr>
    </w:p>
    <w:p w:rsidR="002853A1" w:rsidRDefault="002853A1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sz w:val="20"/>
          <w:szCs w:val="20"/>
        </w:rPr>
      </w:pPr>
    </w:p>
    <w:p w:rsidR="002853A1" w:rsidRDefault="002853A1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sz w:val="20"/>
          <w:szCs w:val="20"/>
        </w:rPr>
      </w:pPr>
    </w:p>
    <w:p w:rsidR="002853A1" w:rsidRDefault="002853A1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sz w:val="20"/>
          <w:szCs w:val="20"/>
        </w:rPr>
      </w:pPr>
    </w:p>
    <w:p w:rsidR="002853A1" w:rsidRDefault="002853A1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sz w:val="20"/>
          <w:szCs w:val="20"/>
        </w:rPr>
      </w:pPr>
    </w:p>
    <w:p w:rsidR="005B4087" w:rsidRDefault="005B4087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sz w:val="20"/>
          <w:szCs w:val="20"/>
        </w:rPr>
      </w:pPr>
    </w:p>
    <w:p w:rsidR="005B4087" w:rsidRDefault="005B4087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noProof/>
        </w:rPr>
      </w:pPr>
    </w:p>
    <w:p w:rsidR="00385C06" w:rsidRDefault="00385C06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noProof/>
        </w:rPr>
      </w:pPr>
      <w:bookmarkStart w:id="0" w:name="_GoBack"/>
      <w:bookmarkEnd w:id="0"/>
    </w:p>
    <w:p w:rsidR="005B4087" w:rsidRDefault="005B4087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EE1F94C" wp14:editId="0E259BAC">
            <wp:simplePos x="0" y="0"/>
            <wp:positionH relativeFrom="column">
              <wp:posOffset>-82608</wp:posOffset>
            </wp:positionH>
            <wp:positionV relativeFrom="paragraph">
              <wp:posOffset>122844</wp:posOffset>
            </wp:positionV>
            <wp:extent cx="5913911" cy="6507678"/>
            <wp:effectExtent l="0" t="0" r="0" b="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60" t="12965" r="13774" b="4658"/>
                    <a:stretch/>
                  </pic:blipFill>
                  <pic:spPr bwMode="auto">
                    <a:xfrm>
                      <a:off x="0" y="0"/>
                      <a:ext cx="5913755" cy="6507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4087" w:rsidRDefault="005B4087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noProof/>
        </w:rPr>
      </w:pPr>
    </w:p>
    <w:p w:rsidR="005B4087" w:rsidRDefault="005B4087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noProof/>
        </w:rPr>
      </w:pPr>
    </w:p>
    <w:p w:rsidR="005B4087" w:rsidRDefault="005B4087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noProof/>
        </w:rPr>
      </w:pPr>
    </w:p>
    <w:p w:rsidR="005B4087" w:rsidRDefault="005B4087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noProof/>
        </w:rPr>
      </w:pPr>
    </w:p>
    <w:p w:rsidR="005B4087" w:rsidRDefault="005B4087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noProof/>
        </w:rPr>
      </w:pPr>
    </w:p>
    <w:p w:rsidR="005B4087" w:rsidRDefault="005B4087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noProof/>
        </w:rPr>
      </w:pPr>
    </w:p>
    <w:p w:rsidR="005B4087" w:rsidRDefault="005B4087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noProof/>
        </w:rPr>
      </w:pPr>
    </w:p>
    <w:p w:rsidR="005B4087" w:rsidRDefault="005B4087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noProof/>
        </w:rPr>
      </w:pPr>
    </w:p>
    <w:p w:rsidR="005B4087" w:rsidRDefault="005B4087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noProof/>
        </w:rPr>
      </w:pPr>
    </w:p>
    <w:p w:rsidR="005B4087" w:rsidRDefault="005B4087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noProof/>
        </w:rPr>
      </w:pPr>
    </w:p>
    <w:p w:rsidR="005B4087" w:rsidRDefault="005B4087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noProof/>
        </w:rPr>
      </w:pPr>
    </w:p>
    <w:p w:rsidR="005B4087" w:rsidRDefault="005B4087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noProof/>
        </w:rPr>
      </w:pPr>
    </w:p>
    <w:p w:rsidR="005B4087" w:rsidRDefault="005B4087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noProof/>
        </w:rPr>
      </w:pPr>
    </w:p>
    <w:p w:rsidR="005B4087" w:rsidRDefault="005B4087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noProof/>
        </w:rPr>
      </w:pPr>
    </w:p>
    <w:p w:rsidR="005B4087" w:rsidRDefault="005B4087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noProof/>
        </w:rPr>
      </w:pPr>
    </w:p>
    <w:p w:rsidR="005B4087" w:rsidRDefault="005B4087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noProof/>
        </w:rPr>
      </w:pPr>
    </w:p>
    <w:p w:rsidR="005B4087" w:rsidRDefault="005B4087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noProof/>
        </w:rPr>
      </w:pPr>
    </w:p>
    <w:p w:rsidR="005B4087" w:rsidRDefault="005B4087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noProof/>
        </w:rPr>
      </w:pPr>
    </w:p>
    <w:p w:rsidR="005B4087" w:rsidRDefault="005B4087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noProof/>
        </w:rPr>
      </w:pPr>
    </w:p>
    <w:p w:rsidR="005B4087" w:rsidRDefault="005B4087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noProof/>
        </w:rPr>
      </w:pPr>
    </w:p>
    <w:p w:rsidR="005B4087" w:rsidRDefault="005B4087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noProof/>
        </w:rPr>
      </w:pPr>
    </w:p>
    <w:p w:rsidR="005B4087" w:rsidRDefault="005B4087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noProof/>
        </w:rPr>
      </w:pPr>
    </w:p>
    <w:p w:rsidR="005B4087" w:rsidRDefault="005B4087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noProof/>
        </w:rPr>
      </w:pPr>
    </w:p>
    <w:p w:rsidR="005B4087" w:rsidRDefault="005B4087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noProof/>
        </w:rPr>
      </w:pPr>
    </w:p>
    <w:p w:rsidR="005B4087" w:rsidRDefault="005B4087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noProof/>
        </w:rPr>
      </w:pPr>
    </w:p>
    <w:p w:rsidR="005B4087" w:rsidRDefault="005B4087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noProof/>
        </w:rPr>
      </w:pPr>
    </w:p>
    <w:p w:rsidR="005B4087" w:rsidRDefault="005B4087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sz w:val="20"/>
          <w:szCs w:val="20"/>
        </w:rPr>
      </w:pPr>
    </w:p>
    <w:p w:rsidR="005B4087" w:rsidRDefault="005B4087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sz w:val="20"/>
          <w:szCs w:val="20"/>
        </w:rPr>
      </w:pPr>
    </w:p>
    <w:p w:rsidR="005B4087" w:rsidRDefault="005B4087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sz w:val="20"/>
          <w:szCs w:val="20"/>
        </w:rPr>
      </w:pPr>
    </w:p>
    <w:p w:rsidR="005B4087" w:rsidRDefault="005B4087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sz w:val="20"/>
          <w:szCs w:val="20"/>
        </w:rPr>
      </w:pPr>
    </w:p>
    <w:p w:rsidR="005B4087" w:rsidRDefault="005B4087" w:rsidP="002853A1">
      <w:pPr>
        <w:pStyle w:val="ROMANOS"/>
        <w:tabs>
          <w:tab w:val="clear" w:pos="720"/>
          <w:tab w:val="left" w:pos="0"/>
          <w:tab w:val="right" w:pos="8838"/>
        </w:tabs>
        <w:spacing w:after="100" w:line="238" w:lineRule="exact"/>
        <w:ind w:left="0" w:firstLine="0"/>
        <w:rPr>
          <w:sz w:val="20"/>
          <w:szCs w:val="20"/>
        </w:rPr>
      </w:pPr>
    </w:p>
    <w:sectPr w:rsidR="005B4087" w:rsidSect="005B4087">
      <w:headerReference w:type="default" r:id="rId11"/>
      <w:footerReference w:type="default" r:id="rId12"/>
      <w:pgSz w:w="12240" w:h="15840"/>
      <w:pgMar w:top="1417" w:right="616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0BE" w:rsidRDefault="002260BE" w:rsidP="00FF763C">
      <w:pPr>
        <w:spacing w:after="0" w:line="240" w:lineRule="auto"/>
      </w:pPr>
      <w:r>
        <w:separator/>
      </w:r>
    </w:p>
  </w:endnote>
  <w:endnote w:type="continuationSeparator" w:id="0">
    <w:p w:rsidR="002260BE" w:rsidRDefault="002260BE" w:rsidP="00FF76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1015"/>
      <w:gridCol w:w="9138"/>
    </w:tblGrid>
    <w:tr w:rsidR="00FF763C" w:rsidTr="0095453E">
      <w:trPr>
        <w:trHeight w:val="60"/>
      </w:trPr>
      <w:tc>
        <w:tcPr>
          <w:tcW w:w="500" w:type="pct"/>
          <w:tcBorders>
            <w:top w:val="single" w:sz="4" w:space="0" w:color="C45911" w:themeColor="accent2" w:themeShade="BF"/>
          </w:tcBorders>
          <w:shd w:val="clear" w:color="auto" w:fill="C45911" w:themeFill="accent2" w:themeFillShade="BF"/>
        </w:tcPr>
        <w:p w:rsidR="00FF763C" w:rsidRDefault="002A1069" w:rsidP="00FF763C">
          <w:pPr>
            <w:pStyle w:val="Piedepgina"/>
            <w:jc w:val="right"/>
            <w:rPr>
              <w:b/>
              <w:color w:val="FFFFFF" w:themeColor="background1"/>
            </w:rPr>
          </w:pPr>
          <w:r>
            <w:fldChar w:fldCharType="begin"/>
          </w:r>
          <w:r w:rsidR="00FF763C">
            <w:instrText xml:space="preserve"> PAGE   \* MERGEFORMAT </w:instrText>
          </w:r>
          <w:r>
            <w:fldChar w:fldCharType="separate"/>
          </w:r>
          <w:r w:rsidR="00385C06" w:rsidRPr="00385C06">
            <w:rPr>
              <w:noProof/>
              <w:color w:val="FFFFFF" w:themeColor="background1"/>
            </w:rPr>
            <w:t>4</w:t>
          </w:r>
          <w:r>
            <w:rPr>
              <w:noProof/>
              <w:color w:val="FFFFFF" w:themeColor="background1"/>
            </w:rPr>
            <w:fldChar w:fldCharType="end"/>
          </w:r>
        </w:p>
      </w:tc>
      <w:tc>
        <w:tcPr>
          <w:tcW w:w="4500" w:type="pct"/>
          <w:tcBorders>
            <w:top w:val="single" w:sz="4" w:space="0" w:color="auto"/>
          </w:tcBorders>
        </w:tcPr>
        <w:p w:rsidR="00FF763C" w:rsidRDefault="00FF763C" w:rsidP="002163FE">
          <w:pPr>
            <w:pStyle w:val="Piedepgina"/>
            <w:jc w:val="right"/>
          </w:pPr>
          <w:r>
            <w:t>Catá</w:t>
          </w:r>
          <w:r w:rsidR="00D02125">
            <w:t>logo de Programas Federales 201</w:t>
          </w:r>
          <w:r w:rsidR="002163FE">
            <w:t>6</w:t>
          </w:r>
          <w:r>
            <w:t xml:space="preserve">                         </w:t>
          </w:r>
          <w:sdt>
            <w:sdtPr>
              <w:alias w:val="Organización"/>
              <w:id w:val="75914618"/>
              <w:placeholder>
                <w:docPart w:val="1AB3CBE1B4414A9981B3E3A74554BD6B"/>
              </w:placeholder>
              <w:dataBinding w:prefixMappings="xmlns:ns0='http://schemas.openxmlformats.org/officeDocument/2006/extended-properties'" w:xpath="/ns0:Properties[1]/ns0:Company[1]" w:storeItemID="{6668398D-A668-4E3E-A5EB-62B293D839F1}"/>
              <w:text/>
            </w:sdtPr>
            <w:sdtEndPr/>
            <w:sdtContent>
              <w:r>
                <w:t>Gobierno del Estado de Oaxaca</w:t>
              </w:r>
            </w:sdtContent>
          </w:sdt>
        </w:p>
      </w:tc>
    </w:tr>
  </w:tbl>
  <w:p w:rsidR="00FF763C" w:rsidRDefault="00FF763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0BE" w:rsidRDefault="002260BE" w:rsidP="00FF763C">
      <w:pPr>
        <w:spacing w:after="0" w:line="240" w:lineRule="auto"/>
      </w:pPr>
      <w:r>
        <w:separator/>
      </w:r>
    </w:p>
  </w:footnote>
  <w:footnote w:type="continuationSeparator" w:id="0">
    <w:p w:rsidR="002260BE" w:rsidRDefault="002260BE" w:rsidP="00FF76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763C" w:rsidRPr="000815AC" w:rsidRDefault="00385C06" w:rsidP="000815AC">
    <w:pPr>
      <w:pStyle w:val="Encabezado"/>
    </w:pPr>
    <w:r>
      <w:rPr>
        <w:rFonts w:ascii="Times New Roman" w:hAnsi="Times New Roman" w:cs="Times New Roman"/>
        <w:noProof/>
        <w:sz w:val="24"/>
        <w:szCs w:val="24"/>
        <w:lang w:val="es-ES" w:eastAsia="es-ES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-497832</wp:posOffset>
          </wp:positionH>
          <wp:positionV relativeFrom="paragraph">
            <wp:posOffset>-297180</wp:posOffset>
          </wp:positionV>
          <wp:extent cx="7054850" cy="79248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4850" cy="792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705399"/>
    <w:multiLevelType w:val="hybridMultilevel"/>
    <w:tmpl w:val="B714F1D8"/>
    <w:lvl w:ilvl="0" w:tplc="F8AA5308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1006DDE"/>
    <w:multiLevelType w:val="hybridMultilevel"/>
    <w:tmpl w:val="6E843264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AE36B6"/>
    <w:multiLevelType w:val="hybridMultilevel"/>
    <w:tmpl w:val="33CED41C"/>
    <w:lvl w:ilvl="0" w:tplc="0C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FDC7933"/>
    <w:multiLevelType w:val="hybridMultilevel"/>
    <w:tmpl w:val="D768323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46F5CBB"/>
    <w:multiLevelType w:val="hybridMultilevel"/>
    <w:tmpl w:val="72407D0C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5">
    <w:nsid w:val="2DF661A2"/>
    <w:multiLevelType w:val="hybridMultilevel"/>
    <w:tmpl w:val="B39875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5D0C60"/>
    <w:multiLevelType w:val="hybridMultilevel"/>
    <w:tmpl w:val="AA9E09C4"/>
    <w:lvl w:ilvl="0" w:tplc="0C0A0001">
      <w:start w:val="1"/>
      <w:numFmt w:val="bullet"/>
      <w:lvlText w:val=""/>
      <w:lvlJc w:val="left"/>
      <w:pPr>
        <w:ind w:left="603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675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747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819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891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963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1035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1107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1791" w:hanging="360"/>
      </w:pPr>
      <w:rPr>
        <w:rFonts w:ascii="Wingdings" w:hAnsi="Wingdings" w:hint="default"/>
      </w:rPr>
    </w:lvl>
  </w:abstractNum>
  <w:abstractNum w:abstractNumId="7">
    <w:nsid w:val="3B184C1F"/>
    <w:multiLevelType w:val="hybridMultilevel"/>
    <w:tmpl w:val="2D12860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3067A52"/>
    <w:multiLevelType w:val="hybridMultilevel"/>
    <w:tmpl w:val="EF80B894"/>
    <w:lvl w:ilvl="0" w:tplc="080A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9">
    <w:nsid w:val="692617DE"/>
    <w:multiLevelType w:val="hybridMultilevel"/>
    <w:tmpl w:val="5C1E61C8"/>
    <w:lvl w:ilvl="0" w:tplc="080A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2073" w:hanging="360"/>
      </w:pPr>
    </w:lvl>
    <w:lvl w:ilvl="2" w:tplc="080A001B" w:tentative="1">
      <w:start w:val="1"/>
      <w:numFmt w:val="lowerRoman"/>
      <w:lvlText w:val="%3."/>
      <w:lvlJc w:val="right"/>
      <w:pPr>
        <w:ind w:left="2793" w:hanging="180"/>
      </w:pPr>
    </w:lvl>
    <w:lvl w:ilvl="3" w:tplc="080A000F" w:tentative="1">
      <w:start w:val="1"/>
      <w:numFmt w:val="decimal"/>
      <w:lvlText w:val="%4."/>
      <w:lvlJc w:val="left"/>
      <w:pPr>
        <w:ind w:left="3513" w:hanging="360"/>
      </w:pPr>
    </w:lvl>
    <w:lvl w:ilvl="4" w:tplc="080A0019" w:tentative="1">
      <w:start w:val="1"/>
      <w:numFmt w:val="lowerLetter"/>
      <w:lvlText w:val="%5."/>
      <w:lvlJc w:val="left"/>
      <w:pPr>
        <w:ind w:left="4233" w:hanging="360"/>
      </w:pPr>
    </w:lvl>
    <w:lvl w:ilvl="5" w:tplc="080A001B" w:tentative="1">
      <w:start w:val="1"/>
      <w:numFmt w:val="lowerRoman"/>
      <w:lvlText w:val="%6."/>
      <w:lvlJc w:val="right"/>
      <w:pPr>
        <w:ind w:left="4953" w:hanging="180"/>
      </w:pPr>
    </w:lvl>
    <w:lvl w:ilvl="6" w:tplc="080A000F" w:tentative="1">
      <w:start w:val="1"/>
      <w:numFmt w:val="decimal"/>
      <w:lvlText w:val="%7."/>
      <w:lvlJc w:val="left"/>
      <w:pPr>
        <w:ind w:left="5673" w:hanging="360"/>
      </w:pPr>
    </w:lvl>
    <w:lvl w:ilvl="7" w:tplc="080A0019" w:tentative="1">
      <w:start w:val="1"/>
      <w:numFmt w:val="lowerLetter"/>
      <w:lvlText w:val="%8."/>
      <w:lvlJc w:val="left"/>
      <w:pPr>
        <w:ind w:left="6393" w:hanging="360"/>
      </w:pPr>
    </w:lvl>
    <w:lvl w:ilvl="8" w:tplc="080A001B" w:tentative="1">
      <w:start w:val="1"/>
      <w:numFmt w:val="lowerRoman"/>
      <w:lvlText w:val="%9."/>
      <w:lvlJc w:val="right"/>
      <w:pPr>
        <w:ind w:left="7113" w:hanging="180"/>
      </w:pPr>
    </w:lvl>
  </w:abstractNum>
  <w:num w:numId="1">
    <w:abstractNumId w:val="4"/>
  </w:num>
  <w:num w:numId="2">
    <w:abstractNumId w:val="8"/>
  </w:num>
  <w:num w:numId="3">
    <w:abstractNumId w:val="7"/>
  </w:num>
  <w:num w:numId="4">
    <w:abstractNumId w:val="9"/>
  </w:num>
  <w:num w:numId="5">
    <w:abstractNumId w:val="0"/>
  </w:num>
  <w:num w:numId="6">
    <w:abstractNumId w:val="3"/>
  </w:num>
  <w:num w:numId="7">
    <w:abstractNumId w:val="1"/>
  </w:num>
  <w:num w:numId="8">
    <w:abstractNumId w:val="2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hdrShapeDefaults>
    <o:shapedefaults v:ext="edit" spidmax="276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82AB3"/>
    <w:rsid w:val="00000358"/>
    <w:rsid w:val="00001893"/>
    <w:rsid w:val="00002645"/>
    <w:rsid w:val="00021423"/>
    <w:rsid w:val="00026058"/>
    <w:rsid w:val="00051994"/>
    <w:rsid w:val="000525E8"/>
    <w:rsid w:val="00064A56"/>
    <w:rsid w:val="000815AC"/>
    <w:rsid w:val="00085583"/>
    <w:rsid w:val="00087825"/>
    <w:rsid w:val="000B0D77"/>
    <w:rsid w:val="001528B5"/>
    <w:rsid w:val="00197830"/>
    <w:rsid w:val="0020014C"/>
    <w:rsid w:val="002163FE"/>
    <w:rsid w:val="002260BE"/>
    <w:rsid w:val="00232957"/>
    <w:rsid w:val="0023295F"/>
    <w:rsid w:val="00252743"/>
    <w:rsid w:val="002853A1"/>
    <w:rsid w:val="002A1069"/>
    <w:rsid w:val="002B50F6"/>
    <w:rsid w:val="002C36CB"/>
    <w:rsid w:val="00321C6F"/>
    <w:rsid w:val="00340293"/>
    <w:rsid w:val="00344B08"/>
    <w:rsid w:val="00363465"/>
    <w:rsid w:val="00381E76"/>
    <w:rsid w:val="00385C06"/>
    <w:rsid w:val="003E3F31"/>
    <w:rsid w:val="003E6550"/>
    <w:rsid w:val="003E7414"/>
    <w:rsid w:val="00415BCF"/>
    <w:rsid w:val="00452EA6"/>
    <w:rsid w:val="00496D9E"/>
    <w:rsid w:val="004A6F7F"/>
    <w:rsid w:val="004D3FA5"/>
    <w:rsid w:val="004F5491"/>
    <w:rsid w:val="00503133"/>
    <w:rsid w:val="0053615A"/>
    <w:rsid w:val="005508CD"/>
    <w:rsid w:val="00582AB3"/>
    <w:rsid w:val="00586D13"/>
    <w:rsid w:val="00595614"/>
    <w:rsid w:val="005B4087"/>
    <w:rsid w:val="005C6428"/>
    <w:rsid w:val="005D4689"/>
    <w:rsid w:val="00605CDF"/>
    <w:rsid w:val="00635E75"/>
    <w:rsid w:val="00701384"/>
    <w:rsid w:val="00703ADE"/>
    <w:rsid w:val="00721B6F"/>
    <w:rsid w:val="00806069"/>
    <w:rsid w:val="008070D2"/>
    <w:rsid w:val="00820B0B"/>
    <w:rsid w:val="008848A1"/>
    <w:rsid w:val="00884B06"/>
    <w:rsid w:val="008A1541"/>
    <w:rsid w:val="008C795F"/>
    <w:rsid w:val="008F0470"/>
    <w:rsid w:val="008F53CE"/>
    <w:rsid w:val="00901937"/>
    <w:rsid w:val="0091343C"/>
    <w:rsid w:val="009413A4"/>
    <w:rsid w:val="009458FB"/>
    <w:rsid w:val="00947FE5"/>
    <w:rsid w:val="00954ECD"/>
    <w:rsid w:val="00956CA2"/>
    <w:rsid w:val="00957323"/>
    <w:rsid w:val="00984A9B"/>
    <w:rsid w:val="00A33B5A"/>
    <w:rsid w:val="00A35A98"/>
    <w:rsid w:val="00A9151E"/>
    <w:rsid w:val="00AA080C"/>
    <w:rsid w:val="00B13E7F"/>
    <w:rsid w:val="00B6159A"/>
    <w:rsid w:val="00B703E7"/>
    <w:rsid w:val="00BB3DF2"/>
    <w:rsid w:val="00BB7833"/>
    <w:rsid w:val="00BD7EE9"/>
    <w:rsid w:val="00BF53A1"/>
    <w:rsid w:val="00C11866"/>
    <w:rsid w:val="00C24835"/>
    <w:rsid w:val="00C27528"/>
    <w:rsid w:val="00C31BA2"/>
    <w:rsid w:val="00C3756C"/>
    <w:rsid w:val="00C85000"/>
    <w:rsid w:val="00CA4C12"/>
    <w:rsid w:val="00CA5A49"/>
    <w:rsid w:val="00CB26A2"/>
    <w:rsid w:val="00CE33EB"/>
    <w:rsid w:val="00D02125"/>
    <w:rsid w:val="00D34997"/>
    <w:rsid w:val="00D35C09"/>
    <w:rsid w:val="00D51245"/>
    <w:rsid w:val="00D546F2"/>
    <w:rsid w:val="00D904A7"/>
    <w:rsid w:val="00DC59A7"/>
    <w:rsid w:val="00DF4633"/>
    <w:rsid w:val="00DF6AAD"/>
    <w:rsid w:val="00E13FCF"/>
    <w:rsid w:val="00E1549F"/>
    <w:rsid w:val="00E35369"/>
    <w:rsid w:val="00E45E6D"/>
    <w:rsid w:val="00E70F6B"/>
    <w:rsid w:val="00E71C49"/>
    <w:rsid w:val="00E82EFB"/>
    <w:rsid w:val="00EA68A9"/>
    <w:rsid w:val="00EB323A"/>
    <w:rsid w:val="00ED5F79"/>
    <w:rsid w:val="00F26848"/>
    <w:rsid w:val="00F40CAF"/>
    <w:rsid w:val="00F81996"/>
    <w:rsid w:val="00F92A19"/>
    <w:rsid w:val="00FF76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paragraph" w:styleId="Ttulo1">
    <w:name w:val="heading 1"/>
    <w:basedOn w:val="Normal"/>
    <w:next w:val="Normal"/>
    <w:link w:val="Ttulo1Car"/>
    <w:uiPriority w:val="9"/>
    <w:qFormat/>
    <w:rsid w:val="00D021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qFormat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paragraph" w:customStyle="1" w:styleId="INCISO">
    <w:name w:val="INCISO"/>
    <w:basedOn w:val="Normal"/>
    <w:rsid w:val="00721B6F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styleId="Refdenotaalpie">
    <w:name w:val="footnote reference"/>
    <w:rsid w:val="008848A1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D0212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customStyle="1" w:styleId="Default">
    <w:name w:val="Default"/>
    <w:rsid w:val="00586D1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81E76"/>
  </w:style>
  <w:style w:type="paragraph" w:styleId="Ttulo1">
    <w:name w:val="heading 1"/>
    <w:basedOn w:val="Normal"/>
    <w:next w:val="Normal"/>
    <w:link w:val="Ttulo1Car"/>
    <w:uiPriority w:val="9"/>
    <w:qFormat/>
    <w:rsid w:val="00D0212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82A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exto">
    <w:name w:val="Texto"/>
    <w:basedOn w:val="Normal"/>
    <w:link w:val="TextoCar"/>
    <w:qFormat/>
    <w:rsid w:val="00582AB3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82AB3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link w:val="ROMANOSCar"/>
    <w:rsid w:val="00F92A19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ROMANOSCar">
    <w:name w:val="ROMANOS Car"/>
    <w:link w:val="ROMANOS"/>
    <w:locked/>
    <w:rsid w:val="00F92A19"/>
    <w:rPr>
      <w:rFonts w:ascii="Arial" w:eastAsia="Times New Roman" w:hAnsi="Arial" w:cs="Arial"/>
      <w:sz w:val="18"/>
      <w:szCs w:val="18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F763C"/>
  </w:style>
  <w:style w:type="paragraph" w:styleId="Piedepgina">
    <w:name w:val="footer"/>
    <w:basedOn w:val="Normal"/>
    <w:link w:val="PiedepginaCar"/>
    <w:uiPriority w:val="99"/>
    <w:unhideWhenUsed/>
    <w:rsid w:val="00FF76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F763C"/>
  </w:style>
  <w:style w:type="paragraph" w:styleId="Textodeglobo">
    <w:name w:val="Balloon Text"/>
    <w:basedOn w:val="Normal"/>
    <w:link w:val="TextodegloboCar"/>
    <w:uiPriority w:val="99"/>
    <w:semiHidden/>
    <w:unhideWhenUsed/>
    <w:rsid w:val="0095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54EC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64A56"/>
    <w:pPr>
      <w:spacing w:after="200" w:line="276" w:lineRule="auto"/>
      <w:ind w:left="720"/>
      <w:contextualSpacing/>
    </w:pPr>
  </w:style>
  <w:style w:type="paragraph" w:customStyle="1" w:styleId="INCISO">
    <w:name w:val="INCISO"/>
    <w:basedOn w:val="Normal"/>
    <w:rsid w:val="00721B6F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styleId="Refdenotaalpie">
    <w:name w:val="footnote reference"/>
    <w:rsid w:val="008848A1"/>
    <w:rPr>
      <w:vertAlign w:val="superscript"/>
    </w:rPr>
  </w:style>
  <w:style w:type="character" w:customStyle="1" w:styleId="Ttulo1Car">
    <w:name w:val="Título 1 Car"/>
    <w:basedOn w:val="Fuentedeprrafopredeter"/>
    <w:link w:val="Ttulo1"/>
    <w:uiPriority w:val="9"/>
    <w:rsid w:val="00D0212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7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1AB3CBE1B4414A9981B3E3A74554B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013831-4C9C-4020-B731-B56E16D46DEB}"/>
      </w:docPartPr>
      <w:docPartBody>
        <w:p w:rsidR="005620A9" w:rsidRDefault="00B02B61" w:rsidP="00B02B61">
          <w:pPr>
            <w:pStyle w:val="1AB3CBE1B4414A9981B3E3A74554BD6B"/>
          </w:pPr>
          <w:r>
            <w:rPr>
              <w:lang w:val="es-ES"/>
            </w:rPr>
            <w:t>[Escribir el nombre de la compañía]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8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B02B61"/>
    <w:rsid w:val="000866AB"/>
    <w:rsid w:val="00246C54"/>
    <w:rsid w:val="00376722"/>
    <w:rsid w:val="003F11E6"/>
    <w:rsid w:val="00475E67"/>
    <w:rsid w:val="005620A9"/>
    <w:rsid w:val="00580998"/>
    <w:rsid w:val="005F69BF"/>
    <w:rsid w:val="006A5FAB"/>
    <w:rsid w:val="008E16E7"/>
    <w:rsid w:val="00A4430B"/>
    <w:rsid w:val="00AE3A55"/>
    <w:rsid w:val="00B02B61"/>
    <w:rsid w:val="00C96295"/>
    <w:rsid w:val="00D655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20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9905B208EA24B1C9C9CDB51571ECA9F">
    <w:name w:val="B9905B208EA24B1C9C9CDB51571ECA9F"/>
    <w:rsid w:val="00B02B61"/>
  </w:style>
  <w:style w:type="paragraph" w:customStyle="1" w:styleId="1AB3CBE1B4414A9981B3E3A74554BD6B">
    <w:name w:val="1AB3CBE1B4414A9981B3E3A74554BD6B"/>
    <w:rsid w:val="00B02B61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rillante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FE868F-3CA9-40F9-AFEA-173515DF9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4</Pages>
  <Words>744</Words>
  <Characters>4096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Gobierno del Estado de Oaxaca</Company>
  <LinksUpToDate>false</LinksUpToDate>
  <CharactersWithSpaces>4831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Mireya González Quintero</dc:creator>
  <cp:lastModifiedBy> </cp:lastModifiedBy>
  <cp:revision>12</cp:revision>
  <cp:lastPrinted>2013-12-06T17:20:00Z</cp:lastPrinted>
  <dcterms:created xsi:type="dcterms:W3CDTF">2016-01-29T11:59:00Z</dcterms:created>
  <dcterms:modified xsi:type="dcterms:W3CDTF">2016-07-05T17:28:00Z</dcterms:modified>
</cp:coreProperties>
</file>