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E37864" w:rsidRDefault="00E37864" w:rsidP="000B0D77">
      <w:pPr>
        <w:pStyle w:val="Ttulo1"/>
        <w:jc w:val="center"/>
        <w:rPr>
          <w:color w:val="auto"/>
        </w:rPr>
      </w:pPr>
      <w:r w:rsidRPr="00E37864">
        <w:rPr>
          <w:rFonts w:ascii="Arial" w:hAnsi="Arial" w:cs="Arial"/>
          <w:color w:val="auto"/>
          <w:sz w:val="24"/>
          <w:szCs w:val="24"/>
        </w:rPr>
        <w:t>Programa para la Inclusión y la Equidad Educativa</w:t>
      </w:r>
    </w:p>
    <w:tbl>
      <w:tblPr>
        <w:tblStyle w:val="Tablaconcuadrcula"/>
        <w:tblpPr w:leftFromText="141" w:rightFromText="141" w:vertAnchor="page" w:horzAnchor="margin" w:tblpY="29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1840"/>
        <w:gridCol w:w="1840"/>
        <w:gridCol w:w="566"/>
        <w:gridCol w:w="2421"/>
      </w:tblGrid>
      <w:tr w:rsidR="005D5594" w:rsidRPr="00E71C49" w:rsidTr="007751F8">
        <w:trPr>
          <w:trHeight w:val="979"/>
        </w:trPr>
        <w:tc>
          <w:tcPr>
            <w:tcW w:w="9039" w:type="dxa"/>
            <w:gridSpan w:val="5"/>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5D5594" w:rsidRPr="00FE5B73" w:rsidRDefault="005D5594" w:rsidP="005D5594">
            <w:pPr>
              <w:pStyle w:val="Texto"/>
              <w:spacing w:line="240" w:lineRule="auto"/>
              <w:ind w:firstLine="0"/>
              <w:rPr>
                <w:szCs w:val="24"/>
              </w:rPr>
            </w:pPr>
            <w:r w:rsidRPr="00E71C49">
              <w:rPr>
                <w:b/>
                <w:sz w:val="20"/>
              </w:rPr>
              <w:t>OBJETIVO:</w:t>
            </w:r>
            <w:r w:rsidRPr="002347F2">
              <w:rPr>
                <w:szCs w:val="24"/>
              </w:rPr>
              <w:t xml:space="preserve"> </w:t>
            </w:r>
            <w:r w:rsidR="00256371" w:rsidRPr="00D3038C">
              <w:rPr>
                <w:sz w:val="20"/>
              </w:rPr>
              <w:t>Contribuir a asegurar mayor cobertura, inclusión y equidad educativa entre todos los grupos de la población para la construcción de una sociedad más justa mediante normas y apoyos para los servicios educativos públicos, así como el mejoramiento de infraestructura y equipamiento de Instituciones de educación básica, media superior y superior, que atienden población en contexto de vulnerabilidad.</w:t>
            </w:r>
          </w:p>
        </w:tc>
      </w:tr>
      <w:tr w:rsidR="005D5594" w:rsidRPr="00E71C49" w:rsidTr="007751F8">
        <w:trPr>
          <w:trHeight w:val="715"/>
        </w:trPr>
        <w:tc>
          <w:tcPr>
            <w:tcW w:w="2372" w:type="dxa"/>
            <w:tcBorders>
              <w:top w:val="single" w:sz="12" w:space="0" w:color="538135" w:themeColor="accent6" w:themeShade="BF"/>
              <w:bottom w:val="single" w:sz="12" w:space="0" w:color="FFE599" w:themeColor="accent4" w:themeTint="66"/>
            </w:tcBorders>
            <w:vAlign w:val="center"/>
          </w:tcPr>
          <w:p w:rsidR="005D5594" w:rsidRPr="00E71C49" w:rsidRDefault="005D5594" w:rsidP="005D5594">
            <w:pPr>
              <w:jc w:val="center"/>
              <w:rPr>
                <w:rFonts w:ascii="Arial" w:hAnsi="Arial" w:cs="Arial"/>
                <w:sz w:val="20"/>
                <w:szCs w:val="20"/>
                <w:lang w:val="es-ES"/>
              </w:rPr>
            </w:pPr>
          </w:p>
          <w:p w:rsidR="005D5594" w:rsidRPr="00E71C49" w:rsidRDefault="005D5594" w:rsidP="005D5594">
            <w:pPr>
              <w:jc w:val="center"/>
              <w:rPr>
                <w:rFonts w:ascii="Arial" w:hAnsi="Arial" w:cs="Arial"/>
                <w:sz w:val="20"/>
                <w:szCs w:val="20"/>
                <w:lang w:val="es-ES"/>
              </w:rPr>
            </w:pPr>
            <w:r w:rsidRPr="00E71C49">
              <w:rPr>
                <w:rFonts w:ascii="Arial" w:hAnsi="Arial" w:cs="Arial"/>
                <w:sz w:val="20"/>
                <w:szCs w:val="20"/>
                <w:lang w:val="es-ES"/>
              </w:rPr>
              <w:t>COBERTURA</w:t>
            </w:r>
          </w:p>
        </w:tc>
        <w:tc>
          <w:tcPr>
            <w:tcW w:w="1840" w:type="dxa"/>
            <w:tcBorders>
              <w:top w:val="single" w:sz="12" w:space="0" w:color="538135" w:themeColor="accent6" w:themeShade="BF"/>
              <w:bottom w:val="single" w:sz="12" w:space="0" w:color="FFE599" w:themeColor="accent4" w:themeTint="66"/>
            </w:tcBorders>
            <w:vAlign w:val="center"/>
          </w:tcPr>
          <w:p w:rsidR="005D5594" w:rsidRPr="00E71C49" w:rsidRDefault="005D5594" w:rsidP="005D5594">
            <w:pPr>
              <w:jc w:val="center"/>
              <w:rPr>
                <w:rFonts w:ascii="Arial" w:hAnsi="Arial" w:cs="Arial"/>
                <w:sz w:val="20"/>
                <w:szCs w:val="20"/>
                <w:lang w:val="es-ES"/>
              </w:rPr>
            </w:pPr>
          </w:p>
          <w:p w:rsidR="005D5594" w:rsidRPr="00E71C49" w:rsidRDefault="005D5594" w:rsidP="005D5594">
            <w:pPr>
              <w:jc w:val="center"/>
              <w:rPr>
                <w:rFonts w:ascii="Arial" w:hAnsi="Arial" w:cs="Arial"/>
                <w:sz w:val="20"/>
                <w:szCs w:val="20"/>
                <w:lang w:val="es-ES"/>
              </w:rPr>
            </w:pPr>
            <w:r w:rsidRPr="00E71C49">
              <w:rPr>
                <w:rFonts w:ascii="Arial" w:hAnsi="Arial" w:cs="Arial"/>
                <w:sz w:val="20"/>
                <w:szCs w:val="20"/>
                <w:lang w:val="es-ES"/>
              </w:rPr>
              <w:t>SECTOR</w:t>
            </w:r>
          </w:p>
        </w:tc>
        <w:tc>
          <w:tcPr>
            <w:tcW w:w="1840" w:type="dxa"/>
            <w:tcBorders>
              <w:top w:val="single" w:sz="12" w:space="0" w:color="538135" w:themeColor="accent6" w:themeShade="BF"/>
              <w:bottom w:val="single" w:sz="12" w:space="0" w:color="FFE599" w:themeColor="accent4" w:themeTint="66"/>
            </w:tcBorders>
            <w:vAlign w:val="center"/>
          </w:tcPr>
          <w:p w:rsidR="005D5594" w:rsidRPr="00E71C49" w:rsidRDefault="005D5594" w:rsidP="005D5594">
            <w:pPr>
              <w:jc w:val="center"/>
              <w:rPr>
                <w:rFonts w:ascii="Arial" w:hAnsi="Arial" w:cs="Arial"/>
                <w:sz w:val="20"/>
                <w:szCs w:val="20"/>
                <w:lang w:val="es-ES"/>
              </w:rPr>
            </w:pPr>
          </w:p>
          <w:p w:rsidR="005D5594" w:rsidRPr="00E71C49" w:rsidRDefault="005D5594" w:rsidP="005D5594">
            <w:pPr>
              <w:jc w:val="center"/>
              <w:rPr>
                <w:rFonts w:ascii="Arial" w:hAnsi="Arial" w:cs="Arial"/>
                <w:sz w:val="20"/>
                <w:szCs w:val="20"/>
                <w:lang w:val="es-ES"/>
              </w:rPr>
            </w:pPr>
            <w:r w:rsidRPr="00E71C49">
              <w:rPr>
                <w:rFonts w:ascii="Arial" w:hAnsi="Arial" w:cs="Arial"/>
                <w:sz w:val="20"/>
                <w:szCs w:val="20"/>
                <w:lang w:val="es-ES"/>
              </w:rPr>
              <w:t>REQUIERE APORTACIÓN</w:t>
            </w:r>
          </w:p>
        </w:tc>
        <w:tc>
          <w:tcPr>
            <w:tcW w:w="2987" w:type="dxa"/>
            <w:gridSpan w:val="2"/>
            <w:tcBorders>
              <w:top w:val="single" w:sz="12" w:space="0" w:color="538135" w:themeColor="accent6" w:themeShade="BF"/>
              <w:bottom w:val="single" w:sz="12" w:space="0" w:color="FFE599" w:themeColor="accent4" w:themeTint="66"/>
            </w:tcBorders>
            <w:vAlign w:val="center"/>
          </w:tcPr>
          <w:p w:rsidR="005D5594" w:rsidRPr="00E71C49" w:rsidRDefault="005D5594" w:rsidP="005D5594">
            <w:pPr>
              <w:jc w:val="center"/>
              <w:rPr>
                <w:rFonts w:ascii="Arial" w:hAnsi="Arial" w:cs="Arial"/>
                <w:sz w:val="20"/>
                <w:szCs w:val="20"/>
                <w:lang w:val="es-ES"/>
              </w:rPr>
            </w:pPr>
          </w:p>
          <w:p w:rsidR="005D5594" w:rsidRPr="00E71C49" w:rsidRDefault="005D5594" w:rsidP="005D5594">
            <w:pPr>
              <w:jc w:val="center"/>
              <w:rPr>
                <w:rFonts w:ascii="Arial" w:hAnsi="Arial" w:cs="Arial"/>
                <w:sz w:val="20"/>
                <w:szCs w:val="20"/>
                <w:lang w:val="es-ES"/>
              </w:rPr>
            </w:pPr>
            <w:r w:rsidRPr="00E71C49">
              <w:rPr>
                <w:rFonts w:ascii="Arial" w:hAnsi="Arial" w:cs="Arial"/>
                <w:sz w:val="20"/>
                <w:szCs w:val="20"/>
                <w:lang w:val="es-ES"/>
              </w:rPr>
              <w:t>MONTOS DE APOYO</w:t>
            </w:r>
          </w:p>
        </w:tc>
      </w:tr>
      <w:tr w:rsidR="005D5594" w:rsidRPr="00E71C49" w:rsidTr="007751F8">
        <w:trPr>
          <w:trHeight w:val="715"/>
        </w:trPr>
        <w:tc>
          <w:tcPr>
            <w:tcW w:w="2372"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D5594" w:rsidRPr="00E71C49" w:rsidRDefault="005D5594" w:rsidP="005D5594">
            <w:pPr>
              <w:jc w:val="center"/>
              <w:rPr>
                <w:rFonts w:ascii="Arial" w:hAnsi="Arial" w:cs="Arial"/>
                <w:sz w:val="20"/>
                <w:szCs w:val="20"/>
              </w:rPr>
            </w:pPr>
          </w:p>
          <w:p w:rsidR="005D5594" w:rsidRPr="00E71C49" w:rsidRDefault="005D5594" w:rsidP="005D5594">
            <w:pPr>
              <w:jc w:val="center"/>
              <w:rPr>
                <w:rFonts w:ascii="Arial" w:hAnsi="Arial" w:cs="Arial"/>
                <w:sz w:val="20"/>
                <w:szCs w:val="20"/>
              </w:rPr>
            </w:pPr>
            <w:r w:rsidRPr="00E71C49">
              <w:rPr>
                <w:rFonts w:ascii="Arial" w:hAnsi="Arial" w:cs="Arial"/>
                <w:sz w:val="20"/>
                <w:szCs w:val="20"/>
              </w:rPr>
              <w:t>Nacional</w:t>
            </w:r>
          </w:p>
          <w:p w:rsidR="005D5594" w:rsidRPr="00E71C49" w:rsidRDefault="005D5594" w:rsidP="005D5594">
            <w:pPr>
              <w:jc w:val="center"/>
              <w:rPr>
                <w:rFonts w:ascii="Arial" w:hAnsi="Arial" w:cs="Arial"/>
                <w:sz w:val="20"/>
                <w:szCs w:val="20"/>
              </w:rPr>
            </w:pPr>
          </w:p>
        </w:tc>
        <w:tc>
          <w:tcPr>
            <w:tcW w:w="184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D5594" w:rsidRPr="0031375D" w:rsidRDefault="005D5594" w:rsidP="005D5594">
            <w:pPr>
              <w:pStyle w:val="Texto"/>
              <w:spacing w:after="60"/>
              <w:ind w:firstLine="0"/>
              <w:jc w:val="center"/>
              <w:rPr>
                <w:sz w:val="20"/>
              </w:rPr>
            </w:pPr>
            <w:r w:rsidRPr="0031375D">
              <w:rPr>
                <w:sz w:val="20"/>
              </w:rPr>
              <w:t>Educación</w:t>
            </w:r>
          </w:p>
        </w:tc>
        <w:tc>
          <w:tcPr>
            <w:tcW w:w="184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D5594" w:rsidRPr="0031375D" w:rsidRDefault="005D5594" w:rsidP="005D5594">
            <w:pPr>
              <w:jc w:val="center"/>
              <w:rPr>
                <w:rFonts w:ascii="Arial" w:hAnsi="Arial" w:cs="Arial"/>
                <w:sz w:val="20"/>
                <w:szCs w:val="20"/>
              </w:rPr>
            </w:pPr>
            <w:r>
              <w:rPr>
                <w:rFonts w:ascii="Arial" w:hAnsi="Arial" w:cs="Arial"/>
                <w:sz w:val="20"/>
                <w:szCs w:val="20"/>
              </w:rPr>
              <w:t>No</w:t>
            </w:r>
          </w:p>
        </w:tc>
        <w:tc>
          <w:tcPr>
            <w:tcW w:w="2987"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5D5594" w:rsidRPr="00E71C49" w:rsidRDefault="005D5594" w:rsidP="005D5594">
            <w:pPr>
              <w:jc w:val="both"/>
              <w:rPr>
                <w:rFonts w:ascii="Arial" w:hAnsi="Arial" w:cs="Arial"/>
                <w:sz w:val="20"/>
                <w:szCs w:val="20"/>
              </w:rPr>
            </w:pPr>
            <w:r>
              <w:rPr>
                <w:rFonts w:ascii="Arial" w:hAnsi="Arial" w:cs="Arial"/>
                <w:sz w:val="20"/>
                <w:szCs w:val="20"/>
              </w:rPr>
              <w:t>Varían de acuerdo al solicitante e institución en la que estudie así como el nivel.</w:t>
            </w:r>
          </w:p>
        </w:tc>
      </w:tr>
      <w:tr w:rsidR="005D5594" w:rsidRPr="00E71C49" w:rsidTr="007751F8">
        <w:trPr>
          <w:trHeight w:val="575"/>
        </w:trPr>
        <w:tc>
          <w:tcPr>
            <w:tcW w:w="2372" w:type="dxa"/>
            <w:tcBorders>
              <w:top w:val="single" w:sz="12" w:space="0" w:color="FFE599" w:themeColor="accent4" w:themeTint="66"/>
              <w:bottom w:val="single" w:sz="12" w:space="0" w:color="FFE599" w:themeColor="accent4" w:themeTint="66"/>
            </w:tcBorders>
            <w:vAlign w:val="center"/>
          </w:tcPr>
          <w:p w:rsidR="005D5594" w:rsidRDefault="005D5594" w:rsidP="005D5594">
            <w:pPr>
              <w:jc w:val="center"/>
              <w:rPr>
                <w:rFonts w:ascii="Arial" w:hAnsi="Arial" w:cs="Arial"/>
                <w:sz w:val="20"/>
                <w:szCs w:val="20"/>
                <w:lang w:val="es-ES"/>
              </w:rPr>
            </w:pPr>
          </w:p>
          <w:p w:rsidR="00D3038C" w:rsidRPr="00E71C49" w:rsidRDefault="00D3038C" w:rsidP="005D5594">
            <w:pPr>
              <w:jc w:val="center"/>
              <w:rPr>
                <w:rFonts w:ascii="Arial" w:hAnsi="Arial" w:cs="Arial"/>
                <w:sz w:val="20"/>
                <w:szCs w:val="20"/>
                <w:lang w:val="es-ES"/>
              </w:rPr>
            </w:pPr>
          </w:p>
          <w:p w:rsidR="005D5594" w:rsidRPr="00E71C49" w:rsidRDefault="005D5594" w:rsidP="005D5594">
            <w:pPr>
              <w:jc w:val="center"/>
              <w:rPr>
                <w:rFonts w:ascii="Arial" w:hAnsi="Arial" w:cs="Arial"/>
                <w:sz w:val="20"/>
                <w:szCs w:val="20"/>
              </w:rPr>
            </w:pPr>
            <w:r w:rsidRPr="00E71C49">
              <w:rPr>
                <w:rFonts w:ascii="Arial" w:hAnsi="Arial" w:cs="Arial"/>
                <w:sz w:val="20"/>
                <w:szCs w:val="20"/>
                <w:lang w:val="es-ES"/>
              </w:rPr>
              <w:t>BENEFICIARIOS</w:t>
            </w:r>
          </w:p>
        </w:tc>
        <w:tc>
          <w:tcPr>
            <w:tcW w:w="3680" w:type="dxa"/>
            <w:gridSpan w:val="2"/>
            <w:tcBorders>
              <w:top w:val="single" w:sz="12" w:space="0" w:color="FFE599" w:themeColor="accent4" w:themeTint="66"/>
              <w:bottom w:val="single" w:sz="12" w:space="0" w:color="FFE599" w:themeColor="accent4" w:themeTint="66"/>
            </w:tcBorders>
            <w:vAlign w:val="center"/>
          </w:tcPr>
          <w:p w:rsidR="005D5594" w:rsidRPr="00E71C49" w:rsidRDefault="005D5594" w:rsidP="005D5594">
            <w:pPr>
              <w:pStyle w:val="Texto"/>
              <w:spacing w:after="60"/>
              <w:ind w:firstLine="0"/>
              <w:jc w:val="center"/>
              <w:rPr>
                <w:sz w:val="20"/>
              </w:rPr>
            </w:pPr>
          </w:p>
          <w:p w:rsidR="005D5594" w:rsidRPr="00E71C49" w:rsidRDefault="005D5594" w:rsidP="00256371">
            <w:pPr>
              <w:pStyle w:val="Texto"/>
              <w:spacing w:after="60"/>
              <w:ind w:firstLine="0"/>
              <w:jc w:val="center"/>
              <w:rPr>
                <w:sz w:val="20"/>
              </w:rPr>
            </w:pPr>
            <w:r w:rsidRPr="0031375D">
              <w:rPr>
                <w:sz w:val="20"/>
              </w:rPr>
              <w:t>POBLACIÓN OBJETIVO</w:t>
            </w:r>
          </w:p>
        </w:tc>
        <w:tc>
          <w:tcPr>
            <w:tcW w:w="2987" w:type="dxa"/>
            <w:gridSpan w:val="2"/>
            <w:tcBorders>
              <w:top w:val="single" w:sz="12" w:space="0" w:color="FFE599" w:themeColor="accent4" w:themeTint="66"/>
              <w:bottom w:val="single" w:sz="12" w:space="0" w:color="FFE599" w:themeColor="accent4" w:themeTint="66"/>
            </w:tcBorders>
            <w:vAlign w:val="center"/>
          </w:tcPr>
          <w:p w:rsidR="005D5594" w:rsidRPr="00E71C49" w:rsidRDefault="005D5594" w:rsidP="005D5594">
            <w:pPr>
              <w:jc w:val="both"/>
              <w:rPr>
                <w:rFonts w:ascii="Arial" w:hAnsi="Arial" w:cs="Arial"/>
                <w:sz w:val="20"/>
                <w:szCs w:val="20"/>
              </w:rPr>
            </w:pPr>
          </w:p>
          <w:p w:rsidR="005D5594" w:rsidRPr="00E71C49" w:rsidRDefault="005D5594" w:rsidP="005D5594">
            <w:pPr>
              <w:jc w:val="center"/>
              <w:rPr>
                <w:rFonts w:ascii="Arial" w:hAnsi="Arial" w:cs="Arial"/>
                <w:sz w:val="20"/>
                <w:szCs w:val="20"/>
              </w:rPr>
            </w:pPr>
            <w:r w:rsidRPr="0031375D">
              <w:rPr>
                <w:rFonts w:ascii="Arial" w:hAnsi="Arial" w:cs="Arial"/>
                <w:sz w:val="20"/>
                <w:szCs w:val="20"/>
              </w:rPr>
              <w:t>TIPOS DE APOYO</w:t>
            </w:r>
          </w:p>
        </w:tc>
      </w:tr>
      <w:tr w:rsidR="007751F8" w:rsidRPr="00E71C49" w:rsidTr="007751F8">
        <w:trPr>
          <w:trHeight w:val="4252"/>
        </w:trPr>
        <w:tc>
          <w:tcPr>
            <w:tcW w:w="2372" w:type="dxa"/>
            <w:tcBorders>
              <w:top w:val="single" w:sz="12" w:space="0" w:color="FFE599" w:themeColor="accent4" w:themeTint="66"/>
              <w:left w:val="single" w:sz="12" w:space="0" w:color="FFE599" w:themeColor="accent4" w:themeTint="66"/>
              <w:bottom w:val="single" w:sz="12" w:space="0" w:color="FFE599" w:themeColor="accent4" w:themeTint="66"/>
              <w:right w:val="single" w:sz="6" w:space="0" w:color="FFE599" w:themeColor="accent4" w:themeTint="66"/>
            </w:tcBorders>
            <w:vAlign w:val="center"/>
          </w:tcPr>
          <w:p w:rsidR="007751F8" w:rsidRPr="002347F2" w:rsidRDefault="007751F8" w:rsidP="005D5594">
            <w:pPr>
              <w:pStyle w:val="Texto"/>
              <w:spacing w:line="240" w:lineRule="auto"/>
              <w:ind w:firstLine="0"/>
              <w:rPr>
                <w:szCs w:val="24"/>
              </w:rPr>
            </w:pPr>
            <w:r w:rsidRPr="002347F2">
              <w:rPr>
                <w:szCs w:val="24"/>
              </w:rPr>
              <w:t xml:space="preserve">Los </w:t>
            </w:r>
            <w:r w:rsidRPr="002347F2">
              <w:rPr>
                <w:szCs w:val="24"/>
                <w:lang w:val="es-MX"/>
              </w:rPr>
              <w:t xml:space="preserve">beneficiarios directos </w:t>
            </w:r>
            <w:r w:rsidRPr="002347F2">
              <w:rPr>
                <w:szCs w:val="24"/>
              </w:rPr>
              <w:t xml:space="preserve">son las entidades federativas que manifiesten su interés en participar en el Programa mediante el envío de la Carta Compromiso Única conforme al Anexo 1 de las presentes Reglas </w:t>
            </w:r>
            <w:r>
              <w:rPr>
                <w:szCs w:val="24"/>
              </w:rPr>
              <w:t xml:space="preserve"> </w:t>
            </w:r>
            <w:r w:rsidRPr="002347F2">
              <w:rPr>
                <w:szCs w:val="24"/>
              </w:rPr>
              <w:t>de Operación.</w:t>
            </w:r>
          </w:p>
          <w:p w:rsidR="007751F8" w:rsidRPr="00E71C49" w:rsidRDefault="007751F8" w:rsidP="005D5594">
            <w:pPr>
              <w:pStyle w:val="Texto"/>
              <w:spacing w:after="94" w:line="220" w:lineRule="exact"/>
              <w:ind w:firstLine="0"/>
              <w:rPr>
                <w:sz w:val="20"/>
              </w:rPr>
            </w:pPr>
            <w:r w:rsidRPr="002347F2">
              <w:rPr>
                <w:szCs w:val="24"/>
              </w:rPr>
              <w:t xml:space="preserve">Los </w:t>
            </w:r>
            <w:r w:rsidRPr="002347F2">
              <w:rPr>
                <w:szCs w:val="24"/>
                <w:lang w:val="es-MX"/>
              </w:rPr>
              <w:t xml:space="preserve">beneficiarios indirectos </w:t>
            </w:r>
            <w:r w:rsidRPr="002347F2">
              <w:rPr>
                <w:szCs w:val="24"/>
              </w:rPr>
              <w:t>son las escuelas públicas de tipo básico y los servicios educativos descritos</w:t>
            </w:r>
          </w:p>
        </w:tc>
        <w:tc>
          <w:tcPr>
            <w:tcW w:w="4246" w:type="dxa"/>
            <w:gridSpan w:val="3"/>
            <w:tcBorders>
              <w:top w:val="single" w:sz="12" w:space="0" w:color="FFE599" w:themeColor="accent4" w:themeTint="66"/>
              <w:left w:val="single" w:sz="6" w:space="0" w:color="FFE599" w:themeColor="accent4" w:themeTint="66"/>
              <w:bottom w:val="single" w:sz="12" w:space="0" w:color="FFE599" w:themeColor="accent4" w:themeTint="66"/>
              <w:right w:val="single" w:sz="6" w:space="0" w:color="FFE599" w:themeColor="accent4" w:themeTint="66"/>
            </w:tcBorders>
            <w:vAlign w:val="center"/>
          </w:tcPr>
          <w:p w:rsidR="007751F8" w:rsidRDefault="007751F8" w:rsidP="007751F8">
            <w:pPr>
              <w:pStyle w:val="Default"/>
              <w:jc w:val="both"/>
              <w:rPr>
                <w:sz w:val="18"/>
                <w:szCs w:val="18"/>
              </w:rPr>
            </w:pPr>
            <w:r>
              <w:rPr>
                <w:b/>
                <w:bCs/>
                <w:sz w:val="18"/>
                <w:szCs w:val="18"/>
              </w:rPr>
              <w:t xml:space="preserve">Tipo Básico </w:t>
            </w:r>
          </w:p>
          <w:p w:rsidR="007751F8" w:rsidRDefault="007751F8" w:rsidP="007751F8">
            <w:pPr>
              <w:pStyle w:val="Default"/>
              <w:jc w:val="both"/>
              <w:rPr>
                <w:sz w:val="18"/>
                <w:szCs w:val="18"/>
              </w:rPr>
            </w:pPr>
            <w:r>
              <w:rPr>
                <w:sz w:val="18"/>
                <w:szCs w:val="18"/>
              </w:rPr>
              <w:t xml:space="preserve">Son las Entidades Federativas que a través de sus AEL atienden a población escolar de educación básica en contexto de vulnerabilidad y/o riesgo de exclusión. </w:t>
            </w:r>
          </w:p>
          <w:p w:rsidR="00D3038C" w:rsidRDefault="00D3038C" w:rsidP="007751F8">
            <w:pPr>
              <w:pStyle w:val="Default"/>
              <w:jc w:val="both"/>
              <w:rPr>
                <w:sz w:val="18"/>
                <w:szCs w:val="18"/>
              </w:rPr>
            </w:pPr>
          </w:p>
          <w:p w:rsidR="007751F8" w:rsidRDefault="007751F8" w:rsidP="007751F8">
            <w:pPr>
              <w:pStyle w:val="Default"/>
              <w:jc w:val="both"/>
              <w:rPr>
                <w:sz w:val="18"/>
                <w:szCs w:val="18"/>
              </w:rPr>
            </w:pPr>
            <w:r>
              <w:rPr>
                <w:b/>
                <w:bCs/>
                <w:sz w:val="18"/>
                <w:szCs w:val="18"/>
              </w:rPr>
              <w:t xml:space="preserve">Tipo Medio Superior </w:t>
            </w:r>
          </w:p>
          <w:p w:rsidR="007751F8" w:rsidRDefault="007751F8" w:rsidP="007751F8">
            <w:pPr>
              <w:pStyle w:val="Default"/>
              <w:jc w:val="both"/>
              <w:rPr>
                <w:sz w:val="18"/>
                <w:szCs w:val="18"/>
              </w:rPr>
            </w:pPr>
            <w:r>
              <w:rPr>
                <w:sz w:val="18"/>
                <w:szCs w:val="18"/>
              </w:rPr>
              <w:t xml:space="preserve">Los planteles federales de las direcciones generales adscritas a la SEMS y los ODE en los cuales se establezcan y/o se encuentren los CAED, que cumplan con los requisitos establecidos en el numeral 3.3.1. </w:t>
            </w:r>
            <w:proofErr w:type="gramStart"/>
            <w:r>
              <w:rPr>
                <w:sz w:val="18"/>
                <w:szCs w:val="18"/>
              </w:rPr>
              <w:t>de</w:t>
            </w:r>
            <w:proofErr w:type="gramEnd"/>
            <w:r>
              <w:rPr>
                <w:sz w:val="18"/>
                <w:szCs w:val="18"/>
              </w:rPr>
              <w:t xml:space="preserve"> las presentes RO. </w:t>
            </w:r>
          </w:p>
          <w:p w:rsidR="00D3038C" w:rsidRDefault="00D3038C" w:rsidP="007751F8">
            <w:pPr>
              <w:pStyle w:val="Default"/>
              <w:jc w:val="both"/>
              <w:rPr>
                <w:sz w:val="18"/>
                <w:szCs w:val="18"/>
              </w:rPr>
            </w:pPr>
          </w:p>
          <w:p w:rsidR="007751F8" w:rsidRDefault="007751F8" w:rsidP="007751F8">
            <w:pPr>
              <w:pStyle w:val="Default"/>
              <w:jc w:val="both"/>
              <w:rPr>
                <w:sz w:val="18"/>
                <w:szCs w:val="18"/>
              </w:rPr>
            </w:pPr>
            <w:r>
              <w:rPr>
                <w:b/>
                <w:bCs/>
                <w:sz w:val="18"/>
                <w:szCs w:val="18"/>
              </w:rPr>
              <w:t xml:space="preserve">Tipo Superior </w:t>
            </w:r>
          </w:p>
          <w:p w:rsidR="007751F8" w:rsidRPr="00BB7833" w:rsidRDefault="007751F8" w:rsidP="007751F8">
            <w:pPr>
              <w:pStyle w:val="Texto"/>
              <w:spacing w:after="94" w:line="220" w:lineRule="exact"/>
              <w:ind w:firstLine="0"/>
              <w:rPr>
                <w:szCs w:val="18"/>
              </w:rPr>
            </w:pPr>
            <w:r>
              <w:rPr>
                <w:szCs w:val="18"/>
              </w:rPr>
              <w:t xml:space="preserve">Las IPES de todo el país adscritas a la SES que presenten matrícula estudiantil con discapacidad o población indígena en el Cuestionario 911 “Estadística Educativa” y que cumplan con lo establecido en el numeral 3.3.1.de las presentes RO. </w:t>
            </w:r>
          </w:p>
        </w:tc>
        <w:tc>
          <w:tcPr>
            <w:tcW w:w="2421" w:type="dxa"/>
            <w:tcBorders>
              <w:top w:val="single" w:sz="12" w:space="0" w:color="FFE599" w:themeColor="accent4" w:themeTint="66"/>
              <w:left w:val="single" w:sz="6" w:space="0" w:color="FFE599" w:themeColor="accent4" w:themeTint="66"/>
              <w:bottom w:val="single" w:sz="12" w:space="0" w:color="FFE599" w:themeColor="accent4" w:themeTint="66"/>
              <w:right w:val="single" w:sz="12" w:space="0" w:color="FFE599" w:themeColor="accent4" w:themeTint="66"/>
            </w:tcBorders>
            <w:vAlign w:val="center"/>
          </w:tcPr>
          <w:p w:rsidR="007751F8" w:rsidRPr="0031375D" w:rsidRDefault="007751F8" w:rsidP="005D5594">
            <w:pPr>
              <w:pStyle w:val="Prrafodelista"/>
              <w:numPr>
                <w:ilvl w:val="0"/>
                <w:numId w:val="8"/>
              </w:numPr>
              <w:spacing w:after="0" w:line="240" w:lineRule="auto"/>
              <w:jc w:val="both"/>
              <w:rPr>
                <w:rFonts w:ascii="Arial" w:hAnsi="Arial" w:cs="Arial"/>
                <w:sz w:val="20"/>
                <w:szCs w:val="20"/>
                <w:lang w:val="es-ES"/>
              </w:rPr>
            </w:pPr>
            <w:r w:rsidRPr="0031375D">
              <w:rPr>
                <w:rFonts w:ascii="Arial" w:hAnsi="Arial" w:cs="Arial"/>
                <w:sz w:val="20"/>
                <w:szCs w:val="20"/>
                <w:lang w:val="es-ES"/>
              </w:rPr>
              <w:t>Técnicos</w:t>
            </w:r>
          </w:p>
          <w:p w:rsidR="007751F8" w:rsidRPr="004F5491" w:rsidRDefault="007751F8" w:rsidP="005D5594">
            <w:pPr>
              <w:pStyle w:val="Prrafodelista"/>
              <w:numPr>
                <w:ilvl w:val="0"/>
                <w:numId w:val="8"/>
              </w:numPr>
              <w:spacing w:after="0" w:line="240" w:lineRule="auto"/>
              <w:jc w:val="both"/>
              <w:rPr>
                <w:rFonts w:ascii="Arial" w:hAnsi="Arial" w:cs="Arial"/>
                <w:sz w:val="20"/>
                <w:szCs w:val="20"/>
              </w:rPr>
            </w:pPr>
            <w:r w:rsidRPr="004F5491">
              <w:rPr>
                <w:rFonts w:ascii="Arial" w:hAnsi="Arial" w:cs="Arial"/>
                <w:sz w:val="20"/>
                <w:szCs w:val="20"/>
                <w:lang w:val="es-ES"/>
              </w:rPr>
              <w:t>Financieros</w:t>
            </w:r>
          </w:p>
          <w:p w:rsidR="007751F8" w:rsidRPr="004F5491" w:rsidRDefault="007751F8" w:rsidP="005D5594">
            <w:pPr>
              <w:pStyle w:val="Texto"/>
              <w:spacing w:after="90" w:line="240" w:lineRule="auto"/>
              <w:jc w:val="center"/>
              <w:rPr>
                <w:sz w:val="20"/>
              </w:rPr>
            </w:pPr>
            <w:r w:rsidRPr="00BC7BBE">
              <w:rPr>
                <w:b/>
                <w:color w:val="FFFFFF"/>
                <w:sz w:val="16"/>
                <w:szCs w:val="16"/>
              </w:rPr>
              <w:t>Instancia ejecutora</w:t>
            </w:r>
          </w:p>
        </w:tc>
      </w:tr>
    </w:tbl>
    <w:p w:rsidR="00FF763C" w:rsidRPr="00E71C49" w:rsidRDefault="00FF763C" w:rsidP="00635E75">
      <w:pPr>
        <w:rPr>
          <w:rFonts w:ascii="Arial" w:hAnsi="Arial" w:cs="Arial"/>
          <w:b/>
          <w:sz w:val="24"/>
          <w:szCs w:val="24"/>
          <w:lang w:val="es-ES_tradnl"/>
        </w:rPr>
      </w:pPr>
    </w:p>
    <w:tbl>
      <w:tblPr>
        <w:tblStyle w:val="Tablaconcuadrcula"/>
        <w:tblpPr w:leftFromText="141" w:rightFromText="141" w:horzAnchor="margin" w:tblpY="1080"/>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CE33EB" w:rsidRPr="00E71C49" w:rsidTr="004F5491">
        <w:tc>
          <w:tcPr>
            <w:tcW w:w="8978" w:type="dxa"/>
            <w:tcBorders>
              <w:top w:val="nil"/>
              <w:left w:val="nil"/>
              <w:bottom w:val="single" w:sz="12" w:space="0" w:color="FFE599" w:themeColor="accent4" w:themeTint="66"/>
              <w:right w:val="nil"/>
            </w:tcBorders>
          </w:tcPr>
          <w:p w:rsidR="00E71C49" w:rsidRDefault="00E71C49" w:rsidP="004F5491">
            <w:pPr>
              <w:spacing w:after="240"/>
              <w:jc w:val="both"/>
              <w:rPr>
                <w:rFonts w:ascii="Arial" w:hAnsi="Arial" w:cs="Arial"/>
                <w:b/>
                <w:sz w:val="20"/>
                <w:szCs w:val="20"/>
              </w:rPr>
            </w:pPr>
          </w:p>
          <w:p w:rsidR="00ED6DA6" w:rsidRPr="00E71C49" w:rsidRDefault="00ED6DA6" w:rsidP="004F5491">
            <w:pPr>
              <w:spacing w:after="240"/>
              <w:jc w:val="both"/>
              <w:rPr>
                <w:rFonts w:ascii="Arial" w:hAnsi="Arial" w:cs="Arial"/>
                <w:b/>
                <w:sz w:val="20"/>
                <w:szCs w:val="20"/>
              </w:rPr>
            </w:pPr>
          </w:p>
          <w:p w:rsidR="00CE33EB" w:rsidRPr="00E71C49" w:rsidRDefault="00CE33EB" w:rsidP="004F5491">
            <w:pPr>
              <w:spacing w:after="240"/>
              <w:jc w:val="both"/>
              <w:rPr>
                <w:rFonts w:ascii="Arial" w:hAnsi="Arial" w:cs="Arial"/>
                <w:b/>
                <w:sz w:val="20"/>
                <w:szCs w:val="20"/>
              </w:rPr>
            </w:pPr>
            <w:r w:rsidRPr="00E71C49">
              <w:rPr>
                <w:rFonts w:ascii="Arial" w:hAnsi="Arial" w:cs="Arial"/>
                <w:b/>
                <w:sz w:val="20"/>
                <w:szCs w:val="20"/>
              </w:rPr>
              <w:lastRenderedPageBreak/>
              <w:t>REQUISITOS GENERALES</w:t>
            </w:r>
          </w:p>
        </w:tc>
      </w:tr>
      <w:tr w:rsidR="00D51245" w:rsidRPr="00E71C49" w:rsidTr="004F5491">
        <w:tc>
          <w:tcPr>
            <w:tcW w:w="8978" w:type="dxa"/>
            <w:tcBorders>
              <w:top w:val="single" w:sz="12" w:space="0" w:color="FFE599" w:themeColor="accent4" w:themeTint="66"/>
            </w:tcBorders>
          </w:tcPr>
          <w:p w:rsidR="007751F8" w:rsidRDefault="007751F8" w:rsidP="00D3038C">
            <w:pPr>
              <w:pStyle w:val="Default"/>
              <w:jc w:val="center"/>
              <w:rPr>
                <w:sz w:val="18"/>
                <w:szCs w:val="18"/>
              </w:rPr>
            </w:pPr>
            <w:r>
              <w:rPr>
                <w:b/>
                <w:bCs/>
                <w:sz w:val="18"/>
                <w:szCs w:val="18"/>
              </w:rPr>
              <w:lastRenderedPageBreak/>
              <w:t>Tipo Básico</w:t>
            </w:r>
          </w:p>
          <w:p w:rsidR="007751F8" w:rsidRDefault="007751F8" w:rsidP="007751F8">
            <w:pPr>
              <w:pStyle w:val="Default"/>
              <w:jc w:val="both"/>
              <w:rPr>
                <w:sz w:val="18"/>
                <w:szCs w:val="18"/>
              </w:rPr>
            </w:pPr>
            <w:r>
              <w:rPr>
                <w:sz w:val="18"/>
                <w:szCs w:val="18"/>
              </w:rPr>
              <w:t xml:space="preserve">Las AEL que quieran acceder a los beneficios del Programa deberán cumplir con los siguientes requisitos: </w:t>
            </w:r>
          </w:p>
          <w:p w:rsidR="007751F8" w:rsidRDefault="007751F8" w:rsidP="007751F8">
            <w:pPr>
              <w:pStyle w:val="Default"/>
              <w:jc w:val="both"/>
              <w:rPr>
                <w:sz w:val="18"/>
                <w:szCs w:val="18"/>
              </w:rPr>
            </w:pPr>
            <w:r>
              <w:rPr>
                <w:b/>
                <w:bCs/>
                <w:sz w:val="18"/>
                <w:szCs w:val="18"/>
              </w:rPr>
              <w:t xml:space="preserve">a) </w:t>
            </w:r>
            <w:r>
              <w:rPr>
                <w:sz w:val="18"/>
                <w:szCs w:val="18"/>
              </w:rPr>
              <w:t xml:space="preserve">Presentar la “Carta Compromiso Única” antes del 12 de febrero de 2016 conforme al Anexo 1a de las presentes RO, en la que expresen su interés y compromiso de participar en el Programa y, en su caso, en el esquema de financiamiento a proyectos locales de la SEB. Dicha carta deberá ser suscrita por el Titular de Educación en la Entidad Federativa, dirigida al titular de la SEP, con copia al Titular de la SEB. </w:t>
            </w:r>
          </w:p>
          <w:p w:rsidR="007751F8" w:rsidRDefault="007751F8" w:rsidP="007751F8">
            <w:pPr>
              <w:pStyle w:val="Default"/>
              <w:jc w:val="both"/>
              <w:rPr>
                <w:sz w:val="18"/>
                <w:szCs w:val="18"/>
              </w:rPr>
            </w:pPr>
            <w:r>
              <w:rPr>
                <w:b/>
                <w:bCs/>
                <w:sz w:val="18"/>
                <w:szCs w:val="18"/>
              </w:rPr>
              <w:t xml:space="preserve">b) </w:t>
            </w:r>
            <w:r>
              <w:rPr>
                <w:sz w:val="18"/>
                <w:szCs w:val="18"/>
              </w:rPr>
              <w:t xml:space="preserve">Presentar el PAT por escrito a la DGEI y a la DGDC Anexo 1f a más tardar el 15 de febrero de 2016, focalizando la población escolar de educación básica en contexto de vulnerabilidad y/o riesgo de exclusión identificándola por sexo; que será atendida por las acciones del Programa, dicho PAT se podrá incluir en la ELDEB. </w:t>
            </w:r>
          </w:p>
          <w:p w:rsidR="007751F8" w:rsidRDefault="007751F8" w:rsidP="007751F8">
            <w:pPr>
              <w:pStyle w:val="Default"/>
              <w:jc w:val="both"/>
              <w:rPr>
                <w:sz w:val="18"/>
                <w:szCs w:val="18"/>
              </w:rPr>
            </w:pPr>
            <w:r>
              <w:rPr>
                <w:b/>
                <w:bCs/>
                <w:sz w:val="18"/>
                <w:szCs w:val="18"/>
              </w:rPr>
              <w:t xml:space="preserve">c) </w:t>
            </w:r>
            <w:r>
              <w:rPr>
                <w:sz w:val="18"/>
                <w:szCs w:val="18"/>
              </w:rPr>
              <w:t>Designar o ratificar a la/el Coordinadora/</w:t>
            </w:r>
            <w:proofErr w:type="spellStart"/>
            <w:r>
              <w:rPr>
                <w:sz w:val="18"/>
                <w:szCs w:val="18"/>
              </w:rPr>
              <w:t>or</w:t>
            </w:r>
            <w:proofErr w:type="spellEnd"/>
            <w:r>
              <w:rPr>
                <w:sz w:val="18"/>
                <w:szCs w:val="18"/>
              </w:rPr>
              <w:t xml:space="preserve"> Local del PIEE. Notificar vía oficio a la DGEI y a la DGDC a más tardar el 15 de febrero de 2016. </w:t>
            </w:r>
          </w:p>
          <w:p w:rsidR="007751F8" w:rsidRDefault="007751F8" w:rsidP="007751F8">
            <w:pPr>
              <w:pStyle w:val="Default"/>
              <w:jc w:val="both"/>
              <w:rPr>
                <w:sz w:val="18"/>
                <w:szCs w:val="18"/>
              </w:rPr>
            </w:pPr>
            <w:r>
              <w:rPr>
                <w:b/>
                <w:bCs/>
                <w:sz w:val="18"/>
                <w:szCs w:val="18"/>
              </w:rPr>
              <w:t xml:space="preserve">d) </w:t>
            </w:r>
            <w:r>
              <w:rPr>
                <w:sz w:val="18"/>
                <w:szCs w:val="18"/>
              </w:rPr>
              <w:t xml:space="preserve">Formalizar el “Convenio Marco de Coordinación para el Desarrollo de los Programas” y para el caso de la AFSEDF, los “Lineamientos Internos de Coordinación para el Desarrollo de los Programas”, ambos establecidos en el Anexo 1b de las presentes RO a más tardar el último día hábil del mes de marzo. </w:t>
            </w:r>
          </w:p>
          <w:p w:rsidR="007751F8" w:rsidRDefault="007751F8" w:rsidP="007751F8">
            <w:pPr>
              <w:pStyle w:val="Default"/>
              <w:jc w:val="both"/>
              <w:rPr>
                <w:sz w:val="18"/>
                <w:szCs w:val="18"/>
              </w:rPr>
            </w:pPr>
            <w:r>
              <w:rPr>
                <w:b/>
                <w:bCs/>
                <w:sz w:val="18"/>
                <w:szCs w:val="18"/>
              </w:rPr>
              <w:t xml:space="preserve">e) </w:t>
            </w:r>
            <w:r>
              <w:rPr>
                <w:sz w:val="18"/>
                <w:szCs w:val="18"/>
              </w:rPr>
              <w:t xml:space="preserve">Contar con una cuenta bancaria productiva, específica que sea exclusiva para la transferencia de recursos del Programa, con fundamento en el artículo 69 de la Ley General de Contabilidad Gubernamental. </w:t>
            </w:r>
          </w:p>
          <w:p w:rsidR="007751F8" w:rsidRDefault="007751F8" w:rsidP="007751F8">
            <w:pPr>
              <w:pStyle w:val="Default"/>
              <w:jc w:val="both"/>
              <w:rPr>
                <w:sz w:val="18"/>
                <w:szCs w:val="18"/>
              </w:rPr>
            </w:pPr>
            <w:r>
              <w:rPr>
                <w:b/>
                <w:bCs/>
                <w:sz w:val="18"/>
                <w:szCs w:val="18"/>
              </w:rPr>
              <w:t xml:space="preserve">f) </w:t>
            </w:r>
            <w:r>
              <w:rPr>
                <w:sz w:val="18"/>
                <w:szCs w:val="18"/>
              </w:rPr>
              <w:t xml:space="preserve">En el caso de participar en los Apoyos de financiamiento para Proyectos Locales de Inclusión y Equidad Educativa, deberá apegarse a los Criterios que se especifican en el Anexo 1d de las presentes RO. </w:t>
            </w:r>
          </w:p>
          <w:p w:rsidR="00D3038C" w:rsidRDefault="00D3038C" w:rsidP="00D3038C">
            <w:pPr>
              <w:pStyle w:val="Default"/>
              <w:jc w:val="center"/>
              <w:rPr>
                <w:b/>
                <w:bCs/>
                <w:sz w:val="18"/>
                <w:szCs w:val="18"/>
              </w:rPr>
            </w:pPr>
          </w:p>
          <w:p w:rsidR="007751F8" w:rsidRDefault="007751F8" w:rsidP="00D3038C">
            <w:pPr>
              <w:pStyle w:val="Default"/>
              <w:jc w:val="center"/>
              <w:rPr>
                <w:sz w:val="18"/>
                <w:szCs w:val="18"/>
              </w:rPr>
            </w:pPr>
            <w:r>
              <w:rPr>
                <w:b/>
                <w:bCs/>
                <w:sz w:val="18"/>
                <w:szCs w:val="18"/>
              </w:rPr>
              <w:t>Tipo Medio Superior</w:t>
            </w:r>
          </w:p>
          <w:p w:rsidR="007751F8" w:rsidRDefault="007751F8" w:rsidP="007751F8">
            <w:pPr>
              <w:pStyle w:val="Default"/>
              <w:jc w:val="both"/>
              <w:rPr>
                <w:sz w:val="18"/>
                <w:szCs w:val="18"/>
              </w:rPr>
            </w:pPr>
            <w:r>
              <w:rPr>
                <w:sz w:val="18"/>
                <w:szCs w:val="18"/>
              </w:rPr>
              <w:t xml:space="preserve">El plantel federal u ODE que aspire a recibir recursos del Programa, debe de cumplir los siguientes requisitos: </w:t>
            </w:r>
          </w:p>
          <w:p w:rsidR="007751F8" w:rsidRDefault="007751F8" w:rsidP="007751F8">
            <w:pPr>
              <w:pStyle w:val="Default"/>
              <w:jc w:val="both"/>
              <w:rPr>
                <w:sz w:val="18"/>
                <w:szCs w:val="18"/>
              </w:rPr>
            </w:pPr>
            <w:r>
              <w:rPr>
                <w:b/>
                <w:bCs/>
                <w:sz w:val="18"/>
                <w:szCs w:val="18"/>
              </w:rPr>
              <w:t xml:space="preserve">a) </w:t>
            </w:r>
            <w:r>
              <w:rPr>
                <w:sz w:val="18"/>
                <w:szCs w:val="18"/>
              </w:rPr>
              <w:t xml:space="preserve">Estar ubicado en una localidad cuya población sea cuando menos de 50,000 habitantes, o bien la localidad debe estar conurbada con otra u otras que en conjunto tengan al menos 75,000 habitantes. </w:t>
            </w:r>
          </w:p>
          <w:p w:rsidR="007751F8" w:rsidRDefault="007751F8" w:rsidP="007751F8">
            <w:pPr>
              <w:pStyle w:val="Default"/>
              <w:jc w:val="both"/>
              <w:rPr>
                <w:sz w:val="18"/>
                <w:szCs w:val="18"/>
              </w:rPr>
            </w:pPr>
            <w:r>
              <w:rPr>
                <w:b/>
                <w:bCs/>
                <w:sz w:val="18"/>
                <w:szCs w:val="18"/>
              </w:rPr>
              <w:t xml:space="preserve">b) </w:t>
            </w:r>
            <w:r>
              <w:rPr>
                <w:sz w:val="18"/>
                <w:szCs w:val="18"/>
              </w:rPr>
              <w:t xml:space="preserve">Tener las aulas necesarias para establecer un CAED, así como contar con todos los servicios básicos (agua potable, drenaje, electricidad, servicio telefónico, entre otros). </w:t>
            </w:r>
          </w:p>
          <w:p w:rsidR="007751F8" w:rsidRDefault="007751F8" w:rsidP="007751F8">
            <w:pPr>
              <w:pStyle w:val="Default"/>
              <w:jc w:val="both"/>
              <w:rPr>
                <w:color w:val="auto"/>
              </w:rPr>
            </w:pPr>
            <w:r>
              <w:rPr>
                <w:b/>
                <w:bCs/>
                <w:sz w:val="18"/>
                <w:szCs w:val="18"/>
              </w:rPr>
              <w:t xml:space="preserve">c) </w:t>
            </w:r>
            <w:r>
              <w:rPr>
                <w:sz w:val="18"/>
                <w:szCs w:val="18"/>
              </w:rPr>
              <w:t xml:space="preserve">Estar ubicado en una zona que permita a las personas con discapacidad el desplazamiento y acceso al plantel educativo, desde banquetas, paradas de autobuses, estacionamientos y demás lugares de una forma segura. </w:t>
            </w:r>
          </w:p>
          <w:p w:rsidR="007751F8" w:rsidRDefault="007751F8" w:rsidP="007751F8">
            <w:pPr>
              <w:pStyle w:val="Default"/>
              <w:pageBreakBefore/>
              <w:jc w:val="both"/>
              <w:rPr>
                <w:color w:val="auto"/>
                <w:sz w:val="18"/>
                <w:szCs w:val="18"/>
              </w:rPr>
            </w:pPr>
            <w:r>
              <w:rPr>
                <w:b/>
                <w:bCs/>
                <w:color w:val="auto"/>
                <w:sz w:val="18"/>
                <w:szCs w:val="18"/>
              </w:rPr>
              <w:t xml:space="preserve">d) </w:t>
            </w:r>
            <w:r>
              <w:rPr>
                <w:color w:val="auto"/>
                <w:sz w:val="18"/>
                <w:szCs w:val="18"/>
              </w:rPr>
              <w:t xml:space="preserve">En el caso de los ODE, el Estado deberá contar con un Convenio para la trasferencia del servicio de Preparatoria Abierta. </w:t>
            </w:r>
          </w:p>
          <w:p w:rsidR="007751F8" w:rsidRDefault="007751F8" w:rsidP="007751F8">
            <w:pPr>
              <w:pStyle w:val="Default"/>
              <w:jc w:val="both"/>
              <w:rPr>
                <w:color w:val="auto"/>
                <w:sz w:val="18"/>
                <w:szCs w:val="18"/>
              </w:rPr>
            </w:pPr>
            <w:r>
              <w:rPr>
                <w:b/>
                <w:bCs/>
                <w:color w:val="auto"/>
                <w:sz w:val="18"/>
                <w:szCs w:val="18"/>
              </w:rPr>
              <w:t xml:space="preserve">e) </w:t>
            </w:r>
            <w:r>
              <w:rPr>
                <w:color w:val="auto"/>
                <w:sz w:val="18"/>
                <w:szCs w:val="18"/>
              </w:rPr>
              <w:t xml:space="preserve">Asimismo, los ODE deberán estar considerados en el Convenio de Coordinación que suscriban el Gobierno Federal a través de la SEP. </w:t>
            </w:r>
          </w:p>
          <w:p w:rsidR="00D3038C" w:rsidRDefault="00D3038C" w:rsidP="00D3038C">
            <w:pPr>
              <w:pStyle w:val="Default"/>
              <w:jc w:val="center"/>
              <w:rPr>
                <w:b/>
                <w:bCs/>
                <w:color w:val="auto"/>
                <w:sz w:val="18"/>
                <w:szCs w:val="18"/>
              </w:rPr>
            </w:pPr>
          </w:p>
          <w:p w:rsidR="007751F8" w:rsidRDefault="007751F8" w:rsidP="00D3038C">
            <w:pPr>
              <w:pStyle w:val="Default"/>
              <w:jc w:val="center"/>
              <w:rPr>
                <w:color w:val="auto"/>
                <w:sz w:val="18"/>
                <w:szCs w:val="18"/>
              </w:rPr>
            </w:pPr>
            <w:r>
              <w:rPr>
                <w:b/>
                <w:bCs/>
                <w:color w:val="auto"/>
                <w:sz w:val="18"/>
                <w:szCs w:val="18"/>
              </w:rPr>
              <w:t>Tipo Superior</w:t>
            </w:r>
          </w:p>
          <w:p w:rsidR="007751F8" w:rsidRDefault="007751F8" w:rsidP="007751F8">
            <w:pPr>
              <w:pStyle w:val="Default"/>
              <w:jc w:val="both"/>
              <w:rPr>
                <w:color w:val="auto"/>
                <w:sz w:val="18"/>
                <w:szCs w:val="18"/>
              </w:rPr>
            </w:pPr>
            <w:r>
              <w:rPr>
                <w:color w:val="auto"/>
                <w:sz w:val="18"/>
                <w:szCs w:val="18"/>
              </w:rPr>
              <w:t xml:space="preserve">Con apego a las presentes RO, cada IPES de acuerdo con la Política nacional de inclusión y equidad educativa, presentará a la SES o a la UR designada por la propia SES, un Proyecto en el que se precisará la situación, necesidades y requerimientos para la atención del alumnado en contexto de vulnerabilidad y alumnas/os con discapacidad, procurando identificar las necesidades diferenciadas de los mismos. </w:t>
            </w:r>
          </w:p>
          <w:p w:rsidR="00CA4C12" w:rsidRPr="00E37864" w:rsidRDefault="007751F8" w:rsidP="007751F8">
            <w:pPr>
              <w:pStyle w:val="Texto"/>
              <w:spacing w:line="200" w:lineRule="exact"/>
              <w:ind w:firstLine="0"/>
              <w:rPr>
                <w:szCs w:val="24"/>
              </w:rPr>
            </w:pPr>
            <w:r>
              <w:rPr>
                <w:szCs w:val="18"/>
              </w:rPr>
              <w:t>Los proyectos deberán formularse de acuerdo a lo que establecen estas RO y la convocatoria que se muestra en el Anexo 3a de estas RO.</w:t>
            </w:r>
          </w:p>
        </w:tc>
      </w:tr>
    </w:tbl>
    <w:p w:rsidR="00595614" w:rsidRDefault="00595614" w:rsidP="00FF763C">
      <w:pPr>
        <w:rPr>
          <w:rFonts w:ascii="Arial" w:hAnsi="Arial" w:cs="Arial"/>
          <w:b/>
          <w:sz w:val="20"/>
          <w:szCs w:val="20"/>
        </w:rPr>
      </w:pPr>
    </w:p>
    <w:p w:rsidR="00ED6DA6" w:rsidRDefault="00ED6DA6" w:rsidP="00FF763C">
      <w:pPr>
        <w:rPr>
          <w:rFonts w:ascii="Arial" w:hAnsi="Arial" w:cs="Arial"/>
          <w:b/>
          <w:sz w:val="20"/>
          <w:szCs w:val="20"/>
        </w:rPr>
      </w:pPr>
    </w:p>
    <w:p w:rsidR="00ED6DA6" w:rsidRDefault="00ED6DA6" w:rsidP="00FF763C">
      <w:pPr>
        <w:rPr>
          <w:rFonts w:ascii="Arial" w:hAnsi="Arial" w:cs="Arial"/>
          <w:b/>
          <w:sz w:val="20"/>
          <w:szCs w:val="20"/>
        </w:rPr>
      </w:pPr>
    </w:p>
    <w:p w:rsidR="00ED6DA6" w:rsidRDefault="00ED6DA6" w:rsidP="00FF763C">
      <w:pPr>
        <w:rPr>
          <w:rFonts w:ascii="Arial" w:hAnsi="Arial" w:cs="Arial"/>
          <w:b/>
          <w:sz w:val="20"/>
          <w:szCs w:val="20"/>
        </w:rPr>
      </w:pPr>
    </w:p>
    <w:p w:rsidR="00ED6DA6" w:rsidRDefault="00ED6DA6" w:rsidP="00FF763C">
      <w:pPr>
        <w:rPr>
          <w:rFonts w:ascii="Arial" w:hAnsi="Arial" w:cs="Arial"/>
          <w:b/>
          <w:sz w:val="20"/>
          <w:szCs w:val="20"/>
        </w:rPr>
      </w:pPr>
    </w:p>
    <w:p w:rsidR="00ED6DA6" w:rsidRDefault="00ED6DA6" w:rsidP="00FF763C">
      <w:pPr>
        <w:rPr>
          <w:rFonts w:ascii="Arial" w:hAnsi="Arial" w:cs="Arial"/>
          <w:b/>
          <w:sz w:val="20"/>
          <w:szCs w:val="20"/>
        </w:rPr>
      </w:pPr>
    </w:p>
    <w:p w:rsidR="00ED6DA6" w:rsidRDefault="00ED6DA6" w:rsidP="00FF763C">
      <w:pPr>
        <w:rPr>
          <w:rFonts w:ascii="Arial" w:hAnsi="Arial" w:cs="Arial"/>
          <w:b/>
          <w:sz w:val="20"/>
          <w:szCs w:val="20"/>
        </w:rPr>
      </w:pPr>
    </w:p>
    <w:p w:rsidR="009413A4" w:rsidRDefault="009413A4" w:rsidP="00FF763C">
      <w:pPr>
        <w:rPr>
          <w:rFonts w:ascii="Arial" w:hAnsi="Arial" w:cs="Arial"/>
          <w:b/>
          <w:sz w:val="20"/>
          <w:szCs w:val="20"/>
        </w:rPr>
      </w:pPr>
    </w:p>
    <w:p w:rsidR="00D3038C" w:rsidRDefault="00D3038C" w:rsidP="00FF763C">
      <w:pPr>
        <w:rPr>
          <w:rFonts w:ascii="Arial" w:hAnsi="Arial" w:cs="Arial"/>
          <w:b/>
          <w:sz w:val="20"/>
          <w:szCs w:val="20"/>
        </w:rPr>
      </w:pPr>
    </w:p>
    <w:p w:rsidR="00D3038C" w:rsidRDefault="00D3038C" w:rsidP="00FF763C">
      <w:pPr>
        <w:rPr>
          <w:rFonts w:ascii="Arial" w:hAnsi="Arial" w:cs="Arial"/>
          <w:b/>
          <w:sz w:val="20"/>
          <w:szCs w:val="20"/>
        </w:rPr>
      </w:pPr>
    </w:p>
    <w:p w:rsidR="00D3038C" w:rsidRDefault="0026466E" w:rsidP="00FF763C">
      <w:pPr>
        <w:rPr>
          <w:rFonts w:ascii="Arial" w:hAnsi="Arial" w:cs="Arial"/>
          <w:b/>
          <w:sz w:val="20"/>
          <w:szCs w:val="20"/>
        </w:rPr>
      </w:pPr>
      <w:r>
        <w:rPr>
          <w:noProof/>
          <w:lang w:val="es-ES" w:eastAsia="es-ES"/>
        </w:rPr>
        <w:drawing>
          <wp:anchor distT="0" distB="0" distL="114300" distR="114300" simplePos="0" relativeHeight="251659264" behindDoc="1" locked="0" layoutInCell="1" allowOverlap="1" wp14:anchorId="28030D11" wp14:editId="181918CC">
            <wp:simplePos x="0" y="0"/>
            <wp:positionH relativeFrom="column">
              <wp:posOffset>-565785</wp:posOffset>
            </wp:positionH>
            <wp:positionV relativeFrom="paragraph">
              <wp:posOffset>87630</wp:posOffset>
            </wp:positionV>
            <wp:extent cx="6753225" cy="7753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6985" t="14013" r="14902" b="3185"/>
                    <a:stretch/>
                  </pic:blipFill>
                  <pic:spPr bwMode="auto">
                    <a:xfrm>
                      <a:off x="0" y="0"/>
                      <a:ext cx="6753225" cy="775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38C" w:rsidRDefault="00D3038C" w:rsidP="00FF763C">
      <w:pPr>
        <w:rPr>
          <w:rFonts w:ascii="Arial" w:hAnsi="Arial" w:cs="Arial"/>
          <w:b/>
          <w:sz w:val="20"/>
          <w:szCs w:val="20"/>
        </w:rPr>
      </w:pPr>
    </w:p>
    <w:p w:rsidR="00D3038C" w:rsidRDefault="00D3038C" w:rsidP="00FF763C">
      <w:pPr>
        <w:rPr>
          <w:rFonts w:ascii="Arial" w:hAnsi="Arial" w:cs="Arial"/>
          <w:b/>
          <w:sz w:val="20"/>
          <w:szCs w:val="20"/>
        </w:rPr>
      </w:pPr>
    </w:p>
    <w:p w:rsidR="00D3038C" w:rsidRDefault="00D3038C" w:rsidP="00FF763C">
      <w:pPr>
        <w:rPr>
          <w:rFonts w:ascii="Arial" w:hAnsi="Arial" w:cs="Arial"/>
          <w:b/>
          <w:sz w:val="20"/>
          <w:szCs w:val="20"/>
        </w:rPr>
      </w:pPr>
    </w:p>
    <w:p w:rsidR="00D3038C" w:rsidRDefault="00D3038C" w:rsidP="00FF763C">
      <w:pPr>
        <w:rPr>
          <w:rFonts w:ascii="Arial" w:hAnsi="Arial" w:cs="Arial"/>
          <w:b/>
          <w:sz w:val="20"/>
          <w:szCs w:val="20"/>
        </w:rPr>
      </w:pPr>
    </w:p>
    <w:p w:rsidR="00D3038C" w:rsidRDefault="00D3038C" w:rsidP="00FF763C">
      <w:pPr>
        <w:rPr>
          <w:rFonts w:ascii="Arial" w:hAnsi="Arial" w:cs="Arial"/>
          <w:b/>
          <w:sz w:val="20"/>
          <w:szCs w:val="20"/>
        </w:rPr>
      </w:pPr>
    </w:p>
    <w:p w:rsidR="009413A4" w:rsidRPr="00E71C49" w:rsidRDefault="009413A4" w:rsidP="00FF763C">
      <w:pPr>
        <w:rPr>
          <w:rFonts w:ascii="Arial" w:hAnsi="Arial" w:cs="Arial"/>
          <w:b/>
          <w:sz w:val="20"/>
          <w:szCs w:val="20"/>
        </w:rPr>
      </w:pPr>
    </w:p>
    <w:p w:rsidR="00FE5B73" w:rsidRPr="00E71C49" w:rsidRDefault="00FE5B73" w:rsidP="00D34997">
      <w:pPr>
        <w:pStyle w:val="ROMANOS"/>
        <w:tabs>
          <w:tab w:val="clear" w:pos="720"/>
          <w:tab w:val="left" w:pos="0"/>
        </w:tabs>
        <w:spacing w:after="100" w:line="238" w:lineRule="exact"/>
        <w:ind w:left="0" w:firstLine="0"/>
        <w:rPr>
          <w:sz w:val="20"/>
          <w:szCs w:val="20"/>
        </w:rPr>
      </w:pPr>
    </w:p>
    <w:p w:rsidR="008848A1" w:rsidRDefault="008848A1" w:rsidP="00D34997">
      <w:pPr>
        <w:pStyle w:val="ROMANOS"/>
        <w:tabs>
          <w:tab w:val="clear" w:pos="720"/>
          <w:tab w:val="left" w:pos="0"/>
        </w:tabs>
        <w:spacing w:after="100" w:line="238" w:lineRule="exact"/>
        <w:ind w:left="0" w:firstLine="0"/>
        <w:rPr>
          <w:sz w:val="20"/>
          <w:szCs w:val="20"/>
          <w:lang w:val="es-MX"/>
        </w:rPr>
      </w:pPr>
    </w:p>
    <w:p w:rsidR="00FE5B73" w:rsidRDefault="00FE5B73" w:rsidP="00D34997">
      <w:pPr>
        <w:pStyle w:val="ROMANOS"/>
        <w:tabs>
          <w:tab w:val="clear" w:pos="720"/>
          <w:tab w:val="left" w:pos="0"/>
        </w:tabs>
        <w:spacing w:after="100" w:line="238" w:lineRule="exact"/>
        <w:ind w:left="0" w:firstLine="0"/>
        <w:rPr>
          <w:noProof/>
          <w:sz w:val="20"/>
          <w:szCs w:val="20"/>
          <w:lang w:val="es-MX" w:eastAsia="es-MX"/>
        </w:rPr>
      </w:pPr>
    </w:p>
    <w:p w:rsidR="00377F4A" w:rsidRPr="00E71C49" w:rsidRDefault="00377F4A" w:rsidP="00D34997">
      <w:pPr>
        <w:pStyle w:val="ROMANOS"/>
        <w:tabs>
          <w:tab w:val="clear" w:pos="720"/>
          <w:tab w:val="left" w:pos="0"/>
        </w:tabs>
        <w:spacing w:after="100" w:line="238" w:lineRule="exact"/>
        <w:ind w:left="0" w:firstLine="0"/>
        <w:rPr>
          <w:sz w:val="20"/>
          <w:szCs w:val="20"/>
          <w:lang w:val="es-MX"/>
        </w:rPr>
      </w:pPr>
    </w:p>
    <w:p w:rsidR="00085583" w:rsidRPr="00E71C49" w:rsidRDefault="00085583" w:rsidP="008848A1">
      <w:pPr>
        <w:pStyle w:val="Texto"/>
        <w:ind w:firstLine="0"/>
        <w:jc w:val="center"/>
        <w:rPr>
          <w:b/>
          <w:sz w:val="20"/>
        </w:rPr>
      </w:pPr>
    </w:p>
    <w:p w:rsidR="008C795F" w:rsidRDefault="008C795F" w:rsidP="008848A1">
      <w:pPr>
        <w:pStyle w:val="Texto"/>
        <w:ind w:firstLine="0"/>
        <w:jc w:val="center"/>
        <w:rPr>
          <w:b/>
          <w:noProof/>
          <w:sz w:val="20"/>
          <w:lang w:val="es-MX" w:eastAsia="es-MX"/>
        </w:rPr>
      </w:pPr>
    </w:p>
    <w:p w:rsidR="00FE5B73" w:rsidRPr="00E71C49" w:rsidRDefault="00FE5B73" w:rsidP="008848A1">
      <w:pPr>
        <w:pStyle w:val="Texto"/>
        <w:ind w:firstLine="0"/>
        <w:jc w:val="center"/>
        <w:rPr>
          <w:b/>
          <w:sz w:val="20"/>
        </w:rPr>
      </w:pPr>
    </w:p>
    <w:p w:rsidR="008C795F" w:rsidRPr="00E71C49" w:rsidRDefault="008C795F" w:rsidP="008848A1">
      <w:pPr>
        <w:pStyle w:val="Texto"/>
        <w:ind w:firstLine="0"/>
        <w:jc w:val="center"/>
        <w:rPr>
          <w:b/>
          <w:sz w:val="20"/>
        </w:rPr>
      </w:pPr>
    </w:p>
    <w:p w:rsidR="00AA080C" w:rsidRPr="00E71C49" w:rsidRDefault="00AA080C"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E70F6B" w:rsidRPr="00E71C49" w:rsidRDefault="00E70F6B" w:rsidP="008848A1">
      <w:pPr>
        <w:pStyle w:val="Texto"/>
        <w:ind w:firstLine="0"/>
        <w:jc w:val="center"/>
        <w:rPr>
          <w:b/>
          <w:sz w:val="20"/>
        </w:rPr>
      </w:pPr>
    </w:p>
    <w:p w:rsidR="00415BCF" w:rsidRPr="00E71C49" w:rsidRDefault="00415BCF" w:rsidP="008848A1">
      <w:pPr>
        <w:pStyle w:val="Texto"/>
        <w:ind w:firstLine="0"/>
        <w:jc w:val="center"/>
        <w:rPr>
          <w:b/>
          <w:sz w:val="20"/>
        </w:rPr>
      </w:pPr>
    </w:p>
    <w:p w:rsidR="00FE5B73" w:rsidRDefault="00FE5B73"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D3038C" w:rsidRDefault="00D3038C" w:rsidP="00D34997">
      <w:pPr>
        <w:pStyle w:val="ROMANOS"/>
        <w:tabs>
          <w:tab w:val="clear" w:pos="720"/>
          <w:tab w:val="left" w:pos="0"/>
        </w:tabs>
        <w:spacing w:after="100" w:line="238" w:lineRule="exact"/>
        <w:ind w:left="0" w:firstLine="0"/>
        <w:rPr>
          <w:sz w:val="20"/>
          <w:szCs w:val="20"/>
        </w:rPr>
      </w:pPr>
    </w:p>
    <w:p w:rsidR="0026466E" w:rsidRDefault="0026466E" w:rsidP="00FE5B73">
      <w:pPr>
        <w:tabs>
          <w:tab w:val="left" w:pos="7590"/>
        </w:tabs>
        <w:rPr>
          <w:lang w:val="es-ES" w:eastAsia="es-ES"/>
        </w:rPr>
      </w:pPr>
    </w:p>
    <w:p w:rsidR="0026466E" w:rsidRDefault="0026466E" w:rsidP="00FE5B73">
      <w:pPr>
        <w:tabs>
          <w:tab w:val="left" w:pos="7590"/>
        </w:tabs>
        <w:rPr>
          <w:lang w:val="es-ES" w:eastAsia="es-ES"/>
        </w:rPr>
      </w:pPr>
      <w:r>
        <w:rPr>
          <w:noProof/>
          <w:lang w:val="es-ES" w:eastAsia="es-ES"/>
        </w:rPr>
        <w:drawing>
          <wp:inline distT="0" distB="0" distL="0" distR="0" wp14:anchorId="410BC351" wp14:editId="7B50CFEA">
            <wp:extent cx="6096000" cy="685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85" t="12315" r="5738" b="3610"/>
                    <a:stretch/>
                  </pic:blipFill>
                  <pic:spPr bwMode="auto">
                    <a:xfrm>
                      <a:off x="0" y="0"/>
                      <a:ext cx="6100314" cy="6862854"/>
                    </a:xfrm>
                    <a:prstGeom prst="rect">
                      <a:avLst/>
                    </a:prstGeom>
                    <a:ln>
                      <a:noFill/>
                    </a:ln>
                    <a:extLst>
                      <a:ext uri="{53640926-AAD7-44D8-BBD7-CCE9431645EC}">
                        <a14:shadowObscured xmlns:a14="http://schemas.microsoft.com/office/drawing/2010/main"/>
                      </a:ext>
                    </a:extLst>
                  </pic:spPr>
                </pic:pic>
              </a:graphicData>
            </a:graphic>
          </wp:inline>
        </w:drawing>
      </w:r>
    </w:p>
    <w:p w:rsidR="0026466E" w:rsidRDefault="0026466E" w:rsidP="00FE5B73">
      <w:pPr>
        <w:tabs>
          <w:tab w:val="left" w:pos="7590"/>
        </w:tabs>
        <w:rPr>
          <w:lang w:val="es-ES" w:eastAsia="es-ES"/>
        </w:rPr>
      </w:pPr>
    </w:p>
    <w:p w:rsidR="0026466E" w:rsidRDefault="0026466E" w:rsidP="00FE5B73">
      <w:pPr>
        <w:tabs>
          <w:tab w:val="left" w:pos="7590"/>
        </w:tabs>
        <w:rPr>
          <w:lang w:val="es-ES" w:eastAsia="es-ES"/>
        </w:rPr>
      </w:pPr>
    </w:p>
    <w:p w:rsidR="0026466E" w:rsidRDefault="0026466E" w:rsidP="00FE5B73">
      <w:pPr>
        <w:tabs>
          <w:tab w:val="left" w:pos="7590"/>
        </w:tabs>
        <w:rPr>
          <w:lang w:val="es-ES" w:eastAsia="es-ES"/>
        </w:rPr>
      </w:pP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r>
        <w:rPr>
          <w:noProof/>
          <w:lang w:val="es-ES" w:eastAsia="es-ES"/>
        </w:rPr>
        <w:drawing>
          <wp:inline distT="0" distB="0" distL="0" distR="0" wp14:anchorId="38826A1D" wp14:editId="7E2DB917">
            <wp:extent cx="6181725" cy="661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26" t="13588" r="15249" b="4884"/>
                    <a:stretch/>
                  </pic:blipFill>
                  <pic:spPr bwMode="auto">
                    <a:xfrm>
                      <a:off x="0" y="0"/>
                      <a:ext cx="6186101" cy="6615030"/>
                    </a:xfrm>
                    <a:prstGeom prst="rect">
                      <a:avLst/>
                    </a:prstGeom>
                    <a:ln>
                      <a:noFill/>
                    </a:ln>
                    <a:extLst>
                      <a:ext uri="{53640926-AAD7-44D8-BBD7-CCE9431645EC}">
                        <a14:shadowObscured xmlns:a14="http://schemas.microsoft.com/office/drawing/2010/main"/>
                      </a:ext>
                    </a:extLst>
                  </pic:spPr>
                </pic:pic>
              </a:graphicData>
            </a:graphic>
          </wp:inline>
        </w:drawing>
      </w: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r>
        <w:rPr>
          <w:noProof/>
          <w:lang w:val="es-ES" w:eastAsia="es-ES"/>
        </w:rPr>
        <w:lastRenderedPageBreak/>
        <w:drawing>
          <wp:inline distT="0" distB="0" distL="0" distR="0" wp14:anchorId="1D142EFA" wp14:editId="2A5AEE02">
            <wp:extent cx="6076950" cy="661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626" t="13163" r="15589" b="4246"/>
                    <a:stretch/>
                  </pic:blipFill>
                  <pic:spPr bwMode="auto">
                    <a:xfrm>
                      <a:off x="0" y="0"/>
                      <a:ext cx="6081251" cy="6615029"/>
                    </a:xfrm>
                    <a:prstGeom prst="rect">
                      <a:avLst/>
                    </a:prstGeom>
                    <a:ln>
                      <a:noFill/>
                    </a:ln>
                    <a:extLst>
                      <a:ext uri="{53640926-AAD7-44D8-BBD7-CCE9431645EC}">
                        <a14:shadowObscured xmlns:a14="http://schemas.microsoft.com/office/drawing/2010/main"/>
                      </a:ext>
                    </a:extLst>
                  </pic:spPr>
                </pic:pic>
              </a:graphicData>
            </a:graphic>
          </wp:inline>
        </w:drawing>
      </w: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p>
    <w:p w:rsidR="0026466E" w:rsidRDefault="0026466E" w:rsidP="00FE5B73">
      <w:pPr>
        <w:tabs>
          <w:tab w:val="left" w:pos="7590"/>
        </w:tabs>
        <w:rPr>
          <w:noProof/>
          <w:lang w:val="es-ES" w:eastAsia="es-ES"/>
        </w:rPr>
      </w:pPr>
    </w:p>
    <w:p w:rsidR="00FE5B73" w:rsidRDefault="00FE5B73" w:rsidP="00FE5B73">
      <w:pPr>
        <w:tabs>
          <w:tab w:val="left" w:pos="7590"/>
        </w:tabs>
        <w:rPr>
          <w:lang w:val="es-ES" w:eastAsia="es-ES"/>
        </w:rPr>
      </w:pPr>
    </w:p>
    <w:p w:rsidR="0026466E" w:rsidRDefault="0026466E" w:rsidP="00FE5B73">
      <w:pPr>
        <w:tabs>
          <w:tab w:val="left" w:pos="7590"/>
        </w:tabs>
        <w:rPr>
          <w:lang w:val="es-ES" w:eastAsia="es-ES"/>
        </w:rPr>
      </w:pPr>
    </w:p>
    <w:p w:rsidR="0026466E" w:rsidRDefault="0026466E" w:rsidP="00FE5B73">
      <w:pPr>
        <w:tabs>
          <w:tab w:val="left" w:pos="7590"/>
        </w:tabs>
        <w:rPr>
          <w:lang w:val="es-ES" w:eastAsia="es-ES"/>
        </w:rPr>
      </w:pPr>
      <w:r>
        <w:rPr>
          <w:noProof/>
          <w:lang w:val="es-ES" w:eastAsia="es-ES"/>
        </w:rPr>
        <w:lastRenderedPageBreak/>
        <w:drawing>
          <wp:inline distT="0" distB="0" distL="0" distR="0" wp14:anchorId="71D9DE15" wp14:editId="50F9BD59">
            <wp:extent cx="6124575" cy="5753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35" t="13376" r="14569" b="5095"/>
                    <a:stretch/>
                  </pic:blipFill>
                  <pic:spPr bwMode="auto">
                    <a:xfrm>
                      <a:off x="0" y="0"/>
                      <a:ext cx="6128909" cy="5757171"/>
                    </a:xfrm>
                    <a:prstGeom prst="rect">
                      <a:avLst/>
                    </a:prstGeom>
                    <a:ln>
                      <a:noFill/>
                    </a:ln>
                    <a:extLst>
                      <a:ext uri="{53640926-AAD7-44D8-BBD7-CCE9431645EC}">
                        <a14:shadowObscured xmlns:a14="http://schemas.microsoft.com/office/drawing/2010/main"/>
                      </a:ext>
                    </a:extLst>
                  </pic:spPr>
                </pic:pic>
              </a:graphicData>
            </a:graphic>
          </wp:inline>
        </w:drawing>
      </w:r>
    </w:p>
    <w:sectPr w:rsidR="0026466E" w:rsidSect="00381E76">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BE" w:rsidRDefault="002260BE" w:rsidP="00FF763C">
      <w:pPr>
        <w:spacing w:after="0" w:line="240" w:lineRule="auto"/>
      </w:pPr>
      <w:r>
        <w:separator/>
      </w:r>
    </w:p>
  </w:endnote>
  <w:endnote w:type="continuationSeparator" w:id="0">
    <w:p w:rsidR="002260BE" w:rsidRDefault="002260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799" w:rsidRDefault="00A957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5262D4" w:rsidP="00FF763C">
          <w:pPr>
            <w:pStyle w:val="Piedepgina"/>
            <w:jc w:val="right"/>
            <w:rPr>
              <w:b/>
              <w:color w:val="FFFFFF" w:themeColor="background1"/>
            </w:rPr>
          </w:pPr>
          <w:r>
            <w:fldChar w:fldCharType="begin"/>
          </w:r>
          <w:r w:rsidR="00FF763C">
            <w:instrText xml:space="preserve"> PAGE   \* MERGEFORMAT </w:instrText>
          </w:r>
          <w:r>
            <w:fldChar w:fldCharType="separate"/>
          </w:r>
          <w:r w:rsidR="00A95799" w:rsidRPr="00A95799">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26466E">
          <w:pPr>
            <w:pStyle w:val="Piedepgina"/>
            <w:jc w:val="right"/>
          </w:pPr>
          <w:r>
            <w:t>Catá</w:t>
          </w:r>
          <w:r w:rsidR="00D02125">
            <w:t>logo de Programas Federales 201</w:t>
          </w:r>
          <w:r w:rsidR="0026466E">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799" w:rsidRDefault="00A957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BE" w:rsidRDefault="002260BE" w:rsidP="00FF763C">
      <w:pPr>
        <w:spacing w:after="0" w:line="240" w:lineRule="auto"/>
      </w:pPr>
      <w:r>
        <w:separator/>
      </w:r>
    </w:p>
  </w:footnote>
  <w:footnote w:type="continuationSeparator" w:id="0">
    <w:p w:rsidR="002260BE" w:rsidRDefault="002260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799" w:rsidRDefault="00A957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Pr="00ED6DA6" w:rsidRDefault="00A95799" w:rsidP="00ED6DA6">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-723949</wp:posOffset>
          </wp:positionH>
          <wp:positionV relativeFrom="paragraph">
            <wp:posOffset>-300990</wp:posOffset>
          </wp:positionV>
          <wp:extent cx="7054850" cy="79248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799" w:rsidRDefault="00A95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8"/>
  </w:num>
  <w:num w:numId="3">
    <w:abstractNumId w:val="7"/>
  </w:num>
  <w:num w:numId="4">
    <w:abstractNumId w:val="9"/>
  </w:num>
  <w:num w:numId="5">
    <w:abstractNumId w:val="0"/>
  </w:num>
  <w:num w:numId="6">
    <w:abstractNumId w:val="3"/>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2"/>
  </w:compat>
  <w:rsids>
    <w:rsidRoot w:val="00582AB3"/>
    <w:rsid w:val="00000358"/>
    <w:rsid w:val="00001893"/>
    <w:rsid w:val="00002645"/>
    <w:rsid w:val="00021423"/>
    <w:rsid w:val="00026058"/>
    <w:rsid w:val="00051994"/>
    <w:rsid w:val="000525E8"/>
    <w:rsid w:val="00064A56"/>
    <w:rsid w:val="00085583"/>
    <w:rsid w:val="00087825"/>
    <w:rsid w:val="000B0D77"/>
    <w:rsid w:val="001528B5"/>
    <w:rsid w:val="0020014C"/>
    <w:rsid w:val="002260BE"/>
    <w:rsid w:val="00232957"/>
    <w:rsid w:val="0023295F"/>
    <w:rsid w:val="00252743"/>
    <w:rsid w:val="00256371"/>
    <w:rsid w:val="0026466E"/>
    <w:rsid w:val="002C36CB"/>
    <w:rsid w:val="00321C6F"/>
    <w:rsid w:val="00340293"/>
    <w:rsid w:val="00344B08"/>
    <w:rsid w:val="00363465"/>
    <w:rsid w:val="00377F4A"/>
    <w:rsid w:val="00381E76"/>
    <w:rsid w:val="003E6550"/>
    <w:rsid w:val="003E7414"/>
    <w:rsid w:val="00415BCF"/>
    <w:rsid w:val="00452EA6"/>
    <w:rsid w:val="00496D9E"/>
    <w:rsid w:val="004A6F7F"/>
    <w:rsid w:val="004D3FA5"/>
    <w:rsid w:val="004F5491"/>
    <w:rsid w:val="00503133"/>
    <w:rsid w:val="005262D4"/>
    <w:rsid w:val="0053615A"/>
    <w:rsid w:val="005508CD"/>
    <w:rsid w:val="00582AB3"/>
    <w:rsid w:val="00595614"/>
    <w:rsid w:val="005D4689"/>
    <w:rsid w:val="005D5594"/>
    <w:rsid w:val="00605CDF"/>
    <w:rsid w:val="00635E75"/>
    <w:rsid w:val="00701384"/>
    <w:rsid w:val="00703ADE"/>
    <w:rsid w:val="00721B6F"/>
    <w:rsid w:val="007751F8"/>
    <w:rsid w:val="0079252F"/>
    <w:rsid w:val="00806069"/>
    <w:rsid w:val="008070D2"/>
    <w:rsid w:val="00820B0B"/>
    <w:rsid w:val="008848A1"/>
    <w:rsid w:val="00884B06"/>
    <w:rsid w:val="008A1541"/>
    <w:rsid w:val="008C795F"/>
    <w:rsid w:val="008F53CE"/>
    <w:rsid w:val="00901937"/>
    <w:rsid w:val="0091343C"/>
    <w:rsid w:val="009413A4"/>
    <w:rsid w:val="00947FE5"/>
    <w:rsid w:val="00954ECD"/>
    <w:rsid w:val="00956CA2"/>
    <w:rsid w:val="00957323"/>
    <w:rsid w:val="00984A9B"/>
    <w:rsid w:val="00A33B5A"/>
    <w:rsid w:val="00A35A98"/>
    <w:rsid w:val="00A9151E"/>
    <w:rsid w:val="00A95799"/>
    <w:rsid w:val="00AA080C"/>
    <w:rsid w:val="00B13E7F"/>
    <w:rsid w:val="00B6159A"/>
    <w:rsid w:val="00B703E7"/>
    <w:rsid w:val="00BB3DF2"/>
    <w:rsid w:val="00BB7833"/>
    <w:rsid w:val="00BD7EE9"/>
    <w:rsid w:val="00BF53A1"/>
    <w:rsid w:val="00C24835"/>
    <w:rsid w:val="00C27528"/>
    <w:rsid w:val="00C31BA2"/>
    <w:rsid w:val="00C3756C"/>
    <w:rsid w:val="00C85000"/>
    <w:rsid w:val="00CA4C12"/>
    <w:rsid w:val="00CA5A49"/>
    <w:rsid w:val="00CE33EB"/>
    <w:rsid w:val="00D02125"/>
    <w:rsid w:val="00D3038C"/>
    <w:rsid w:val="00D34997"/>
    <w:rsid w:val="00D35C09"/>
    <w:rsid w:val="00D51245"/>
    <w:rsid w:val="00D546F2"/>
    <w:rsid w:val="00D904A7"/>
    <w:rsid w:val="00DC59A7"/>
    <w:rsid w:val="00DF4633"/>
    <w:rsid w:val="00DF6AAD"/>
    <w:rsid w:val="00E13FCF"/>
    <w:rsid w:val="00E1549F"/>
    <w:rsid w:val="00E35369"/>
    <w:rsid w:val="00E37864"/>
    <w:rsid w:val="00E70F6B"/>
    <w:rsid w:val="00E71C49"/>
    <w:rsid w:val="00E82EFB"/>
    <w:rsid w:val="00EA68A9"/>
    <w:rsid w:val="00EB323A"/>
    <w:rsid w:val="00ED5F79"/>
    <w:rsid w:val="00ED6DA6"/>
    <w:rsid w:val="00F26848"/>
    <w:rsid w:val="00F81996"/>
    <w:rsid w:val="00F92A19"/>
    <w:rsid w:val="00FE5B73"/>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7751F8"/>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 w:val="00E01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ED0F9-A1C4-4E87-9481-A8A54E46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781</Words>
  <Characters>4297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2016-01-29T12:44:00Z</dcterms:created>
  <dcterms:modified xsi:type="dcterms:W3CDTF">2016-07-05T17:26:00Z</dcterms:modified>
</cp:coreProperties>
</file>