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page" w:horzAnchor="margin" w:tblpY="301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1"/>
        <w:gridCol w:w="1811"/>
        <w:gridCol w:w="5020"/>
      </w:tblGrid>
      <w:tr w:rsidR="00261E38" w:rsidRPr="00E71C49" w:rsidTr="006B1250">
        <w:tc>
          <w:tcPr>
            <w:tcW w:w="9322" w:type="dxa"/>
            <w:gridSpan w:val="3"/>
            <w:tcBorders>
              <w:top w:val="single" w:sz="12" w:space="0" w:color="BF8F00" w:themeColor="accent4" w:themeShade="BF"/>
              <w:left w:val="single" w:sz="12" w:space="0" w:color="BF8F00" w:themeColor="accent4" w:themeShade="BF"/>
              <w:bottom w:val="single" w:sz="12" w:space="0" w:color="BF8F00" w:themeColor="accent4" w:themeShade="BF"/>
              <w:right w:val="single" w:sz="12" w:space="0" w:color="BF8F00" w:themeColor="accent4" w:themeShade="BF"/>
            </w:tcBorders>
            <w:shd w:val="clear" w:color="auto" w:fill="FFE599" w:themeFill="accent4" w:themeFillTint="66"/>
          </w:tcPr>
          <w:p w:rsidR="00261E38" w:rsidRPr="00E71C49" w:rsidRDefault="00261E38" w:rsidP="00C07EAF">
            <w:pPr>
              <w:pStyle w:val="Texto"/>
              <w:spacing w:after="98" w:line="240" w:lineRule="auto"/>
              <w:ind w:firstLine="0"/>
              <w:rPr>
                <w:sz w:val="20"/>
              </w:rPr>
            </w:pPr>
            <w:r w:rsidRPr="00E71C49">
              <w:rPr>
                <w:b/>
                <w:sz w:val="20"/>
              </w:rPr>
              <w:t>OBJETIVO:</w:t>
            </w:r>
            <w:r w:rsidRPr="00E71C49">
              <w:rPr>
                <w:sz w:val="20"/>
              </w:rPr>
              <w:t xml:space="preserve"> </w:t>
            </w:r>
            <w:r w:rsidR="00924C71">
              <w:rPr>
                <w:szCs w:val="18"/>
              </w:rPr>
              <w:t>Contribuir a asegurar una mayor cobertura, inclusión y equidad educativa entre todos los grupos de la población para la construcción de una sociedad más justa, mediante servicios educativos para la población de 15 años o más destinados a la reducción del rezago educativo.</w:t>
            </w:r>
          </w:p>
        </w:tc>
      </w:tr>
      <w:tr w:rsidR="00261E38" w:rsidRPr="00E71C49" w:rsidTr="006B1250">
        <w:tc>
          <w:tcPr>
            <w:tcW w:w="2491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261E38" w:rsidRPr="00E71C49" w:rsidRDefault="00261E38" w:rsidP="00261E38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71C49">
              <w:rPr>
                <w:rFonts w:ascii="Arial" w:hAnsi="Arial" w:cs="Arial"/>
                <w:sz w:val="20"/>
                <w:szCs w:val="20"/>
                <w:lang w:val="es-ES"/>
              </w:rPr>
              <w:t>COBERTURA</w:t>
            </w:r>
          </w:p>
        </w:tc>
        <w:tc>
          <w:tcPr>
            <w:tcW w:w="1811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261E38" w:rsidRPr="00E71C49" w:rsidRDefault="00261E38" w:rsidP="00261E38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261E38" w:rsidRPr="00E71C49" w:rsidRDefault="00261E38" w:rsidP="00261E38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71C49">
              <w:rPr>
                <w:rFonts w:ascii="Arial" w:hAnsi="Arial" w:cs="Arial"/>
                <w:sz w:val="20"/>
                <w:szCs w:val="20"/>
                <w:lang w:val="es-ES"/>
              </w:rPr>
              <w:t>SECTOR</w:t>
            </w:r>
          </w:p>
        </w:tc>
        <w:tc>
          <w:tcPr>
            <w:tcW w:w="5020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261E38" w:rsidRPr="00E71C49" w:rsidRDefault="00261E38" w:rsidP="00261E38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261E38" w:rsidRPr="00E71C49" w:rsidRDefault="00261E38" w:rsidP="00261E38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71C49">
              <w:rPr>
                <w:rFonts w:ascii="Arial" w:hAnsi="Arial" w:cs="Arial"/>
                <w:sz w:val="20"/>
                <w:szCs w:val="20"/>
                <w:lang w:val="es-ES"/>
              </w:rPr>
              <w:t>REQUIERE APORTACIÓN</w:t>
            </w:r>
          </w:p>
          <w:p w:rsidR="00261E38" w:rsidRPr="00E71C49" w:rsidRDefault="00261E38" w:rsidP="00261E38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  <w:tr w:rsidR="00261E38" w:rsidRPr="00E71C49" w:rsidTr="006B1250">
        <w:tc>
          <w:tcPr>
            <w:tcW w:w="249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261E38" w:rsidRPr="00E71C49" w:rsidRDefault="00261E38" w:rsidP="00261E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61E38" w:rsidRPr="00E71C49" w:rsidRDefault="00261E38" w:rsidP="00261E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1C49">
              <w:rPr>
                <w:rFonts w:ascii="Arial" w:hAnsi="Arial" w:cs="Arial"/>
                <w:sz w:val="20"/>
                <w:szCs w:val="20"/>
              </w:rPr>
              <w:t>Nacional</w:t>
            </w:r>
          </w:p>
          <w:p w:rsidR="00261E38" w:rsidRPr="00E71C49" w:rsidRDefault="00261E38" w:rsidP="00261E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261E38" w:rsidRPr="0031375D" w:rsidRDefault="00261E38" w:rsidP="00261E38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 w:rsidRPr="0031375D">
              <w:rPr>
                <w:sz w:val="20"/>
              </w:rPr>
              <w:t>Educación</w:t>
            </w:r>
          </w:p>
        </w:tc>
        <w:tc>
          <w:tcPr>
            <w:tcW w:w="5020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261E38" w:rsidRPr="0031375D" w:rsidRDefault="00261E38" w:rsidP="00261E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  <w:p w:rsidR="00261E38" w:rsidRPr="00E71C49" w:rsidRDefault="00261E38" w:rsidP="00261E3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1E38" w:rsidRPr="00E71C49" w:rsidTr="006B1250">
        <w:tc>
          <w:tcPr>
            <w:tcW w:w="9322" w:type="dxa"/>
            <w:gridSpan w:val="3"/>
            <w:tcBorders>
              <w:top w:val="single" w:sz="12" w:space="0" w:color="FFE599" w:themeColor="accent4" w:themeTint="66"/>
              <w:bottom w:val="single" w:sz="6" w:space="0" w:color="FFE599" w:themeColor="accent4" w:themeTint="66"/>
            </w:tcBorders>
            <w:vAlign w:val="center"/>
          </w:tcPr>
          <w:p w:rsidR="00261E38" w:rsidRPr="00E71C49" w:rsidRDefault="00261E38" w:rsidP="00261E38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261E38" w:rsidRPr="00E71C49" w:rsidRDefault="00261E38" w:rsidP="00261E38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 w:rsidRPr="0031375D">
              <w:rPr>
                <w:sz w:val="20"/>
              </w:rPr>
              <w:t>POBLACIÓN OBJETIVO</w:t>
            </w:r>
          </w:p>
        </w:tc>
      </w:tr>
      <w:tr w:rsidR="00261E38" w:rsidRPr="00E71C49" w:rsidTr="006B1250">
        <w:trPr>
          <w:trHeight w:val="641"/>
        </w:trPr>
        <w:tc>
          <w:tcPr>
            <w:tcW w:w="9322" w:type="dxa"/>
            <w:gridSpan w:val="3"/>
            <w:tcBorders>
              <w:top w:val="single" w:sz="6" w:space="0" w:color="FFE599" w:themeColor="accent4" w:themeTint="66"/>
              <w:left w:val="single" w:sz="6" w:space="0" w:color="FFE599" w:themeColor="accent4" w:themeTint="66"/>
              <w:bottom w:val="single" w:sz="4" w:space="0" w:color="FFE599" w:themeColor="accent4" w:themeTint="66"/>
              <w:right w:val="single" w:sz="6" w:space="0" w:color="FFE599" w:themeColor="accent4" w:themeTint="66"/>
            </w:tcBorders>
            <w:vAlign w:val="center"/>
          </w:tcPr>
          <w:p w:rsidR="00261E38" w:rsidRPr="004F5491" w:rsidRDefault="00924C71" w:rsidP="00261E38">
            <w:pPr>
              <w:pStyle w:val="Texto"/>
              <w:spacing w:after="90" w:line="240" w:lineRule="auto"/>
              <w:ind w:firstLine="0"/>
              <w:rPr>
                <w:sz w:val="20"/>
              </w:rPr>
            </w:pPr>
            <w:r>
              <w:rPr>
                <w:szCs w:val="18"/>
              </w:rPr>
              <w:t>La población potencial del Programa está constituida por personas de 15 años o más que no saben leer y/o escribir, o que no tuvieron la oportunidad de cursar y concluir su educación primaria y/o secundaria considerada como la población en rezago educativo, y las/os niñas/os y jóvenes de 10 a 14 años que por sus condiciones de extra-edad con respecto a las normas escolares, necesitan una opción para ejercer su derecho a estudiar la educación primaria.</w:t>
            </w:r>
          </w:p>
        </w:tc>
      </w:tr>
    </w:tbl>
    <w:p w:rsidR="00261E38" w:rsidRDefault="00261E38"/>
    <w:p w:rsidR="006B1250" w:rsidRPr="006B1250" w:rsidRDefault="00261E38" w:rsidP="006B125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Programa Atención a la Educación para Adultos INEA</w:t>
      </w:r>
    </w:p>
    <w:tbl>
      <w:tblPr>
        <w:tblStyle w:val="Tablaconcuadrcula"/>
        <w:tblpPr w:leftFromText="141" w:rightFromText="141" w:vertAnchor="page" w:horzAnchor="margin" w:tblpY="7052"/>
        <w:tblW w:w="9322" w:type="dxa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ook w:val="04A0" w:firstRow="1" w:lastRow="0" w:firstColumn="1" w:lastColumn="0" w:noHBand="0" w:noVBand="1"/>
      </w:tblPr>
      <w:tblGrid>
        <w:gridCol w:w="9322"/>
      </w:tblGrid>
      <w:tr w:rsidR="00C07EAF" w:rsidRPr="00E71C49" w:rsidTr="006B1250">
        <w:tc>
          <w:tcPr>
            <w:tcW w:w="9322" w:type="dxa"/>
            <w:tcBorders>
              <w:top w:val="nil"/>
              <w:left w:val="nil"/>
              <w:bottom w:val="single" w:sz="12" w:space="0" w:color="FFE599" w:themeColor="accent4" w:themeTint="66"/>
              <w:right w:val="nil"/>
            </w:tcBorders>
          </w:tcPr>
          <w:p w:rsidR="00C07EAF" w:rsidRPr="00E71C49" w:rsidRDefault="00C07EAF" w:rsidP="00C07EAF">
            <w:pPr>
              <w:spacing w:after="2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71C49">
              <w:rPr>
                <w:rFonts w:ascii="Arial" w:hAnsi="Arial" w:cs="Arial"/>
                <w:b/>
                <w:sz w:val="20"/>
                <w:szCs w:val="20"/>
              </w:rPr>
              <w:t>REQUISITOS GENERALES</w:t>
            </w:r>
          </w:p>
        </w:tc>
      </w:tr>
      <w:tr w:rsidR="00C07EAF" w:rsidRPr="00E71C49" w:rsidTr="006B1250">
        <w:tc>
          <w:tcPr>
            <w:tcW w:w="9322" w:type="dxa"/>
            <w:tcBorders>
              <w:top w:val="single" w:sz="12" w:space="0" w:color="FFE599" w:themeColor="accent4" w:themeTint="66"/>
            </w:tcBorders>
          </w:tcPr>
          <w:p w:rsidR="006B1250" w:rsidRDefault="006B1250" w:rsidP="006B1250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Para las personas que deseen aprender a leer y escribir o estudiar o acreditar la educación primaria y/o secundaria es necesario: </w:t>
            </w:r>
          </w:p>
          <w:p w:rsidR="006B1250" w:rsidRDefault="006B1250" w:rsidP="006B1250">
            <w:pPr>
              <w:pStyle w:val="Default"/>
              <w:numPr>
                <w:ilvl w:val="0"/>
                <w:numId w:val="11"/>
              </w:numPr>
              <w:spacing w:after="12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Contar con 15 años de edad o más. </w:t>
            </w:r>
          </w:p>
          <w:p w:rsidR="006B1250" w:rsidRDefault="006B1250" w:rsidP="006B1250">
            <w:pPr>
              <w:pStyle w:val="Default"/>
              <w:numPr>
                <w:ilvl w:val="0"/>
                <w:numId w:val="11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tener la primaria y/o secundaria concluida. </w:t>
            </w:r>
          </w:p>
          <w:p w:rsidR="006B1250" w:rsidRDefault="006B1250" w:rsidP="006B1250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6B1250" w:rsidRDefault="006B1250" w:rsidP="006B1250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Para niñas/os y jóvenes de 10 a 14 años que deseen estudiar o acreditar la educación primaria es necesario: </w:t>
            </w:r>
          </w:p>
          <w:p w:rsidR="006B1250" w:rsidRDefault="006B1250" w:rsidP="006B1250">
            <w:pPr>
              <w:pStyle w:val="Default"/>
              <w:numPr>
                <w:ilvl w:val="0"/>
                <w:numId w:val="11"/>
              </w:numPr>
              <w:spacing w:after="12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Tener de 10 a 14 años de edad. </w:t>
            </w:r>
          </w:p>
          <w:p w:rsidR="006B1250" w:rsidRDefault="006B1250" w:rsidP="006B1250">
            <w:pPr>
              <w:pStyle w:val="Default"/>
              <w:numPr>
                <w:ilvl w:val="0"/>
                <w:numId w:val="11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estar siendo atendida/o en la educación primaria escolarizada por problemas de extra-edad, socioeconómicos o de salud, entre otras causas, por lo cual necesitan una opción flexible para ejercer su derecho a la educación. </w:t>
            </w:r>
          </w:p>
          <w:p w:rsidR="006B1250" w:rsidRDefault="006B1250" w:rsidP="006B1250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6B1250" w:rsidRDefault="006B1250" w:rsidP="006B1250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Para alfabetización o Educación Primaria: </w:t>
            </w:r>
          </w:p>
          <w:p w:rsidR="006B1250" w:rsidRDefault="006B1250" w:rsidP="006B1250">
            <w:pPr>
              <w:pStyle w:val="Default"/>
              <w:numPr>
                <w:ilvl w:val="0"/>
                <w:numId w:val="11"/>
              </w:numPr>
              <w:spacing w:after="12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Acta de nacimiento o CURP. </w:t>
            </w:r>
          </w:p>
          <w:p w:rsidR="006B1250" w:rsidRDefault="006B1250" w:rsidP="006B1250">
            <w:pPr>
              <w:pStyle w:val="Default"/>
              <w:numPr>
                <w:ilvl w:val="0"/>
                <w:numId w:val="11"/>
              </w:numPr>
              <w:spacing w:after="12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Una fotografía tamaño infantil. </w:t>
            </w:r>
          </w:p>
          <w:p w:rsidR="006B1250" w:rsidRDefault="006B1250" w:rsidP="006B1250">
            <w:pPr>
              <w:pStyle w:val="Default"/>
              <w:numPr>
                <w:ilvl w:val="0"/>
                <w:numId w:val="11"/>
              </w:numPr>
              <w:spacing w:after="12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Formato de Registro del Educando (Anexo 1) debidamente </w:t>
            </w:r>
            <w:proofErr w:type="spellStart"/>
            <w:r>
              <w:rPr>
                <w:sz w:val="18"/>
                <w:szCs w:val="18"/>
              </w:rPr>
              <w:t>requisitado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</w:p>
          <w:p w:rsidR="006B1250" w:rsidRDefault="006B1250" w:rsidP="006B1250">
            <w:pPr>
              <w:pStyle w:val="Default"/>
              <w:numPr>
                <w:ilvl w:val="0"/>
                <w:numId w:val="11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Matrícula Consular de las personas que acuden a una plaza comunitaria en el exterior. </w:t>
            </w:r>
          </w:p>
          <w:p w:rsidR="006B1250" w:rsidRDefault="006B1250" w:rsidP="006B1250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6B1250" w:rsidRDefault="006B1250" w:rsidP="006B1250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Para Educación Secundaria: </w:t>
            </w:r>
          </w:p>
          <w:p w:rsidR="006B1250" w:rsidRDefault="006B1250" w:rsidP="006B1250">
            <w:pPr>
              <w:pStyle w:val="Default"/>
              <w:numPr>
                <w:ilvl w:val="0"/>
                <w:numId w:val="11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Los documentos anteriores más el Certificado de Educación Primaria. </w:t>
            </w:r>
          </w:p>
          <w:p w:rsidR="00C07EAF" w:rsidRPr="008A1541" w:rsidRDefault="00C07EAF" w:rsidP="006B1250">
            <w:pPr>
              <w:pStyle w:val="Texto"/>
              <w:tabs>
                <w:tab w:val="left" w:pos="142"/>
              </w:tabs>
              <w:spacing w:line="240" w:lineRule="auto"/>
              <w:ind w:firstLine="0"/>
              <w:rPr>
                <w:szCs w:val="18"/>
              </w:rPr>
            </w:pPr>
          </w:p>
        </w:tc>
      </w:tr>
    </w:tbl>
    <w:p w:rsidR="00595614" w:rsidRDefault="00595614" w:rsidP="00FF763C">
      <w:pPr>
        <w:rPr>
          <w:rFonts w:ascii="Arial" w:hAnsi="Arial" w:cs="Arial"/>
          <w:b/>
          <w:sz w:val="20"/>
          <w:szCs w:val="20"/>
        </w:rPr>
      </w:pPr>
    </w:p>
    <w:p w:rsidR="001E3253" w:rsidRDefault="001E3253" w:rsidP="001E3253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Características de los apoyos (tipo y monto) </w:t>
      </w:r>
    </w:p>
    <w:p w:rsidR="001E3253" w:rsidRDefault="001E3253" w:rsidP="001E3253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Los recursos federales que se transfieren a las Entidades Federativas, para la implementación del Programa, son considerados subsidios, debiendo sujetarse a lo dispuesto en el artículo 75 de la </w:t>
      </w:r>
      <w:proofErr w:type="spellStart"/>
      <w:r>
        <w:rPr>
          <w:sz w:val="18"/>
          <w:szCs w:val="18"/>
        </w:rPr>
        <w:t>LFPyRH</w:t>
      </w:r>
      <w:proofErr w:type="spellEnd"/>
      <w:r>
        <w:rPr>
          <w:sz w:val="18"/>
          <w:szCs w:val="18"/>
        </w:rPr>
        <w:t xml:space="preserve"> y demás disposiciones aplicables en la materia, pudiendo constituirse en apoyos técnicos o financieros. Éstos serán de carácter no </w:t>
      </w:r>
      <w:proofErr w:type="spellStart"/>
      <w:r>
        <w:rPr>
          <w:sz w:val="18"/>
          <w:szCs w:val="18"/>
        </w:rPr>
        <w:t>regularizable</w:t>
      </w:r>
      <w:proofErr w:type="spellEnd"/>
      <w:r>
        <w:rPr>
          <w:sz w:val="18"/>
          <w:szCs w:val="18"/>
        </w:rPr>
        <w:t xml:space="preserve"> y se entregarán a la población beneficiaria por una única ocasión. </w:t>
      </w:r>
    </w:p>
    <w:p w:rsidR="001E3253" w:rsidRDefault="001E3253" w:rsidP="001E3253">
      <w:pPr>
        <w:pStyle w:val="Defaul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Tipo de apoyos </w:t>
      </w:r>
    </w:p>
    <w:p w:rsidR="001E3253" w:rsidRDefault="001E3253" w:rsidP="00FF763C">
      <w:pPr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ook w:val="04A0" w:firstRow="1" w:lastRow="0" w:firstColumn="1" w:lastColumn="0" w:noHBand="0" w:noVBand="1"/>
      </w:tblPr>
      <w:tblGrid>
        <w:gridCol w:w="8978"/>
      </w:tblGrid>
      <w:tr w:rsidR="00D51245" w:rsidRPr="009413A4" w:rsidTr="00D02125">
        <w:tc>
          <w:tcPr>
            <w:tcW w:w="8978" w:type="dxa"/>
          </w:tcPr>
          <w:p w:rsidR="00D51245" w:rsidRPr="009413A4" w:rsidRDefault="008A1541" w:rsidP="00D02125">
            <w:pPr>
              <w:pStyle w:val="ROMANOS"/>
              <w:tabs>
                <w:tab w:val="clear" w:pos="720"/>
                <w:tab w:val="left" w:pos="0"/>
              </w:tabs>
              <w:spacing w:after="240"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31375D">
              <w:rPr>
                <w:b/>
                <w:sz w:val="20"/>
                <w:szCs w:val="20"/>
              </w:rPr>
              <w:t>CARACTERÍSTICAS DE LOS APOYOS</w:t>
            </w:r>
          </w:p>
        </w:tc>
      </w:tr>
      <w:tr w:rsidR="00B13E7F" w:rsidRPr="00E71C49" w:rsidTr="00D02125">
        <w:tc>
          <w:tcPr>
            <w:tcW w:w="8978" w:type="dxa"/>
          </w:tcPr>
          <w:p w:rsidR="001E3253" w:rsidRDefault="001E3253" w:rsidP="001E3253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Los recursos federales que se transfieren a las Entidades Federativas, para la implementación del Programa, son considerados subsidios, debiendo sujetarse a lo dispuesto en el artículo 75 de la </w:t>
            </w:r>
            <w:proofErr w:type="spellStart"/>
            <w:r>
              <w:rPr>
                <w:sz w:val="18"/>
                <w:szCs w:val="18"/>
              </w:rPr>
              <w:t>LFPyRH</w:t>
            </w:r>
            <w:proofErr w:type="spellEnd"/>
            <w:r>
              <w:rPr>
                <w:sz w:val="18"/>
                <w:szCs w:val="18"/>
              </w:rPr>
              <w:t xml:space="preserve"> y demás disposiciones aplicables en la materia, pudiendo constituirse en apoyos técnicos o financieros. Éstos serán de carácter no </w:t>
            </w:r>
            <w:proofErr w:type="spellStart"/>
            <w:r>
              <w:rPr>
                <w:sz w:val="18"/>
                <w:szCs w:val="18"/>
              </w:rPr>
              <w:t>regularizable</w:t>
            </w:r>
            <w:proofErr w:type="spellEnd"/>
            <w:r>
              <w:rPr>
                <w:sz w:val="18"/>
                <w:szCs w:val="18"/>
              </w:rPr>
              <w:t xml:space="preserve"> y se entregarán a la población beneficiaria por una única ocasión. </w:t>
            </w:r>
          </w:p>
          <w:p w:rsidR="00781B56" w:rsidRPr="002A715C" w:rsidRDefault="00781B56" w:rsidP="00781B56">
            <w:pPr>
              <w:pStyle w:val="Texto"/>
              <w:spacing w:after="96" w:line="240" w:lineRule="auto"/>
              <w:ind w:firstLine="0"/>
              <w:rPr>
                <w:szCs w:val="24"/>
              </w:rPr>
            </w:pPr>
          </w:p>
          <w:p w:rsidR="00781B56" w:rsidRDefault="00781B56" w:rsidP="00781B56">
            <w:pPr>
              <w:pStyle w:val="Texto"/>
              <w:spacing w:after="96" w:line="240" w:lineRule="auto"/>
              <w:jc w:val="center"/>
              <w:rPr>
                <w:b/>
                <w:szCs w:val="24"/>
              </w:rPr>
            </w:pPr>
            <w:r w:rsidRPr="002A715C">
              <w:rPr>
                <w:b/>
                <w:szCs w:val="24"/>
              </w:rPr>
              <w:t>TIPO DE APOYOS</w:t>
            </w:r>
          </w:p>
          <w:p w:rsidR="001E3253" w:rsidRDefault="001E3253" w:rsidP="001E325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Los apoyos que ofrece el INEA a la población beneficiaria son, en primera instancia, apoyos en especie, tales como materiales educativos (impresos o electrónicos) cuya dotación se hará una vez que la persona cuente con el formato Registro del Educando (Anexo 1) debidamente </w:t>
            </w:r>
            <w:proofErr w:type="spellStart"/>
            <w:r>
              <w:rPr>
                <w:sz w:val="18"/>
                <w:szCs w:val="18"/>
              </w:rPr>
              <w:t>requisitado</w:t>
            </w:r>
            <w:proofErr w:type="spellEnd"/>
            <w:r>
              <w:rPr>
                <w:sz w:val="18"/>
                <w:szCs w:val="18"/>
              </w:rPr>
              <w:t xml:space="preserve"> y registrado en el SASA; y servicios proporcionados por las figuras solidarias, entre los que se encuentran las asesorías educativas, inscripción, acreditación, certificación y uso de las plazas comunitarias. En segunda instancia, lo referido a continuación en el monto de los apoyos.</w:t>
            </w:r>
          </w:p>
          <w:p w:rsidR="00781B56" w:rsidRPr="001E3253" w:rsidRDefault="00781B56" w:rsidP="00781B56">
            <w:pPr>
              <w:pStyle w:val="ROMANOS"/>
              <w:tabs>
                <w:tab w:val="clear" w:pos="720"/>
                <w:tab w:val="left" w:pos="0"/>
              </w:tabs>
              <w:spacing w:after="100" w:line="240" w:lineRule="auto"/>
              <w:ind w:left="360" w:firstLine="0"/>
              <w:rPr>
                <w:b/>
                <w:sz w:val="20"/>
                <w:szCs w:val="20"/>
                <w:lang w:val="es-MX"/>
              </w:rPr>
            </w:pPr>
          </w:p>
          <w:p w:rsidR="00781B56" w:rsidRPr="002A715C" w:rsidRDefault="00781B56" w:rsidP="00781B56">
            <w:pPr>
              <w:pStyle w:val="Texto"/>
              <w:spacing w:after="96" w:line="240" w:lineRule="auto"/>
              <w:jc w:val="center"/>
              <w:rPr>
                <w:b/>
                <w:szCs w:val="24"/>
              </w:rPr>
            </w:pPr>
            <w:r w:rsidRPr="002A715C">
              <w:rPr>
                <w:b/>
                <w:szCs w:val="24"/>
              </w:rPr>
              <w:t>MONTO DE LOS APOYOS A EDUCANDOS</w:t>
            </w:r>
          </w:p>
          <w:p w:rsidR="00B13E7F" w:rsidRDefault="001E3253" w:rsidP="001E3253">
            <w:pPr>
              <w:pStyle w:val="Texto"/>
              <w:spacing w:after="96" w:line="240" w:lineRule="auto"/>
              <w:ind w:firstLine="0"/>
              <w:rPr>
                <w:szCs w:val="24"/>
              </w:rPr>
            </w:pPr>
            <w:r>
              <w:rPr>
                <w:szCs w:val="18"/>
              </w:rPr>
              <w:t>En lo referente a la implementación de la Campaña Nacional de Alfabetización y Abatimiento del Rezago Educativo, y una vez concluida la alfabetización y/o el nivel inicial, se entregarán apoyos monetarios para las/los educandos, los cuales contribuyan a su proceso formativo</w:t>
            </w:r>
            <w:r w:rsidR="00781B56" w:rsidRPr="002A715C">
              <w:rPr>
                <w:szCs w:val="24"/>
              </w:rPr>
              <w:t>.</w:t>
            </w:r>
          </w:p>
          <w:tbl>
            <w:tblPr>
              <w:tblpPr w:leftFromText="141" w:rightFromText="141" w:vertAnchor="text" w:horzAnchor="margin" w:tblpXSpec="center" w:tblpY="21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317"/>
              <w:gridCol w:w="1552"/>
            </w:tblGrid>
            <w:tr w:rsidR="003C6AD8" w:rsidTr="002A7518">
              <w:trPr>
                <w:trHeight w:val="126"/>
              </w:trPr>
              <w:tc>
                <w:tcPr>
                  <w:tcW w:w="7869" w:type="dxa"/>
                  <w:gridSpan w:val="2"/>
                  <w:shd w:val="clear" w:color="auto" w:fill="FFE599" w:themeFill="accent4" w:themeFillTint="66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MATERIAL DIDÁCTICO HISPANOHABLANTE </w:t>
                  </w:r>
                </w:p>
              </w:tc>
            </w:tr>
            <w:tr w:rsidR="003C6AD8" w:rsidTr="003C6AD8">
              <w:trPr>
                <w:trHeight w:val="313"/>
              </w:trPr>
              <w:tc>
                <w:tcPr>
                  <w:tcW w:w="6317" w:type="dxa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Costo promedio anual de producción y distribución de módulos </w:t>
                  </w:r>
                </w:p>
              </w:tc>
              <w:tc>
                <w:tcPr>
                  <w:tcW w:w="1552" w:type="dxa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$548,290,800 </w:t>
                  </w:r>
                </w:p>
              </w:tc>
            </w:tr>
            <w:tr w:rsidR="003C6AD8" w:rsidTr="003C6AD8">
              <w:trPr>
                <w:trHeight w:val="126"/>
              </w:trPr>
              <w:tc>
                <w:tcPr>
                  <w:tcW w:w="6317" w:type="dxa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Número promedio de módulos distribuidos </w:t>
                  </w:r>
                </w:p>
              </w:tc>
              <w:tc>
                <w:tcPr>
                  <w:tcW w:w="1552" w:type="dxa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5,580,000 </w:t>
                  </w:r>
                </w:p>
              </w:tc>
            </w:tr>
            <w:tr w:rsidR="003C6AD8" w:rsidTr="003C6AD8">
              <w:trPr>
                <w:trHeight w:val="313"/>
              </w:trPr>
              <w:tc>
                <w:tcPr>
                  <w:tcW w:w="6317" w:type="dxa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Costo promedio unitario de módulos hispanohablantes </w:t>
                  </w:r>
                </w:p>
              </w:tc>
              <w:tc>
                <w:tcPr>
                  <w:tcW w:w="1552" w:type="dxa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$98.96 </w:t>
                  </w:r>
                </w:p>
              </w:tc>
            </w:tr>
            <w:tr w:rsidR="003C6AD8" w:rsidTr="002A7518">
              <w:trPr>
                <w:trHeight w:val="126"/>
              </w:trPr>
              <w:tc>
                <w:tcPr>
                  <w:tcW w:w="7869" w:type="dxa"/>
                  <w:gridSpan w:val="2"/>
                  <w:shd w:val="clear" w:color="auto" w:fill="FFE599" w:themeFill="accent4" w:themeFillTint="66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MATERIAL DIDÁCTICO INDÍGENA </w:t>
                  </w:r>
                </w:p>
              </w:tc>
            </w:tr>
            <w:tr w:rsidR="003C6AD8" w:rsidTr="003C6AD8">
              <w:trPr>
                <w:trHeight w:val="313"/>
              </w:trPr>
              <w:tc>
                <w:tcPr>
                  <w:tcW w:w="6317" w:type="dxa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Costo promedio anual de producción y distribución de módulos </w:t>
                  </w:r>
                </w:p>
              </w:tc>
              <w:tc>
                <w:tcPr>
                  <w:tcW w:w="1552" w:type="dxa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$83,559,000 </w:t>
                  </w:r>
                </w:p>
              </w:tc>
            </w:tr>
            <w:tr w:rsidR="003C6AD8" w:rsidTr="003C6AD8">
              <w:trPr>
                <w:trHeight w:val="126"/>
              </w:trPr>
              <w:tc>
                <w:tcPr>
                  <w:tcW w:w="6317" w:type="dxa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Número promedio de módulos distribuidos </w:t>
                  </w:r>
                </w:p>
              </w:tc>
              <w:tc>
                <w:tcPr>
                  <w:tcW w:w="1552" w:type="dxa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420,000 </w:t>
                  </w:r>
                </w:p>
              </w:tc>
            </w:tr>
            <w:tr w:rsidR="003C6AD8" w:rsidTr="003C6AD8">
              <w:trPr>
                <w:trHeight w:val="126"/>
              </w:trPr>
              <w:tc>
                <w:tcPr>
                  <w:tcW w:w="6317" w:type="dxa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Costo promedio unitario de módulos indígenas </w:t>
                  </w:r>
                </w:p>
              </w:tc>
              <w:tc>
                <w:tcPr>
                  <w:tcW w:w="1552" w:type="dxa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$198.95 </w:t>
                  </w:r>
                </w:p>
              </w:tc>
            </w:tr>
            <w:tr w:rsidR="003C6AD8" w:rsidTr="002A7518">
              <w:trPr>
                <w:trHeight w:val="126"/>
              </w:trPr>
              <w:tc>
                <w:tcPr>
                  <w:tcW w:w="7869" w:type="dxa"/>
                  <w:gridSpan w:val="2"/>
                  <w:shd w:val="clear" w:color="auto" w:fill="FFE599" w:themeFill="accent4" w:themeFillTint="66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SERVICIO DE ACREDITACIÓN </w:t>
                  </w:r>
                </w:p>
              </w:tc>
            </w:tr>
            <w:tr w:rsidR="003C6AD8" w:rsidTr="003C6AD8">
              <w:trPr>
                <w:trHeight w:val="126"/>
              </w:trPr>
              <w:tc>
                <w:tcPr>
                  <w:tcW w:w="6317" w:type="dxa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Costo anual del servicio de acreditación </w:t>
                  </w:r>
                </w:p>
              </w:tc>
              <w:tc>
                <w:tcPr>
                  <w:tcW w:w="1552" w:type="dxa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$107,188,725 </w:t>
                  </w:r>
                </w:p>
              </w:tc>
            </w:tr>
            <w:tr w:rsidR="003C6AD8" w:rsidTr="003C6AD8">
              <w:trPr>
                <w:trHeight w:val="126"/>
              </w:trPr>
              <w:tc>
                <w:tcPr>
                  <w:tcW w:w="6317" w:type="dxa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Exámenes presentados anualmente </w:t>
                  </w:r>
                </w:p>
              </w:tc>
              <w:tc>
                <w:tcPr>
                  <w:tcW w:w="1552" w:type="dxa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10,208,450 </w:t>
                  </w:r>
                </w:p>
              </w:tc>
            </w:tr>
            <w:tr w:rsidR="003C6AD8" w:rsidTr="003C6AD8">
              <w:trPr>
                <w:trHeight w:val="126"/>
              </w:trPr>
              <w:tc>
                <w:tcPr>
                  <w:tcW w:w="6317" w:type="dxa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Costo promedio por examen </w:t>
                  </w:r>
                </w:p>
              </w:tc>
              <w:tc>
                <w:tcPr>
                  <w:tcW w:w="1552" w:type="dxa"/>
                </w:tcPr>
                <w:p w:rsidR="003C6AD8" w:rsidRDefault="003C6AD8" w:rsidP="003C6AD8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$10.50 </w:t>
                  </w:r>
                </w:p>
              </w:tc>
            </w:tr>
          </w:tbl>
          <w:p w:rsidR="003C6AD8" w:rsidRPr="00781B56" w:rsidRDefault="003C6AD8" w:rsidP="001E3253">
            <w:pPr>
              <w:pStyle w:val="Texto"/>
              <w:spacing w:after="96" w:line="240" w:lineRule="auto"/>
              <w:ind w:firstLine="0"/>
              <w:rPr>
                <w:szCs w:val="24"/>
              </w:rPr>
            </w:pPr>
          </w:p>
        </w:tc>
      </w:tr>
    </w:tbl>
    <w:p w:rsidR="001E3253" w:rsidRDefault="001E3253" w:rsidP="006715EA">
      <w:pPr>
        <w:pStyle w:val="Texto"/>
        <w:spacing w:after="80"/>
        <w:jc w:val="center"/>
        <w:rPr>
          <w:b/>
          <w:szCs w:val="24"/>
        </w:rPr>
      </w:pPr>
    </w:p>
    <w:p w:rsidR="001E3253" w:rsidRDefault="00AD5892" w:rsidP="006715EA">
      <w:pPr>
        <w:pStyle w:val="Texto"/>
        <w:spacing w:after="80"/>
        <w:jc w:val="center"/>
        <w:rPr>
          <w:b/>
          <w:szCs w:val="24"/>
        </w:rPr>
      </w:pPr>
      <w:r>
        <w:rPr>
          <w:szCs w:val="18"/>
        </w:rPr>
        <w:t xml:space="preserve">Las/os educandos de la vertiente </w:t>
      </w:r>
      <w:proofErr w:type="spellStart"/>
      <w:r>
        <w:rPr>
          <w:szCs w:val="18"/>
        </w:rPr>
        <w:t>MEVyT</w:t>
      </w:r>
      <w:proofErr w:type="spellEnd"/>
      <w:r>
        <w:rPr>
          <w:szCs w:val="18"/>
        </w:rPr>
        <w:t xml:space="preserve"> hispanohablante.</w:t>
      </w:r>
    </w:p>
    <w:tbl>
      <w:tblPr>
        <w:tblpPr w:leftFromText="141" w:rightFromText="141" w:vertAnchor="text" w:horzAnchor="margin" w:tblpXSpec="center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00"/>
        <w:gridCol w:w="3656"/>
        <w:gridCol w:w="2057"/>
      </w:tblGrid>
      <w:tr w:rsidR="00AD5892" w:rsidTr="00AD5892">
        <w:trPr>
          <w:trHeight w:val="96"/>
        </w:trPr>
        <w:tc>
          <w:tcPr>
            <w:tcW w:w="2900" w:type="dxa"/>
            <w:shd w:val="clear" w:color="auto" w:fill="FFE599" w:themeFill="accent4" w:themeFillTint="66"/>
          </w:tcPr>
          <w:p w:rsidR="00AD5892" w:rsidRDefault="00AD5892" w:rsidP="00AD5892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Grado/Nivel</w:t>
            </w:r>
          </w:p>
        </w:tc>
        <w:tc>
          <w:tcPr>
            <w:tcW w:w="3656" w:type="dxa"/>
            <w:shd w:val="clear" w:color="auto" w:fill="FFE599" w:themeFill="accent4" w:themeFillTint="66"/>
          </w:tcPr>
          <w:p w:rsidR="00AD5892" w:rsidRDefault="00AD5892" w:rsidP="00AD5892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Concepto</w:t>
            </w:r>
          </w:p>
        </w:tc>
        <w:tc>
          <w:tcPr>
            <w:tcW w:w="2057" w:type="dxa"/>
            <w:shd w:val="clear" w:color="auto" w:fill="FFE599" w:themeFill="accent4" w:themeFillTint="66"/>
          </w:tcPr>
          <w:p w:rsidR="00AD5892" w:rsidRDefault="00AD5892" w:rsidP="00AD5892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Monto</w:t>
            </w:r>
          </w:p>
        </w:tc>
      </w:tr>
      <w:tr w:rsidR="00AD5892" w:rsidTr="00AD5892">
        <w:trPr>
          <w:trHeight w:val="290"/>
        </w:trPr>
        <w:tc>
          <w:tcPr>
            <w:tcW w:w="2900" w:type="dxa"/>
          </w:tcPr>
          <w:p w:rsidR="00AD5892" w:rsidRDefault="00AD5892" w:rsidP="00AD589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Alfabetización </w:t>
            </w:r>
          </w:p>
        </w:tc>
        <w:tc>
          <w:tcPr>
            <w:tcW w:w="3656" w:type="dxa"/>
          </w:tcPr>
          <w:p w:rsidR="00AD5892" w:rsidRDefault="00AD5892" w:rsidP="00AD589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Evaluación formativa 1 presentada </w:t>
            </w:r>
          </w:p>
        </w:tc>
        <w:tc>
          <w:tcPr>
            <w:tcW w:w="2057" w:type="dxa"/>
          </w:tcPr>
          <w:p w:rsidR="00AD5892" w:rsidRDefault="00AD5892" w:rsidP="00AD589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$150.00 </w:t>
            </w:r>
          </w:p>
        </w:tc>
      </w:tr>
      <w:tr w:rsidR="00AD5892" w:rsidTr="00AD5892">
        <w:trPr>
          <w:trHeight w:val="96"/>
        </w:trPr>
        <w:tc>
          <w:tcPr>
            <w:tcW w:w="6556" w:type="dxa"/>
            <w:gridSpan w:val="2"/>
          </w:tcPr>
          <w:p w:rsidR="00AD5892" w:rsidRDefault="00AD5892" w:rsidP="00AD589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Evaluación formativa 2 presentada </w:t>
            </w:r>
          </w:p>
        </w:tc>
        <w:tc>
          <w:tcPr>
            <w:tcW w:w="2057" w:type="dxa"/>
          </w:tcPr>
          <w:p w:rsidR="00AD5892" w:rsidRDefault="00AD5892" w:rsidP="00AD589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$150.00 </w:t>
            </w:r>
          </w:p>
        </w:tc>
      </w:tr>
      <w:tr w:rsidR="00AD5892" w:rsidTr="00AD5892">
        <w:trPr>
          <w:trHeight w:val="96"/>
        </w:trPr>
        <w:tc>
          <w:tcPr>
            <w:tcW w:w="6556" w:type="dxa"/>
            <w:gridSpan w:val="2"/>
          </w:tcPr>
          <w:p w:rsidR="00AD5892" w:rsidRDefault="00AD5892" w:rsidP="00AD589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Examen acreditado del módulo “La palabra” </w:t>
            </w:r>
          </w:p>
        </w:tc>
        <w:tc>
          <w:tcPr>
            <w:tcW w:w="2057" w:type="dxa"/>
          </w:tcPr>
          <w:p w:rsidR="00AD5892" w:rsidRDefault="00AD5892" w:rsidP="00AD589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$200.00 </w:t>
            </w:r>
          </w:p>
        </w:tc>
      </w:tr>
      <w:tr w:rsidR="00AD5892" w:rsidTr="00AD5892">
        <w:trPr>
          <w:trHeight w:val="334"/>
        </w:trPr>
        <w:tc>
          <w:tcPr>
            <w:tcW w:w="2900" w:type="dxa"/>
          </w:tcPr>
          <w:p w:rsidR="00AD5892" w:rsidRDefault="00AD5892" w:rsidP="00AD589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Nivel Inicial* </w:t>
            </w:r>
          </w:p>
        </w:tc>
        <w:tc>
          <w:tcPr>
            <w:tcW w:w="3656" w:type="dxa"/>
          </w:tcPr>
          <w:p w:rsidR="00AD5892" w:rsidRDefault="00AD5892" w:rsidP="00AD589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Examen acreditado del módulo “Para empezar” </w:t>
            </w:r>
          </w:p>
        </w:tc>
        <w:tc>
          <w:tcPr>
            <w:tcW w:w="2057" w:type="dxa"/>
          </w:tcPr>
          <w:p w:rsidR="00AD5892" w:rsidRDefault="00AD5892" w:rsidP="00AD589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$250.00 </w:t>
            </w:r>
          </w:p>
        </w:tc>
      </w:tr>
      <w:tr w:rsidR="00AD5892" w:rsidTr="00AD5892">
        <w:trPr>
          <w:trHeight w:val="237"/>
        </w:trPr>
        <w:tc>
          <w:tcPr>
            <w:tcW w:w="6556" w:type="dxa"/>
            <w:gridSpan w:val="2"/>
          </w:tcPr>
          <w:p w:rsidR="00AD5892" w:rsidRDefault="00AD5892" w:rsidP="00AD589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Examen acreditado del módulo “Matemáticas para empezar” </w:t>
            </w:r>
          </w:p>
        </w:tc>
        <w:tc>
          <w:tcPr>
            <w:tcW w:w="2057" w:type="dxa"/>
          </w:tcPr>
          <w:p w:rsidR="00AD5892" w:rsidRDefault="00AD5892" w:rsidP="00AD589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$250.00 </w:t>
            </w:r>
          </w:p>
        </w:tc>
      </w:tr>
    </w:tbl>
    <w:p w:rsidR="001E3253" w:rsidRDefault="001E3253" w:rsidP="006715EA">
      <w:pPr>
        <w:pStyle w:val="Texto"/>
        <w:spacing w:after="80"/>
        <w:jc w:val="center"/>
        <w:rPr>
          <w:b/>
          <w:szCs w:val="24"/>
        </w:rPr>
      </w:pPr>
    </w:p>
    <w:p w:rsidR="001E3253" w:rsidRDefault="00AD5892" w:rsidP="006715EA">
      <w:pPr>
        <w:pStyle w:val="Texto"/>
        <w:spacing w:after="80"/>
        <w:jc w:val="center"/>
        <w:rPr>
          <w:szCs w:val="18"/>
        </w:rPr>
      </w:pPr>
      <w:r>
        <w:rPr>
          <w:szCs w:val="18"/>
        </w:rPr>
        <w:t xml:space="preserve">Las/os educandos de la vertiente </w:t>
      </w:r>
      <w:proofErr w:type="spellStart"/>
      <w:r>
        <w:rPr>
          <w:szCs w:val="18"/>
        </w:rPr>
        <w:t>MEVyT</w:t>
      </w:r>
      <w:proofErr w:type="spellEnd"/>
      <w:r>
        <w:rPr>
          <w:szCs w:val="18"/>
        </w:rPr>
        <w:t xml:space="preserve"> hispanohablante.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969"/>
      </w:tblGrid>
      <w:tr w:rsidR="00AD5892" w:rsidTr="00AD5892">
        <w:trPr>
          <w:trHeight w:val="84"/>
        </w:trPr>
        <w:tc>
          <w:tcPr>
            <w:tcW w:w="4678" w:type="dxa"/>
            <w:shd w:val="clear" w:color="auto" w:fill="FFE599" w:themeFill="accent4" w:themeFillTint="66"/>
          </w:tcPr>
          <w:p w:rsidR="00AD5892" w:rsidRDefault="00AD5892" w:rsidP="00AD5892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Concepto</w:t>
            </w:r>
          </w:p>
        </w:tc>
        <w:tc>
          <w:tcPr>
            <w:tcW w:w="3969" w:type="dxa"/>
            <w:shd w:val="clear" w:color="auto" w:fill="FFE599" w:themeFill="accent4" w:themeFillTint="66"/>
          </w:tcPr>
          <w:p w:rsidR="00AD5892" w:rsidRDefault="00AD5892" w:rsidP="00AD5892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Monto</w:t>
            </w:r>
          </w:p>
        </w:tc>
      </w:tr>
      <w:tr w:rsidR="00AD5892" w:rsidTr="00AD5892">
        <w:trPr>
          <w:trHeight w:val="84"/>
        </w:trPr>
        <w:tc>
          <w:tcPr>
            <w:tcW w:w="4678" w:type="dxa"/>
          </w:tcPr>
          <w:p w:rsidR="00AD5892" w:rsidRDefault="00AD589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Conclusión de la Alfabetización </w:t>
            </w:r>
          </w:p>
        </w:tc>
        <w:tc>
          <w:tcPr>
            <w:tcW w:w="3969" w:type="dxa"/>
          </w:tcPr>
          <w:p w:rsidR="00AD5892" w:rsidRDefault="00AD589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$750.00 </w:t>
            </w:r>
          </w:p>
        </w:tc>
      </w:tr>
      <w:tr w:rsidR="00AD5892" w:rsidTr="00AD5892">
        <w:trPr>
          <w:trHeight w:val="84"/>
        </w:trPr>
        <w:tc>
          <w:tcPr>
            <w:tcW w:w="4678" w:type="dxa"/>
          </w:tcPr>
          <w:p w:rsidR="00AD5892" w:rsidRDefault="00AD589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Conclusión del Nivel Inicial </w:t>
            </w:r>
          </w:p>
        </w:tc>
        <w:tc>
          <w:tcPr>
            <w:tcW w:w="3969" w:type="dxa"/>
          </w:tcPr>
          <w:p w:rsidR="00AD5892" w:rsidRDefault="00AD589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$750.00 </w:t>
            </w:r>
          </w:p>
        </w:tc>
      </w:tr>
    </w:tbl>
    <w:p w:rsidR="00AD5892" w:rsidRDefault="00AD5892" w:rsidP="006715EA">
      <w:pPr>
        <w:pStyle w:val="Texto"/>
        <w:spacing w:after="80"/>
        <w:jc w:val="center"/>
        <w:rPr>
          <w:b/>
          <w:szCs w:val="24"/>
        </w:rPr>
      </w:pPr>
    </w:p>
    <w:p w:rsidR="007760D2" w:rsidRDefault="007760D2" w:rsidP="007760D2">
      <w:pPr>
        <w:jc w:val="center"/>
        <w:rPr>
          <w:noProof/>
          <w:lang w:val="es-ES" w:eastAsia="es-ES"/>
        </w:rPr>
      </w:pPr>
    </w:p>
    <w:p w:rsidR="007760D2" w:rsidRDefault="007760D2" w:rsidP="007760D2">
      <w:pPr>
        <w:jc w:val="center"/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765E47A" wp14:editId="3AFAE141">
            <wp:extent cx="6526925" cy="751489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175" t="12413" r="13436" b="3517"/>
                    <a:stretch/>
                  </pic:blipFill>
                  <pic:spPr bwMode="auto">
                    <a:xfrm>
                      <a:off x="0" y="0"/>
                      <a:ext cx="6529154" cy="7517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0D2" w:rsidRDefault="007760D2" w:rsidP="007760D2">
      <w:pPr>
        <w:jc w:val="center"/>
        <w:rPr>
          <w:lang w:val="es-ES" w:eastAsia="es-ES"/>
        </w:rPr>
      </w:pPr>
    </w:p>
    <w:p w:rsidR="007760D2" w:rsidRPr="006715EA" w:rsidRDefault="007760D2" w:rsidP="007760D2">
      <w:pPr>
        <w:jc w:val="center"/>
        <w:rPr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FAB82C2" wp14:editId="6657366D">
            <wp:extent cx="5896303" cy="747285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860" t="12353" r="16070" b="3970"/>
                    <a:stretch/>
                  </pic:blipFill>
                  <pic:spPr bwMode="auto">
                    <a:xfrm>
                      <a:off x="0" y="0"/>
                      <a:ext cx="5898317" cy="7475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60D2" w:rsidRPr="006715EA" w:rsidSect="00381E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0BE" w:rsidRDefault="002260BE" w:rsidP="00FF763C">
      <w:pPr>
        <w:spacing w:after="0" w:line="240" w:lineRule="auto"/>
      </w:pPr>
      <w:r>
        <w:separator/>
      </w:r>
    </w:p>
  </w:endnote>
  <w:endnote w:type="continuationSeparator" w:id="0">
    <w:p w:rsidR="002260BE" w:rsidRDefault="002260BE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74B" w:rsidRDefault="00DB574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"/>
      <w:gridCol w:w="8161"/>
    </w:tblGrid>
    <w:tr w:rsidR="00FF763C" w:rsidTr="0095453E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FF763C" w:rsidRDefault="00C85000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FF763C">
            <w:instrText xml:space="preserve"> PAGE   \* MERGEFORMAT </w:instrText>
          </w:r>
          <w:r>
            <w:fldChar w:fldCharType="separate"/>
          </w:r>
          <w:r w:rsidR="00DB574B" w:rsidRPr="00DB574B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FF763C" w:rsidRDefault="00FF763C" w:rsidP="007760D2">
          <w:pPr>
            <w:pStyle w:val="Piedepgina"/>
            <w:jc w:val="right"/>
          </w:pPr>
          <w:r>
            <w:t>Catá</w:t>
          </w:r>
          <w:r w:rsidR="00D02125">
            <w:t>logo de Programas Federales 201</w:t>
          </w:r>
          <w:r w:rsidR="007760D2">
            <w:t>6</w:t>
          </w:r>
          <w:r>
            <w:t xml:space="preserve">     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FF763C" w:rsidRDefault="00FF763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74B" w:rsidRDefault="00DB574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0BE" w:rsidRDefault="002260BE" w:rsidP="00FF763C">
      <w:pPr>
        <w:spacing w:after="0" w:line="240" w:lineRule="auto"/>
      </w:pPr>
      <w:r>
        <w:separator/>
      </w:r>
    </w:p>
  </w:footnote>
  <w:footnote w:type="continuationSeparator" w:id="0">
    <w:p w:rsidR="002260BE" w:rsidRDefault="002260BE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74B" w:rsidRDefault="00DB574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63C" w:rsidRDefault="00DB574B">
    <w:pPr>
      <w:pStyle w:val="Encabezado"/>
    </w:pPr>
    <w:bookmarkStart w:id="0" w:name="_GoBack"/>
    <w:r>
      <w:rPr>
        <w:rFonts w:ascii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-638751</wp:posOffset>
          </wp:positionH>
          <wp:positionV relativeFrom="paragraph">
            <wp:posOffset>-173399</wp:posOffset>
          </wp:positionV>
          <wp:extent cx="7054850" cy="792480"/>
          <wp:effectExtent l="0" t="0" r="0" b="762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FF763C">
      <w:ptab w:relativeTo="margin" w:alignment="center" w:leader="none"/>
    </w:r>
  </w:p>
  <w:p w:rsidR="00FF763C" w:rsidRDefault="00FF763C">
    <w:pPr>
      <w:pStyle w:val="Encabezado"/>
    </w:pPr>
  </w:p>
  <w:p w:rsidR="00FF763C" w:rsidRDefault="00FF763C">
    <w:pPr>
      <w:pStyle w:val="Encabezado"/>
    </w:pPr>
  </w:p>
  <w:p w:rsidR="00FF763C" w:rsidRDefault="00FF763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74B" w:rsidRDefault="00DB574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05399"/>
    <w:multiLevelType w:val="hybridMultilevel"/>
    <w:tmpl w:val="B714F1D8"/>
    <w:lvl w:ilvl="0" w:tplc="F8AA5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006DDE"/>
    <w:multiLevelType w:val="hybridMultilevel"/>
    <w:tmpl w:val="6E84326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AE36B6"/>
    <w:multiLevelType w:val="hybridMultilevel"/>
    <w:tmpl w:val="33CED41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C7933"/>
    <w:multiLevelType w:val="hybridMultilevel"/>
    <w:tmpl w:val="D76832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F5CBB"/>
    <w:multiLevelType w:val="hybridMultilevel"/>
    <w:tmpl w:val="72407D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2DF661A2"/>
    <w:multiLevelType w:val="hybridMultilevel"/>
    <w:tmpl w:val="B39875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5D0C60"/>
    <w:multiLevelType w:val="hybridMultilevel"/>
    <w:tmpl w:val="AA9E09C4"/>
    <w:lvl w:ilvl="0" w:tplc="0C0A000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819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91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63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035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107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791" w:hanging="360"/>
      </w:pPr>
      <w:rPr>
        <w:rFonts w:ascii="Wingdings" w:hAnsi="Wingdings" w:hint="default"/>
      </w:rPr>
    </w:lvl>
  </w:abstractNum>
  <w:abstractNum w:abstractNumId="7">
    <w:nsid w:val="3B184C1F"/>
    <w:multiLevelType w:val="hybridMultilevel"/>
    <w:tmpl w:val="2D128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067A52"/>
    <w:multiLevelType w:val="hybridMultilevel"/>
    <w:tmpl w:val="EF80B89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4FA5307A"/>
    <w:multiLevelType w:val="hybridMultilevel"/>
    <w:tmpl w:val="EC865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9F4799"/>
    <w:multiLevelType w:val="hybridMultilevel"/>
    <w:tmpl w:val="DC5418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3224BB"/>
    <w:multiLevelType w:val="hybridMultilevel"/>
    <w:tmpl w:val="87E4D0A0"/>
    <w:lvl w:ilvl="0" w:tplc="0C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2">
    <w:nsid w:val="692617DE"/>
    <w:multiLevelType w:val="hybridMultilevel"/>
    <w:tmpl w:val="5C1E61C8"/>
    <w:lvl w:ilvl="0" w:tplc="080A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6FFC6671"/>
    <w:multiLevelType w:val="hybridMultilevel"/>
    <w:tmpl w:val="A4BA07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1"/>
  </w:num>
  <w:num w:numId="8">
    <w:abstractNumId w:val="2"/>
  </w:num>
  <w:num w:numId="9">
    <w:abstractNumId w:val="6"/>
  </w:num>
  <w:num w:numId="10">
    <w:abstractNumId w:val="5"/>
  </w:num>
  <w:num w:numId="11">
    <w:abstractNumId w:val="11"/>
  </w:num>
  <w:num w:numId="12">
    <w:abstractNumId w:val="10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3"/>
    <w:rsid w:val="00000358"/>
    <w:rsid w:val="00001893"/>
    <w:rsid w:val="00002645"/>
    <w:rsid w:val="00021423"/>
    <w:rsid w:val="00026058"/>
    <w:rsid w:val="00051994"/>
    <w:rsid w:val="000525E8"/>
    <w:rsid w:val="00064A56"/>
    <w:rsid w:val="00085583"/>
    <w:rsid w:val="00087825"/>
    <w:rsid w:val="000B0D77"/>
    <w:rsid w:val="001528B5"/>
    <w:rsid w:val="001E3253"/>
    <w:rsid w:val="0020014C"/>
    <w:rsid w:val="002260BE"/>
    <w:rsid w:val="00232957"/>
    <w:rsid w:val="0023295F"/>
    <w:rsid w:val="00252743"/>
    <w:rsid w:val="00261E38"/>
    <w:rsid w:val="002A4427"/>
    <w:rsid w:val="002C36CB"/>
    <w:rsid w:val="00321C6F"/>
    <w:rsid w:val="00340293"/>
    <w:rsid w:val="00344B08"/>
    <w:rsid w:val="00363465"/>
    <w:rsid w:val="00381E76"/>
    <w:rsid w:val="003C6AD8"/>
    <w:rsid w:val="003E6550"/>
    <w:rsid w:val="003E7414"/>
    <w:rsid w:val="00415BCF"/>
    <w:rsid w:val="00452EA6"/>
    <w:rsid w:val="004949AB"/>
    <w:rsid w:val="00496D9E"/>
    <w:rsid w:val="004A6F7F"/>
    <w:rsid w:val="004D3FA5"/>
    <w:rsid w:val="004F5491"/>
    <w:rsid w:val="00503133"/>
    <w:rsid w:val="0053615A"/>
    <w:rsid w:val="005508CD"/>
    <w:rsid w:val="00582AB3"/>
    <w:rsid w:val="00595614"/>
    <w:rsid w:val="005D4689"/>
    <w:rsid w:val="00605CDF"/>
    <w:rsid w:val="00635E75"/>
    <w:rsid w:val="006715EA"/>
    <w:rsid w:val="00674165"/>
    <w:rsid w:val="006B1250"/>
    <w:rsid w:val="00701384"/>
    <w:rsid w:val="00703ADE"/>
    <w:rsid w:val="00721B6F"/>
    <w:rsid w:val="007760D2"/>
    <w:rsid w:val="00781B56"/>
    <w:rsid w:val="00806069"/>
    <w:rsid w:val="008070D2"/>
    <w:rsid w:val="00820B0B"/>
    <w:rsid w:val="008848A1"/>
    <w:rsid w:val="00884B06"/>
    <w:rsid w:val="008A1541"/>
    <w:rsid w:val="008C795F"/>
    <w:rsid w:val="008F53CE"/>
    <w:rsid w:val="00901937"/>
    <w:rsid w:val="0091343C"/>
    <w:rsid w:val="00924C71"/>
    <w:rsid w:val="009413A4"/>
    <w:rsid w:val="00947FE5"/>
    <w:rsid w:val="00954ECD"/>
    <w:rsid w:val="00956CA2"/>
    <w:rsid w:val="00957323"/>
    <w:rsid w:val="00984A9B"/>
    <w:rsid w:val="00A33B5A"/>
    <w:rsid w:val="00A35A98"/>
    <w:rsid w:val="00A9151E"/>
    <w:rsid w:val="00AA080C"/>
    <w:rsid w:val="00AD5892"/>
    <w:rsid w:val="00B13E7F"/>
    <w:rsid w:val="00B6159A"/>
    <w:rsid w:val="00B703E7"/>
    <w:rsid w:val="00BB3DF2"/>
    <w:rsid w:val="00BB7833"/>
    <w:rsid w:val="00BD7EE9"/>
    <w:rsid w:val="00BF53A1"/>
    <w:rsid w:val="00C07EAF"/>
    <w:rsid w:val="00C24835"/>
    <w:rsid w:val="00C27528"/>
    <w:rsid w:val="00C31BA2"/>
    <w:rsid w:val="00C3756C"/>
    <w:rsid w:val="00C85000"/>
    <w:rsid w:val="00CA4C12"/>
    <w:rsid w:val="00CA5A49"/>
    <w:rsid w:val="00CE33EB"/>
    <w:rsid w:val="00D02125"/>
    <w:rsid w:val="00D34997"/>
    <w:rsid w:val="00D35C09"/>
    <w:rsid w:val="00D51245"/>
    <w:rsid w:val="00D546F2"/>
    <w:rsid w:val="00D904A7"/>
    <w:rsid w:val="00DB574B"/>
    <w:rsid w:val="00DC59A7"/>
    <w:rsid w:val="00DF4633"/>
    <w:rsid w:val="00DF6AAD"/>
    <w:rsid w:val="00E13FCF"/>
    <w:rsid w:val="00E1549F"/>
    <w:rsid w:val="00E35369"/>
    <w:rsid w:val="00E70F6B"/>
    <w:rsid w:val="00E71C49"/>
    <w:rsid w:val="00E82EFB"/>
    <w:rsid w:val="00EA68A9"/>
    <w:rsid w:val="00EB323A"/>
    <w:rsid w:val="00EC413E"/>
    <w:rsid w:val="00ED5F79"/>
    <w:rsid w:val="00F26848"/>
    <w:rsid w:val="00F81996"/>
    <w:rsid w:val="00F92A19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6B125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6B125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0866AB"/>
    <w:rsid w:val="00246C54"/>
    <w:rsid w:val="00376722"/>
    <w:rsid w:val="003F11E6"/>
    <w:rsid w:val="00475E67"/>
    <w:rsid w:val="005620A9"/>
    <w:rsid w:val="00580998"/>
    <w:rsid w:val="005F69BF"/>
    <w:rsid w:val="008E16E7"/>
    <w:rsid w:val="00A4430B"/>
    <w:rsid w:val="00AE3A55"/>
    <w:rsid w:val="00B02B61"/>
    <w:rsid w:val="00C96295"/>
    <w:rsid w:val="00D6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3D121E-759F-47F3-A22C-E406EEDB1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741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Mireya González Quintero</dc:creator>
  <cp:lastModifiedBy> </cp:lastModifiedBy>
  <cp:revision>11</cp:revision>
  <cp:lastPrinted>2013-12-06T17:20:00Z</cp:lastPrinted>
  <dcterms:created xsi:type="dcterms:W3CDTF">2016-01-29T22:24:00Z</dcterms:created>
  <dcterms:modified xsi:type="dcterms:W3CDTF">2016-07-05T17:21:00Z</dcterms:modified>
</cp:coreProperties>
</file>