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604" w:rsidRDefault="007F4604" w:rsidP="00205F2E">
      <w:pPr>
        <w:spacing w:after="101" w:line="216" w:lineRule="exact"/>
        <w:ind w:firstLine="288"/>
        <w:jc w:val="center"/>
        <w:rPr>
          <w:rFonts w:ascii="Arial" w:hAnsi="Arial" w:cs="Arial"/>
          <w:b/>
          <w:color w:val="000000"/>
          <w:sz w:val="24"/>
          <w:szCs w:val="24"/>
        </w:rPr>
      </w:pPr>
    </w:p>
    <w:p w:rsidR="00205F2E" w:rsidRDefault="00205F2E" w:rsidP="00205F2E">
      <w:pPr>
        <w:spacing w:after="101" w:line="216" w:lineRule="exact"/>
        <w:ind w:firstLine="288"/>
        <w:jc w:val="center"/>
        <w:rPr>
          <w:rFonts w:ascii="Arial" w:hAnsi="Arial" w:cs="Arial"/>
          <w:b/>
          <w:color w:val="000000"/>
          <w:sz w:val="24"/>
          <w:szCs w:val="24"/>
        </w:rPr>
      </w:pPr>
      <w:r w:rsidRPr="00205F2E">
        <w:rPr>
          <w:rFonts w:ascii="Arial" w:hAnsi="Arial" w:cs="Arial"/>
          <w:b/>
          <w:color w:val="000000"/>
          <w:sz w:val="24"/>
          <w:szCs w:val="24"/>
        </w:rPr>
        <w:t>Programa de Comercialización y Desarrollo de Mercados</w:t>
      </w:r>
    </w:p>
    <w:tbl>
      <w:tblPr>
        <w:tblStyle w:val="Tablaconcuadrcula"/>
        <w:tblpPr w:leftFromText="141" w:rightFromText="141" w:vertAnchor="page" w:horzAnchor="margin" w:tblpY="2601"/>
        <w:tblW w:w="9747" w:type="dxa"/>
        <w:tblLook w:val="04A0" w:firstRow="1" w:lastRow="0" w:firstColumn="1" w:lastColumn="0" w:noHBand="0" w:noVBand="1"/>
      </w:tblPr>
      <w:tblGrid>
        <w:gridCol w:w="2466"/>
        <w:gridCol w:w="1337"/>
        <w:gridCol w:w="2117"/>
        <w:gridCol w:w="3827"/>
      </w:tblGrid>
      <w:tr w:rsidR="00352D46" w:rsidRPr="00352D46" w:rsidTr="007F4604">
        <w:trPr>
          <w:trHeight w:val="538"/>
        </w:trPr>
        <w:tc>
          <w:tcPr>
            <w:tcW w:w="9747" w:type="dxa"/>
            <w:gridSpan w:val="4"/>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tcPr>
          <w:p w:rsidR="00352D46" w:rsidRPr="00352D46" w:rsidRDefault="00352D46" w:rsidP="007F4604">
            <w:pPr>
              <w:spacing w:line="216" w:lineRule="exact"/>
              <w:jc w:val="both"/>
              <w:rPr>
                <w:rFonts w:ascii="Arial" w:hAnsi="Arial" w:cs="Arial"/>
                <w:sz w:val="16"/>
                <w:szCs w:val="16"/>
                <w:lang w:val="es-ES"/>
              </w:rPr>
            </w:pPr>
            <w:r w:rsidRPr="00352D46">
              <w:rPr>
                <w:rFonts w:ascii="Arial" w:hAnsi="Arial" w:cs="Arial"/>
                <w:b/>
                <w:sz w:val="16"/>
                <w:szCs w:val="16"/>
                <w:lang w:val="es-ES"/>
              </w:rPr>
              <w:t>OBJETIVO:</w:t>
            </w:r>
            <w:r w:rsidRPr="00352D46">
              <w:rPr>
                <w:rFonts w:ascii="Arial" w:hAnsi="Arial" w:cs="Arial"/>
                <w:sz w:val="16"/>
                <w:szCs w:val="16"/>
                <w:lang w:val="es-ES"/>
              </w:rPr>
              <w:t xml:space="preserve"> </w:t>
            </w:r>
            <w:r w:rsidR="00DD6F6A">
              <w:rPr>
                <w:sz w:val="18"/>
                <w:szCs w:val="18"/>
              </w:rPr>
              <w:t>es apoyar a los productores agropecuarios, acuícolas y pesqueros para que utilicen algún esquema de comercialización, administración de riesgos de mercado, promoción comercial y/o enlaces comerciales.</w:t>
            </w:r>
          </w:p>
        </w:tc>
      </w:tr>
      <w:tr w:rsidR="00352D46" w:rsidRPr="00352D46" w:rsidTr="007F4604">
        <w:trPr>
          <w:trHeight w:val="684"/>
        </w:trPr>
        <w:tc>
          <w:tcPr>
            <w:tcW w:w="2466" w:type="dxa"/>
            <w:tcBorders>
              <w:top w:val="single" w:sz="12" w:space="0" w:color="385623" w:themeColor="accent6" w:themeShade="80"/>
              <w:left w:val="nil"/>
              <w:bottom w:val="single" w:sz="12" w:space="0" w:color="FFE599" w:themeColor="accent4" w:themeTint="66"/>
              <w:right w:val="nil"/>
            </w:tcBorders>
            <w:vAlign w:val="center"/>
          </w:tcPr>
          <w:p w:rsidR="00352D46" w:rsidRPr="00352D46" w:rsidRDefault="00352D46" w:rsidP="007F4604">
            <w:pPr>
              <w:jc w:val="center"/>
              <w:rPr>
                <w:rFonts w:ascii="Arial" w:hAnsi="Arial" w:cs="Arial"/>
                <w:sz w:val="16"/>
                <w:szCs w:val="16"/>
                <w:lang w:val="es-ES"/>
              </w:rPr>
            </w:pPr>
          </w:p>
          <w:p w:rsidR="00352D46" w:rsidRPr="00352D46" w:rsidRDefault="00352D46" w:rsidP="007F4604">
            <w:pPr>
              <w:jc w:val="center"/>
              <w:rPr>
                <w:rFonts w:ascii="Arial" w:hAnsi="Arial" w:cs="Arial"/>
                <w:sz w:val="16"/>
                <w:szCs w:val="16"/>
                <w:lang w:val="es-ES"/>
              </w:rPr>
            </w:pPr>
            <w:r w:rsidRPr="00352D46">
              <w:rPr>
                <w:rFonts w:ascii="Arial" w:hAnsi="Arial" w:cs="Arial"/>
                <w:sz w:val="16"/>
                <w:szCs w:val="16"/>
                <w:lang w:val="es-ES"/>
              </w:rPr>
              <w:t>COBERTURA</w:t>
            </w:r>
          </w:p>
        </w:tc>
        <w:tc>
          <w:tcPr>
            <w:tcW w:w="1337" w:type="dxa"/>
            <w:tcBorders>
              <w:top w:val="single" w:sz="12" w:space="0" w:color="385623" w:themeColor="accent6" w:themeShade="80"/>
              <w:left w:val="nil"/>
              <w:bottom w:val="single" w:sz="12" w:space="0" w:color="FFE599" w:themeColor="accent4" w:themeTint="66"/>
              <w:right w:val="nil"/>
            </w:tcBorders>
            <w:vAlign w:val="center"/>
          </w:tcPr>
          <w:p w:rsidR="00352D46" w:rsidRPr="00352D46" w:rsidRDefault="00352D46" w:rsidP="007F4604">
            <w:pPr>
              <w:jc w:val="center"/>
              <w:rPr>
                <w:rFonts w:ascii="Arial" w:hAnsi="Arial" w:cs="Arial"/>
                <w:sz w:val="16"/>
                <w:szCs w:val="16"/>
                <w:lang w:val="es-ES"/>
              </w:rPr>
            </w:pPr>
          </w:p>
          <w:p w:rsidR="00352D46" w:rsidRPr="00352D46" w:rsidRDefault="00352D46" w:rsidP="007F4604">
            <w:pPr>
              <w:jc w:val="center"/>
              <w:rPr>
                <w:rFonts w:ascii="Arial" w:hAnsi="Arial" w:cs="Arial"/>
                <w:sz w:val="16"/>
                <w:szCs w:val="16"/>
                <w:lang w:val="es-ES"/>
              </w:rPr>
            </w:pPr>
            <w:r w:rsidRPr="00352D46">
              <w:rPr>
                <w:rFonts w:ascii="Arial" w:hAnsi="Arial" w:cs="Arial"/>
                <w:sz w:val="16"/>
                <w:szCs w:val="16"/>
                <w:lang w:val="es-ES"/>
              </w:rPr>
              <w:t>SECTOR</w:t>
            </w:r>
          </w:p>
        </w:tc>
        <w:tc>
          <w:tcPr>
            <w:tcW w:w="2117" w:type="dxa"/>
            <w:tcBorders>
              <w:top w:val="single" w:sz="12" w:space="0" w:color="385623" w:themeColor="accent6" w:themeShade="80"/>
              <w:left w:val="nil"/>
              <w:bottom w:val="single" w:sz="12" w:space="0" w:color="FFE599" w:themeColor="accent4" w:themeTint="66"/>
              <w:right w:val="nil"/>
            </w:tcBorders>
            <w:vAlign w:val="center"/>
          </w:tcPr>
          <w:p w:rsidR="00352D46" w:rsidRPr="00352D46" w:rsidRDefault="00352D46" w:rsidP="007F4604">
            <w:pPr>
              <w:jc w:val="center"/>
              <w:rPr>
                <w:rFonts w:ascii="Arial" w:hAnsi="Arial" w:cs="Arial"/>
                <w:sz w:val="16"/>
                <w:szCs w:val="16"/>
                <w:lang w:val="es-ES"/>
              </w:rPr>
            </w:pPr>
          </w:p>
          <w:p w:rsidR="00352D46" w:rsidRPr="00352D46" w:rsidRDefault="00352D46" w:rsidP="007F4604">
            <w:pPr>
              <w:jc w:val="center"/>
              <w:rPr>
                <w:rFonts w:ascii="Arial" w:hAnsi="Arial" w:cs="Arial"/>
                <w:sz w:val="16"/>
                <w:szCs w:val="16"/>
                <w:lang w:val="es-ES"/>
              </w:rPr>
            </w:pPr>
            <w:r w:rsidRPr="00352D46">
              <w:rPr>
                <w:rFonts w:ascii="Arial" w:hAnsi="Arial" w:cs="Arial"/>
                <w:sz w:val="16"/>
                <w:szCs w:val="16"/>
                <w:lang w:val="es-ES"/>
              </w:rPr>
              <w:t>REQUIERE APORTACIÓN</w:t>
            </w:r>
          </w:p>
        </w:tc>
        <w:tc>
          <w:tcPr>
            <w:tcW w:w="3827" w:type="dxa"/>
            <w:tcBorders>
              <w:top w:val="single" w:sz="12" w:space="0" w:color="385623" w:themeColor="accent6" w:themeShade="80"/>
              <w:left w:val="nil"/>
              <w:bottom w:val="single" w:sz="12" w:space="0" w:color="FFE599" w:themeColor="accent4" w:themeTint="66"/>
              <w:right w:val="nil"/>
            </w:tcBorders>
            <w:vAlign w:val="center"/>
          </w:tcPr>
          <w:p w:rsidR="00352D46" w:rsidRPr="00352D46" w:rsidRDefault="00352D46" w:rsidP="007F4604">
            <w:pPr>
              <w:jc w:val="center"/>
              <w:rPr>
                <w:rFonts w:ascii="Arial" w:hAnsi="Arial" w:cs="Arial"/>
                <w:sz w:val="16"/>
                <w:szCs w:val="16"/>
                <w:lang w:val="es-ES"/>
              </w:rPr>
            </w:pPr>
          </w:p>
          <w:p w:rsidR="00352D46" w:rsidRPr="00352D46" w:rsidRDefault="00352D46" w:rsidP="007F4604">
            <w:pPr>
              <w:jc w:val="center"/>
              <w:rPr>
                <w:rFonts w:ascii="Arial" w:hAnsi="Arial" w:cs="Arial"/>
                <w:sz w:val="16"/>
                <w:szCs w:val="16"/>
                <w:lang w:val="es-ES"/>
              </w:rPr>
            </w:pPr>
            <w:r w:rsidRPr="00352D46">
              <w:rPr>
                <w:rFonts w:ascii="Arial" w:hAnsi="Arial" w:cs="Arial"/>
                <w:sz w:val="16"/>
                <w:szCs w:val="16"/>
                <w:lang w:val="es-ES"/>
              </w:rPr>
              <w:t>MONTOS DE APOYO</w:t>
            </w:r>
          </w:p>
        </w:tc>
      </w:tr>
      <w:tr w:rsidR="00352D46" w:rsidRPr="00352D46" w:rsidTr="007F4604">
        <w:trPr>
          <w:trHeight w:val="396"/>
        </w:trPr>
        <w:tc>
          <w:tcPr>
            <w:tcW w:w="246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352D46" w:rsidRPr="00352D46" w:rsidRDefault="00352D46" w:rsidP="007F4604">
            <w:pPr>
              <w:jc w:val="center"/>
              <w:rPr>
                <w:rFonts w:ascii="Arial" w:hAnsi="Arial" w:cs="Arial"/>
                <w:sz w:val="16"/>
                <w:szCs w:val="16"/>
              </w:rPr>
            </w:pPr>
          </w:p>
          <w:p w:rsidR="00352D46" w:rsidRPr="00352D46" w:rsidRDefault="00352D46" w:rsidP="007F4604">
            <w:pPr>
              <w:jc w:val="center"/>
              <w:rPr>
                <w:rFonts w:ascii="Arial" w:hAnsi="Arial" w:cs="Arial"/>
                <w:sz w:val="16"/>
                <w:szCs w:val="16"/>
              </w:rPr>
            </w:pPr>
            <w:r w:rsidRPr="00352D46">
              <w:rPr>
                <w:rFonts w:ascii="Arial" w:hAnsi="Arial" w:cs="Arial"/>
                <w:sz w:val="16"/>
                <w:szCs w:val="16"/>
              </w:rPr>
              <w:t>Nacional</w:t>
            </w:r>
          </w:p>
          <w:p w:rsidR="00352D46" w:rsidRPr="00352D46" w:rsidRDefault="00352D46" w:rsidP="007F4604">
            <w:pPr>
              <w:jc w:val="center"/>
              <w:rPr>
                <w:rFonts w:ascii="Arial" w:hAnsi="Arial" w:cs="Arial"/>
                <w:sz w:val="16"/>
                <w:szCs w:val="16"/>
              </w:rPr>
            </w:pPr>
          </w:p>
        </w:tc>
        <w:tc>
          <w:tcPr>
            <w:tcW w:w="133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352D46" w:rsidRPr="00352D46" w:rsidRDefault="00352D46" w:rsidP="007F4604">
            <w:pPr>
              <w:pStyle w:val="Texto"/>
              <w:spacing w:after="0"/>
              <w:ind w:firstLine="0"/>
              <w:jc w:val="center"/>
              <w:rPr>
                <w:sz w:val="16"/>
                <w:szCs w:val="16"/>
              </w:rPr>
            </w:pPr>
            <w:r w:rsidRPr="00352D46">
              <w:rPr>
                <w:sz w:val="16"/>
                <w:szCs w:val="16"/>
              </w:rPr>
              <w:t>Agroalimentario</w:t>
            </w:r>
          </w:p>
        </w:tc>
        <w:tc>
          <w:tcPr>
            <w:tcW w:w="211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352D46" w:rsidRPr="00352D46" w:rsidRDefault="00352D46" w:rsidP="007F4604">
            <w:pPr>
              <w:jc w:val="center"/>
              <w:rPr>
                <w:rFonts w:ascii="Arial" w:hAnsi="Arial" w:cs="Arial"/>
                <w:sz w:val="16"/>
                <w:szCs w:val="16"/>
              </w:rPr>
            </w:pPr>
            <w:r w:rsidRPr="00352D46">
              <w:rPr>
                <w:rFonts w:ascii="Arial" w:hAnsi="Arial" w:cs="Arial"/>
                <w:sz w:val="16"/>
                <w:szCs w:val="16"/>
              </w:rPr>
              <w:t>Si</w:t>
            </w:r>
          </w:p>
        </w:tc>
        <w:tc>
          <w:tcPr>
            <w:tcW w:w="382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352D46" w:rsidRPr="00352D46" w:rsidRDefault="00352D46" w:rsidP="007F4604">
            <w:pPr>
              <w:jc w:val="both"/>
              <w:rPr>
                <w:rFonts w:ascii="Arial" w:hAnsi="Arial" w:cs="Arial"/>
                <w:sz w:val="16"/>
                <w:szCs w:val="16"/>
              </w:rPr>
            </w:pPr>
            <w:r w:rsidRPr="00352D46">
              <w:rPr>
                <w:rFonts w:ascii="Arial" w:hAnsi="Arial" w:cs="Arial"/>
                <w:sz w:val="16"/>
                <w:szCs w:val="16"/>
              </w:rPr>
              <w:t>Variable según componente</w:t>
            </w:r>
          </w:p>
        </w:tc>
      </w:tr>
      <w:tr w:rsidR="00CF1011" w:rsidRPr="00352D46" w:rsidTr="007F4604">
        <w:trPr>
          <w:trHeight w:val="773"/>
        </w:trPr>
        <w:tc>
          <w:tcPr>
            <w:tcW w:w="2466" w:type="dxa"/>
            <w:tcBorders>
              <w:top w:val="single" w:sz="12" w:space="0" w:color="FFE599" w:themeColor="accent4" w:themeTint="66"/>
              <w:left w:val="nil"/>
              <w:bottom w:val="single" w:sz="12" w:space="0" w:color="FFE599" w:themeColor="accent4" w:themeTint="66"/>
              <w:right w:val="nil"/>
            </w:tcBorders>
            <w:vAlign w:val="center"/>
          </w:tcPr>
          <w:p w:rsidR="00CF1011" w:rsidRPr="00352D46" w:rsidRDefault="00CF1011" w:rsidP="007F4604">
            <w:pPr>
              <w:jc w:val="center"/>
              <w:rPr>
                <w:rFonts w:ascii="Arial" w:hAnsi="Arial" w:cs="Arial"/>
                <w:sz w:val="16"/>
                <w:szCs w:val="16"/>
                <w:lang w:val="es-ES"/>
              </w:rPr>
            </w:pPr>
          </w:p>
          <w:p w:rsidR="00CF1011" w:rsidRPr="00352D46" w:rsidRDefault="00CF1011" w:rsidP="007F4604">
            <w:pPr>
              <w:jc w:val="center"/>
              <w:rPr>
                <w:rFonts w:ascii="Arial" w:hAnsi="Arial" w:cs="Arial"/>
                <w:sz w:val="16"/>
                <w:szCs w:val="16"/>
              </w:rPr>
            </w:pPr>
            <w:r w:rsidRPr="00352D46">
              <w:rPr>
                <w:rFonts w:ascii="Arial" w:hAnsi="Arial" w:cs="Arial"/>
                <w:sz w:val="16"/>
                <w:szCs w:val="16"/>
                <w:lang w:val="es-ES"/>
              </w:rPr>
              <w:t>BENEFICIARIOS</w:t>
            </w:r>
          </w:p>
        </w:tc>
        <w:tc>
          <w:tcPr>
            <w:tcW w:w="1337" w:type="dxa"/>
            <w:tcBorders>
              <w:top w:val="single" w:sz="12" w:space="0" w:color="FFE599" w:themeColor="accent4" w:themeTint="66"/>
              <w:left w:val="nil"/>
              <w:bottom w:val="single" w:sz="12" w:space="0" w:color="FFE599" w:themeColor="accent4" w:themeTint="66"/>
              <w:right w:val="nil"/>
            </w:tcBorders>
            <w:vAlign w:val="center"/>
          </w:tcPr>
          <w:p w:rsidR="00CF1011" w:rsidRPr="00352D46" w:rsidRDefault="00CF1011" w:rsidP="007F4604">
            <w:pPr>
              <w:pStyle w:val="Texto"/>
              <w:spacing w:after="0" w:line="240" w:lineRule="auto"/>
              <w:ind w:firstLine="0"/>
              <w:jc w:val="center"/>
              <w:rPr>
                <w:sz w:val="16"/>
                <w:szCs w:val="16"/>
              </w:rPr>
            </w:pPr>
          </w:p>
          <w:p w:rsidR="00CF1011" w:rsidRPr="00352D46" w:rsidRDefault="00CF1011" w:rsidP="007F4604">
            <w:pPr>
              <w:pStyle w:val="Texto"/>
              <w:spacing w:after="0" w:line="240" w:lineRule="auto"/>
              <w:ind w:firstLine="0"/>
              <w:jc w:val="center"/>
              <w:rPr>
                <w:sz w:val="16"/>
                <w:szCs w:val="16"/>
              </w:rPr>
            </w:pPr>
            <w:r w:rsidRPr="00352D46">
              <w:rPr>
                <w:sz w:val="16"/>
                <w:szCs w:val="16"/>
              </w:rPr>
              <w:t>CONCEPTO DE APOYO</w:t>
            </w:r>
          </w:p>
        </w:tc>
        <w:tc>
          <w:tcPr>
            <w:tcW w:w="5944" w:type="dxa"/>
            <w:gridSpan w:val="2"/>
            <w:tcBorders>
              <w:top w:val="single" w:sz="12" w:space="0" w:color="FFE599" w:themeColor="accent4" w:themeTint="66"/>
              <w:left w:val="nil"/>
              <w:bottom w:val="single" w:sz="12" w:space="0" w:color="FFE599" w:themeColor="accent4" w:themeTint="66"/>
              <w:right w:val="nil"/>
            </w:tcBorders>
            <w:vAlign w:val="center"/>
          </w:tcPr>
          <w:p w:rsidR="00CF1011" w:rsidRPr="00352D46" w:rsidRDefault="00CF1011" w:rsidP="007F4604">
            <w:pPr>
              <w:jc w:val="center"/>
              <w:rPr>
                <w:rFonts w:ascii="Arial" w:hAnsi="Arial" w:cs="Arial"/>
                <w:sz w:val="16"/>
                <w:szCs w:val="16"/>
              </w:rPr>
            </w:pPr>
          </w:p>
          <w:p w:rsidR="00CF1011" w:rsidRPr="00352D46" w:rsidRDefault="00CF1011" w:rsidP="007F4604">
            <w:pPr>
              <w:jc w:val="center"/>
              <w:rPr>
                <w:rFonts w:ascii="Arial" w:hAnsi="Arial" w:cs="Arial"/>
                <w:sz w:val="16"/>
                <w:szCs w:val="16"/>
              </w:rPr>
            </w:pPr>
            <w:r w:rsidRPr="00352D46">
              <w:rPr>
                <w:rFonts w:ascii="Arial" w:hAnsi="Arial" w:cs="Arial"/>
                <w:sz w:val="16"/>
                <w:szCs w:val="16"/>
              </w:rPr>
              <w:t>TIPOS DE APOYO</w:t>
            </w:r>
          </w:p>
          <w:p w:rsidR="00CF1011" w:rsidRPr="00352D46" w:rsidRDefault="00CF1011" w:rsidP="007F4604">
            <w:pPr>
              <w:jc w:val="center"/>
              <w:rPr>
                <w:rFonts w:ascii="Arial" w:hAnsi="Arial" w:cs="Arial"/>
                <w:sz w:val="16"/>
                <w:szCs w:val="16"/>
              </w:rPr>
            </w:pPr>
          </w:p>
        </w:tc>
      </w:tr>
      <w:tr w:rsidR="00CF1011" w:rsidRPr="00352D46" w:rsidTr="007F4604">
        <w:trPr>
          <w:cantSplit/>
          <w:trHeight w:val="1124"/>
        </w:trPr>
        <w:tc>
          <w:tcPr>
            <w:tcW w:w="246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F1011" w:rsidRPr="00352D46" w:rsidRDefault="00CF1011" w:rsidP="007F4604">
            <w:pPr>
              <w:autoSpaceDE w:val="0"/>
              <w:autoSpaceDN w:val="0"/>
              <w:adjustRightInd w:val="0"/>
              <w:jc w:val="both"/>
              <w:rPr>
                <w:rFonts w:ascii="Arial" w:hAnsi="Arial" w:cs="Arial"/>
                <w:sz w:val="16"/>
                <w:szCs w:val="16"/>
              </w:rPr>
            </w:pPr>
            <w:r>
              <w:rPr>
                <w:sz w:val="18"/>
                <w:szCs w:val="18"/>
              </w:rPr>
              <w:t>Las personas físicas y morales productoras agropecuarias, compradoras y/o consumidoras de los productos elegibles de acuerdo con cada componente</w:t>
            </w:r>
          </w:p>
        </w:tc>
        <w:tc>
          <w:tcPr>
            <w:tcW w:w="133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F1011" w:rsidRPr="00352D46" w:rsidRDefault="00CF1011" w:rsidP="007F4604">
            <w:pPr>
              <w:jc w:val="center"/>
              <w:rPr>
                <w:rFonts w:ascii="Arial" w:hAnsi="Arial" w:cs="Arial"/>
                <w:sz w:val="16"/>
                <w:szCs w:val="16"/>
              </w:rPr>
            </w:pPr>
            <w:r w:rsidRPr="00352D46">
              <w:rPr>
                <w:rFonts w:ascii="Arial" w:hAnsi="Arial" w:cs="Arial"/>
                <w:sz w:val="16"/>
                <w:szCs w:val="16"/>
              </w:rPr>
              <w:t>Incentivos</w:t>
            </w:r>
          </w:p>
        </w:tc>
        <w:tc>
          <w:tcPr>
            <w:tcW w:w="5944"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F1011" w:rsidRPr="00352D46" w:rsidRDefault="00CF1011" w:rsidP="007F4604">
            <w:pPr>
              <w:pStyle w:val="Texto"/>
              <w:numPr>
                <w:ilvl w:val="0"/>
                <w:numId w:val="27"/>
              </w:numPr>
              <w:spacing w:after="0"/>
              <w:ind w:left="416" w:hanging="284"/>
              <w:rPr>
                <w:sz w:val="16"/>
                <w:szCs w:val="16"/>
              </w:rPr>
            </w:pPr>
            <w:r w:rsidRPr="00352D46">
              <w:rPr>
                <w:sz w:val="16"/>
                <w:szCs w:val="16"/>
              </w:rPr>
              <w:t>Incentivos a la Comercialización</w:t>
            </w:r>
          </w:p>
          <w:p w:rsidR="00CF1011" w:rsidRPr="00352D46" w:rsidRDefault="00CF1011" w:rsidP="007F4604">
            <w:pPr>
              <w:pStyle w:val="Texto"/>
              <w:spacing w:after="0"/>
              <w:ind w:left="416" w:hanging="284"/>
              <w:rPr>
                <w:sz w:val="16"/>
                <w:szCs w:val="16"/>
              </w:rPr>
            </w:pPr>
          </w:p>
          <w:p w:rsidR="00CF1011" w:rsidRPr="00352D46" w:rsidRDefault="00CF1011" w:rsidP="007F4604">
            <w:pPr>
              <w:pStyle w:val="Texto"/>
              <w:spacing w:after="0"/>
              <w:ind w:left="416" w:hanging="284"/>
              <w:rPr>
                <w:sz w:val="16"/>
                <w:szCs w:val="16"/>
              </w:rPr>
            </w:pPr>
            <w:r w:rsidRPr="00352D46">
              <w:rPr>
                <w:b/>
                <w:sz w:val="16"/>
                <w:szCs w:val="16"/>
              </w:rPr>
              <w:t>II.</w:t>
            </w:r>
            <w:r w:rsidRPr="00352D46">
              <w:rPr>
                <w:b/>
                <w:sz w:val="16"/>
                <w:szCs w:val="16"/>
              </w:rPr>
              <w:tab/>
            </w:r>
            <w:r w:rsidRPr="00352D46">
              <w:rPr>
                <w:sz w:val="16"/>
                <w:szCs w:val="16"/>
              </w:rPr>
              <w:t>Incentivos para la Promoción Comercial y Fomento a las Exportaciones</w:t>
            </w:r>
          </w:p>
          <w:p w:rsidR="00CF1011" w:rsidRPr="00352D46" w:rsidRDefault="00CF1011" w:rsidP="007F4604">
            <w:pPr>
              <w:autoSpaceDE w:val="0"/>
              <w:autoSpaceDN w:val="0"/>
              <w:adjustRightInd w:val="0"/>
              <w:jc w:val="both"/>
              <w:rPr>
                <w:rFonts w:ascii="Arial" w:hAnsi="Arial" w:cs="Arial"/>
                <w:sz w:val="16"/>
                <w:szCs w:val="16"/>
                <w:lang w:val="es-ES"/>
              </w:rPr>
            </w:pPr>
          </w:p>
        </w:tc>
      </w:tr>
    </w:tbl>
    <w:p w:rsidR="00205F2E" w:rsidRDefault="00205F2E" w:rsidP="00205F2E">
      <w:pPr>
        <w:spacing w:after="101" w:line="216" w:lineRule="exact"/>
        <w:jc w:val="both"/>
        <w:rPr>
          <w:rFonts w:ascii="Arial" w:hAnsi="Arial" w:cs="Arial"/>
          <w:color w:val="000000"/>
          <w:sz w:val="18"/>
          <w:szCs w:val="18"/>
        </w:rPr>
      </w:pPr>
    </w:p>
    <w:p w:rsidR="00135F08" w:rsidRDefault="00135F08" w:rsidP="0010184E">
      <w:pPr>
        <w:spacing w:after="101" w:line="216" w:lineRule="exact"/>
        <w:ind w:right="-801"/>
        <w:jc w:val="both"/>
        <w:rPr>
          <w:rFonts w:ascii="Arial" w:hAnsi="Arial" w:cs="Arial"/>
          <w:color w:val="000000"/>
          <w:sz w:val="18"/>
          <w:szCs w:val="18"/>
        </w:rPr>
      </w:pPr>
      <w:r>
        <w:rPr>
          <w:sz w:val="18"/>
          <w:szCs w:val="18"/>
        </w:rPr>
        <w:t>Las ventanillas se establecerán en los avisos que para tal efecto se publiquen en el Diario Oficial de la Federación y se difundan en la página electrónica de ASERCA www.aserca.gob.mx.</w:t>
      </w:r>
    </w:p>
    <w:p w:rsidR="00205F2E" w:rsidRPr="00CE44EF" w:rsidRDefault="00205F2E" w:rsidP="00CE44EF">
      <w:pPr>
        <w:spacing w:after="90" w:line="212" w:lineRule="exact"/>
        <w:jc w:val="center"/>
        <w:rPr>
          <w:rFonts w:ascii="Arial" w:hAnsi="Arial" w:cs="Arial"/>
          <w:b/>
          <w:color w:val="000000"/>
          <w:sz w:val="18"/>
          <w:szCs w:val="18"/>
        </w:rPr>
      </w:pPr>
      <w:r w:rsidRPr="00CE44EF">
        <w:rPr>
          <w:rFonts w:ascii="Arial" w:hAnsi="Arial" w:cs="Arial"/>
          <w:b/>
          <w:color w:val="000000"/>
          <w:sz w:val="18"/>
          <w:szCs w:val="18"/>
          <w:shd w:val="clear" w:color="auto" w:fill="FFE599" w:themeFill="accent4" w:themeFillTint="66"/>
        </w:rPr>
        <w:t>SECCIÓN I DEL COMPONENTE INCENTIVOS A LA COMERCIALIZACIÓN</w:t>
      </w:r>
    </w:p>
    <w:p w:rsidR="007A2C79" w:rsidRDefault="008B7919" w:rsidP="007A2C79">
      <w:pPr>
        <w:spacing w:after="90" w:line="212" w:lineRule="exact"/>
        <w:ind w:left="-142" w:right="-93"/>
        <w:jc w:val="both"/>
        <w:rPr>
          <w:sz w:val="18"/>
          <w:szCs w:val="18"/>
        </w:rPr>
      </w:pPr>
      <w:r>
        <w:rPr>
          <w:rFonts w:ascii="Arial" w:hAnsi="Arial" w:cs="Arial"/>
          <w:b/>
          <w:color w:val="000000"/>
          <w:sz w:val="18"/>
          <w:szCs w:val="18"/>
        </w:rPr>
        <w:t xml:space="preserve">OBJETIVO ESPECÍFICO: </w:t>
      </w:r>
      <w:r>
        <w:rPr>
          <w:sz w:val="18"/>
          <w:szCs w:val="18"/>
        </w:rPr>
        <w:t>Incentivar a los productores y/o compradores de productos agropecuarios para la administración de riesgos de mercado entregados.</w:t>
      </w:r>
    </w:p>
    <w:p w:rsidR="007A2C79" w:rsidRDefault="007A2C79" w:rsidP="007A2C79">
      <w:pPr>
        <w:spacing w:after="90" w:line="212" w:lineRule="exact"/>
        <w:ind w:left="-142" w:right="-93"/>
        <w:jc w:val="both"/>
        <w:rPr>
          <w:rFonts w:ascii="Arial" w:hAnsi="Arial" w:cs="Arial"/>
          <w:b/>
          <w:color w:val="000000"/>
          <w:sz w:val="18"/>
          <w:szCs w:val="18"/>
        </w:rPr>
      </w:pPr>
    </w:p>
    <w:p w:rsidR="001F1EC9" w:rsidRDefault="001F1EC9" w:rsidP="007A2C79">
      <w:pPr>
        <w:spacing w:after="90" w:line="212" w:lineRule="exact"/>
        <w:ind w:left="-142" w:right="-93"/>
        <w:jc w:val="both"/>
        <w:rPr>
          <w:rFonts w:ascii="Arial" w:hAnsi="Arial" w:cs="Arial"/>
          <w:b/>
          <w:color w:val="000000"/>
          <w:sz w:val="18"/>
          <w:szCs w:val="18"/>
        </w:rPr>
      </w:pPr>
      <w:r w:rsidRPr="003C4E24">
        <w:rPr>
          <w:rFonts w:ascii="Arial" w:hAnsi="Arial" w:cs="Arial"/>
          <w:b/>
          <w:color w:val="000000"/>
          <w:sz w:val="18"/>
          <w:szCs w:val="18"/>
        </w:rPr>
        <w:t>DE LOS INCENTIVOS A LA COMERCIALIZACIÓN</w:t>
      </w:r>
    </w:p>
    <w:p w:rsidR="00137F4F" w:rsidRDefault="00137F4F" w:rsidP="00137F4F">
      <w:pPr>
        <w:pStyle w:val="Default"/>
        <w:rPr>
          <w:sz w:val="18"/>
          <w:szCs w:val="18"/>
        </w:rPr>
      </w:pPr>
      <w:r>
        <w:rPr>
          <w:b/>
          <w:bCs/>
          <w:sz w:val="18"/>
          <w:szCs w:val="18"/>
        </w:rPr>
        <w:t xml:space="preserve">I). Incentivo a la Agricultura por contrato; </w:t>
      </w:r>
    </w:p>
    <w:p w:rsidR="00137F4F" w:rsidRDefault="00137F4F" w:rsidP="00137F4F">
      <w:pPr>
        <w:pStyle w:val="Default"/>
        <w:rPr>
          <w:sz w:val="18"/>
          <w:szCs w:val="18"/>
        </w:rPr>
      </w:pPr>
      <w:r>
        <w:rPr>
          <w:sz w:val="18"/>
          <w:szCs w:val="18"/>
        </w:rPr>
        <w:t xml:space="preserve">a) Ajuste e Integración sobre Bases; </w:t>
      </w:r>
    </w:p>
    <w:p w:rsidR="00137F4F" w:rsidRDefault="00137F4F" w:rsidP="00137F4F">
      <w:pPr>
        <w:pStyle w:val="Default"/>
        <w:rPr>
          <w:sz w:val="18"/>
          <w:szCs w:val="18"/>
        </w:rPr>
      </w:pPr>
      <w:r>
        <w:rPr>
          <w:b/>
          <w:bCs/>
          <w:sz w:val="18"/>
          <w:szCs w:val="18"/>
        </w:rPr>
        <w:t xml:space="preserve">II). Incentivos Complementarios al Ingreso Objetivo </w:t>
      </w:r>
    </w:p>
    <w:p w:rsidR="00137F4F" w:rsidRDefault="00137F4F" w:rsidP="00137F4F">
      <w:pPr>
        <w:pStyle w:val="Default"/>
        <w:rPr>
          <w:sz w:val="18"/>
          <w:szCs w:val="18"/>
        </w:rPr>
      </w:pPr>
      <w:r>
        <w:rPr>
          <w:sz w:val="18"/>
          <w:szCs w:val="18"/>
        </w:rPr>
        <w:t xml:space="preserve">a) En Agricultura por Contrato </w:t>
      </w:r>
    </w:p>
    <w:p w:rsidR="00137F4F" w:rsidRDefault="00137F4F" w:rsidP="00137F4F">
      <w:pPr>
        <w:pStyle w:val="Default"/>
        <w:rPr>
          <w:sz w:val="18"/>
          <w:szCs w:val="18"/>
        </w:rPr>
      </w:pPr>
      <w:r>
        <w:rPr>
          <w:sz w:val="18"/>
          <w:szCs w:val="18"/>
        </w:rPr>
        <w:t xml:space="preserve">b) Fuera de Agricultura por Contrato </w:t>
      </w:r>
    </w:p>
    <w:p w:rsidR="00137F4F" w:rsidRDefault="00137F4F" w:rsidP="00137F4F">
      <w:pPr>
        <w:pStyle w:val="Default"/>
        <w:rPr>
          <w:sz w:val="18"/>
          <w:szCs w:val="18"/>
        </w:rPr>
      </w:pPr>
      <w:r>
        <w:rPr>
          <w:b/>
          <w:bCs/>
          <w:sz w:val="18"/>
          <w:szCs w:val="18"/>
        </w:rPr>
        <w:t xml:space="preserve">III) Incentivos Emergentes a la Comercialización </w:t>
      </w:r>
    </w:p>
    <w:p w:rsidR="00137F4F" w:rsidRDefault="00137F4F" w:rsidP="00137F4F">
      <w:pPr>
        <w:pStyle w:val="Default"/>
        <w:rPr>
          <w:sz w:val="18"/>
          <w:szCs w:val="18"/>
        </w:rPr>
      </w:pPr>
      <w:r>
        <w:rPr>
          <w:sz w:val="18"/>
          <w:szCs w:val="18"/>
        </w:rPr>
        <w:t xml:space="preserve">a) Incentivos para Atender Problemas Específicos de Comercialización (IPEC): </w:t>
      </w:r>
    </w:p>
    <w:p w:rsidR="00137F4F" w:rsidRDefault="00137F4F" w:rsidP="00137F4F">
      <w:pPr>
        <w:pStyle w:val="Default"/>
        <w:rPr>
          <w:sz w:val="18"/>
          <w:szCs w:val="18"/>
        </w:rPr>
      </w:pPr>
      <w:r>
        <w:rPr>
          <w:sz w:val="18"/>
          <w:szCs w:val="18"/>
        </w:rPr>
        <w:t xml:space="preserve">b) Incentivos para la Comercialización de Frijol </w:t>
      </w:r>
    </w:p>
    <w:p w:rsidR="00137F4F" w:rsidRDefault="00137F4F" w:rsidP="00137F4F">
      <w:pPr>
        <w:pStyle w:val="Default"/>
        <w:rPr>
          <w:sz w:val="18"/>
          <w:szCs w:val="18"/>
        </w:rPr>
      </w:pPr>
      <w:r>
        <w:rPr>
          <w:b/>
          <w:bCs/>
          <w:sz w:val="18"/>
          <w:szCs w:val="18"/>
        </w:rPr>
        <w:t xml:space="preserve">IV) Incentivos al Proceso de Certificación a la Calidad </w:t>
      </w:r>
    </w:p>
    <w:p w:rsidR="00137F4F" w:rsidRDefault="00137F4F" w:rsidP="00137F4F">
      <w:pPr>
        <w:pStyle w:val="Default"/>
        <w:rPr>
          <w:sz w:val="18"/>
          <w:szCs w:val="18"/>
        </w:rPr>
      </w:pPr>
      <w:r>
        <w:rPr>
          <w:sz w:val="18"/>
          <w:szCs w:val="18"/>
        </w:rPr>
        <w:t>a) Certificación del Centro de Acopio en Origen (incluye infraestructura de acopio y de beneficio</w:t>
      </w:r>
      <w:r>
        <w:rPr>
          <w:b/>
          <w:bCs/>
          <w:sz w:val="18"/>
          <w:szCs w:val="18"/>
        </w:rPr>
        <w:t xml:space="preserve">) </w:t>
      </w:r>
    </w:p>
    <w:p w:rsidR="00137F4F" w:rsidRDefault="00137F4F" w:rsidP="00137F4F">
      <w:pPr>
        <w:pStyle w:val="Default"/>
        <w:rPr>
          <w:sz w:val="18"/>
          <w:szCs w:val="18"/>
        </w:rPr>
      </w:pPr>
      <w:r>
        <w:rPr>
          <w:sz w:val="18"/>
          <w:szCs w:val="18"/>
        </w:rPr>
        <w:t xml:space="preserve">b) Certificación de la Calidad del Producto (compradora) </w:t>
      </w:r>
    </w:p>
    <w:p w:rsidR="00137F4F" w:rsidRDefault="00137F4F" w:rsidP="00137F4F">
      <w:pPr>
        <w:pStyle w:val="Default"/>
        <w:rPr>
          <w:sz w:val="18"/>
          <w:szCs w:val="18"/>
        </w:rPr>
      </w:pPr>
      <w:r>
        <w:rPr>
          <w:b/>
          <w:bCs/>
          <w:sz w:val="18"/>
          <w:szCs w:val="18"/>
        </w:rPr>
        <w:t xml:space="preserve">V). Incentivos a la Infraestructura Comercial: </w:t>
      </w:r>
    </w:p>
    <w:p w:rsidR="00137F4F" w:rsidRDefault="00137F4F" w:rsidP="00137F4F">
      <w:pPr>
        <w:pStyle w:val="Default"/>
        <w:rPr>
          <w:sz w:val="18"/>
          <w:szCs w:val="18"/>
        </w:rPr>
      </w:pPr>
      <w:r>
        <w:rPr>
          <w:sz w:val="18"/>
          <w:szCs w:val="18"/>
        </w:rPr>
        <w:t xml:space="preserve">a) Centro de Acopio; </w:t>
      </w:r>
    </w:p>
    <w:p w:rsidR="00137F4F" w:rsidRDefault="00137F4F" w:rsidP="00137F4F">
      <w:pPr>
        <w:pStyle w:val="Default"/>
        <w:rPr>
          <w:sz w:val="18"/>
          <w:szCs w:val="18"/>
        </w:rPr>
      </w:pPr>
      <w:r>
        <w:rPr>
          <w:sz w:val="18"/>
          <w:szCs w:val="18"/>
        </w:rPr>
        <w:t xml:space="preserve">b) Ampliación de infraestructura de acopio; </w:t>
      </w:r>
    </w:p>
    <w:p w:rsidR="00137F4F" w:rsidRDefault="00137F4F" w:rsidP="00137F4F">
      <w:pPr>
        <w:pStyle w:val="Default"/>
        <w:rPr>
          <w:sz w:val="18"/>
          <w:szCs w:val="18"/>
        </w:rPr>
      </w:pPr>
      <w:r>
        <w:rPr>
          <w:sz w:val="18"/>
          <w:szCs w:val="18"/>
        </w:rPr>
        <w:t xml:space="preserve">c) Ejecución de infraestructura de movilización Espuela de Ferrocarril, y </w:t>
      </w:r>
    </w:p>
    <w:p w:rsidR="00137F4F" w:rsidRDefault="00137F4F" w:rsidP="00137F4F">
      <w:pPr>
        <w:pStyle w:val="Default"/>
        <w:rPr>
          <w:sz w:val="18"/>
          <w:szCs w:val="18"/>
        </w:rPr>
      </w:pPr>
      <w:r>
        <w:rPr>
          <w:sz w:val="18"/>
          <w:szCs w:val="18"/>
        </w:rPr>
        <w:t xml:space="preserve">d) Equipamiento nuevo </w:t>
      </w:r>
    </w:p>
    <w:p w:rsidR="00137F4F" w:rsidRDefault="00137F4F" w:rsidP="00137F4F">
      <w:pPr>
        <w:pStyle w:val="Default"/>
        <w:rPr>
          <w:sz w:val="18"/>
          <w:szCs w:val="18"/>
        </w:rPr>
      </w:pPr>
      <w:r>
        <w:rPr>
          <w:b/>
          <w:bCs/>
          <w:sz w:val="18"/>
          <w:szCs w:val="18"/>
        </w:rPr>
        <w:t xml:space="preserve">VI). Incentivos a la Capacitación e Información Comercial </w:t>
      </w:r>
    </w:p>
    <w:p w:rsidR="00137F4F" w:rsidRDefault="00137F4F" w:rsidP="00137F4F">
      <w:pPr>
        <w:pStyle w:val="Default"/>
        <w:rPr>
          <w:sz w:val="18"/>
          <w:szCs w:val="18"/>
        </w:rPr>
      </w:pPr>
      <w:r>
        <w:rPr>
          <w:b/>
          <w:bCs/>
          <w:sz w:val="18"/>
          <w:szCs w:val="18"/>
        </w:rPr>
        <w:t xml:space="preserve">a) </w:t>
      </w:r>
      <w:r>
        <w:rPr>
          <w:sz w:val="18"/>
          <w:szCs w:val="18"/>
        </w:rPr>
        <w:t xml:space="preserve">Capacitación </w:t>
      </w:r>
    </w:p>
    <w:p w:rsidR="00137F4F" w:rsidRDefault="00137F4F" w:rsidP="00137F4F">
      <w:pPr>
        <w:pStyle w:val="Default"/>
        <w:rPr>
          <w:sz w:val="18"/>
          <w:szCs w:val="18"/>
        </w:rPr>
      </w:pPr>
      <w:r>
        <w:rPr>
          <w:b/>
          <w:bCs/>
          <w:sz w:val="18"/>
          <w:szCs w:val="18"/>
        </w:rPr>
        <w:t xml:space="preserve">b) </w:t>
      </w:r>
      <w:r>
        <w:rPr>
          <w:sz w:val="18"/>
          <w:szCs w:val="18"/>
        </w:rPr>
        <w:t xml:space="preserve">Servicios y asistencia técnica especializada </w:t>
      </w:r>
    </w:p>
    <w:p w:rsidR="00137F4F" w:rsidRDefault="00137F4F" w:rsidP="00137F4F">
      <w:pPr>
        <w:pStyle w:val="Default"/>
        <w:rPr>
          <w:sz w:val="18"/>
          <w:szCs w:val="18"/>
        </w:rPr>
      </w:pPr>
      <w:r>
        <w:rPr>
          <w:b/>
          <w:bCs/>
          <w:sz w:val="18"/>
          <w:szCs w:val="18"/>
        </w:rPr>
        <w:t xml:space="preserve">VII) Administración de Riesgos de Precios </w:t>
      </w:r>
    </w:p>
    <w:p w:rsidR="00137F4F" w:rsidRDefault="00137F4F" w:rsidP="00137F4F">
      <w:pPr>
        <w:pStyle w:val="Default"/>
        <w:rPr>
          <w:sz w:val="18"/>
          <w:szCs w:val="18"/>
        </w:rPr>
      </w:pPr>
      <w:r>
        <w:rPr>
          <w:sz w:val="18"/>
          <w:szCs w:val="18"/>
        </w:rPr>
        <w:t xml:space="preserve">a) Sin Contrato de </w:t>
      </w:r>
      <w:proofErr w:type="spellStart"/>
      <w:r>
        <w:rPr>
          <w:sz w:val="18"/>
          <w:szCs w:val="18"/>
        </w:rPr>
        <w:t>AxC</w:t>
      </w:r>
      <w:proofErr w:type="spellEnd"/>
      <w:r>
        <w:rPr>
          <w:sz w:val="18"/>
          <w:szCs w:val="18"/>
        </w:rPr>
        <w:t xml:space="preserve"> </w:t>
      </w:r>
    </w:p>
    <w:p w:rsidR="00137F4F" w:rsidRDefault="009D13FE" w:rsidP="00137F4F">
      <w:pPr>
        <w:spacing w:after="90" w:line="212" w:lineRule="exact"/>
        <w:ind w:left="-142" w:right="-93"/>
        <w:jc w:val="both"/>
        <w:rPr>
          <w:sz w:val="18"/>
          <w:szCs w:val="18"/>
        </w:rPr>
      </w:pPr>
      <w:r>
        <w:rPr>
          <w:sz w:val="18"/>
          <w:szCs w:val="18"/>
        </w:rPr>
        <w:t xml:space="preserve">   </w:t>
      </w:r>
      <w:r w:rsidR="00137F4F">
        <w:rPr>
          <w:sz w:val="18"/>
          <w:szCs w:val="18"/>
        </w:rPr>
        <w:t xml:space="preserve">b) Modalidades con </w:t>
      </w:r>
      <w:proofErr w:type="spellStart"/>
      <w:r w:rsidR="00137F4F">
        <w:rPr>
          <w:sz w:val="18"/>
          <w:szCs w:val="18"/>
        </w:rPr>
        <w:t>AxC</w:t>
      </w:r>
      <w:proofErr w:type="spellEnd"/>
      <w:r w:rsidR="00137F4F">
        <w:rPr>
          <w:sz w:val="18"/>
          <w:szCs w:val="18"/>
        </w:rPr>
        <w:t xml:space="preserve"> en sus dos Variantes</w:t>
      </w:r>
    </w:p>
    <w:p w:rsidR="00BC5D79" w:rsidRDefault="00BC5D79" w:rsidP="00137F4F">
      <w:pPr>
        <w:spacing w:after="90" w:line="212" w:lineRule="exact"/>
        <w:ind w:left="-142" w:right="-93"/>
        <w:jc w:val="both"/>
        <w:rPr>
          <w:sz w:val="18"/>
          <w:szCs w:val="18"/>
        </w:rPr>
      </w:pPr>
    </w:p>
    <w:p w:rsidR="00BC5D79" w:rsidRPr="009D13FE" w:rsidRDefault="00BC5D79" w:rsidP="009D13FE">
      <w:pPr>
        <w:shd w:val="clear" w:color="auto" w:fill="FFE599" w:themeFill="accent4" w:themeFillTint="66"/>
        <w:spacing w:after="90" w:line="212" w:lineRule="exact"/>
        <w:ind w:left="-142" w:right="-93"/>
        <w:jc w:val="both"/>
        <w:rPr>
          <w:rFonts w:ascii="Arial" w:hAnsi="Arial" w:cs="Arial"/>
          <w:b/>
          <w:sz w:val="18"/>
          <w:szCs w:val="18"/>
        </w:rPr>
      </w:pPr>
      <w:r w:rsidRPr="009D13FE">
        <w:rPr>
          <w:rFonts w:ascii="Arial" w:hAnsi="Arial" w:cs="Arial"/>
          <w:b/>
          <w:sz w:val="18"/>
          <w:szCs w:val="18"/>
        </w:rPr>
        <w:t>Requisitos específicos para Agricultura por Contrato, Incentivo Complementario al Ingreso Objetivo e Incentivos Emergentes a la Comercialización</w:t>
      </w:r>
    </w:p>
    <w:p w:rsidR="00BC5D79" w:rsidRDefault="00BC5D79" w:rsidP="00137F4F">
      <w:pPr>
        <w:spacing w:after="90" w:line="212" w:lineRule="exact"/>
        <w:ind w:left="-142" w:right="-93"/>
        <w:jc w:val="both"/>
        <w:rPr>
          <w:sz w:val="18"/>
          <w:szCs w:val="18"/>
        </w:rPr>
      </w:pPr>
    </w:p>
    <w:tbl>
      <w:tblPr>
        <w:tblStyle w:val="Tablaconcuadrcula"/>
        <w:tblW w:w="0" w:type="auto"/>
        <w:tblLook w:val="04A0" w:firstRow="1" w:lastRow="0" w:firstColumn="1" w:lastColumn="0" w:noHBand="0" w:noVBand="1"/>
      </w:tblPr>
      <w:tblGrid>
        <w:gridCol w:w="9779"/>
      </w:tblGrid>
      <w:tr w:rsidR="009D13FE" w:rsidRPr="009D13FE" w:rsidTr="009D13FE">
        <w:tc>
          <w:tcPr>
            <w:tcW w:w="977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D13FE" w:rsidRPr="009D13FE" w:rsidRDefault="009D13FE" w:rsidP="009D13FE">
            <w:pPr>
              <w:pStyle w:val="Default"/>
              <w:shd w:val="clear" w:color="auto" w:fill="FFE599" w:themeFill="accent4" w:themeFillTint="66"/>
              <w:jc w:val="both"/>
              <w:rPr>
                <w:sz w:val="18"/>
                <w:szCs w:val="18"/>
              </w:rPr>
            </w:pPr>
            <w:r w:rsidRPr="009D13FE">
              <w:rPr>
                <w:b/>
                <w:bCs/>
                <w:sz w:val="18"/>
                <w:szCs w:val="18"/>
              </w:rPr>
              <w:lastRenderedPageBreak/>
              <w:t xml:space="preserve">A. INSCRIPCIÓN </w:t>
            </w:r>
          </w:p>
          <w:p w:rsidR="009D13FE" w:rsidRPr="009D13FE" w:rsidRDefault="009D13FE" w:rsidP="009D13FE">
            <w:pPr>
              <w:pStyle w:val="Default"/>
              <w:jc w:val="both"/>
              <w:rPr>
                <w:sz w:val="18"/>
                <w:szCs w:val="18"/>
              </w:rPr>
            </w:pPr>
            <w:r w:rsidRPr="009D13FE">
              <w:rPr>
                <w:sz w:val="18"/>
                <w:szCs w:val="18"/>
              </w:rPr>
              <w:t xml:space="preserve">I. Presentar Solicitud de Inscripción (registro), de conformidad con el Formato solicitud de inscripción (Inscripción </w:t>
            </w:r>
            <w:proofErr w:type="spellStart"/>
            <w:r w:rsidRPr="009D13FE">
              <w:rPr>
                <w:sz w:val="18"/>
                <w:szCs w:val="18"/>
              </w:rPr>
              <w:t>prellenado</w:t>
            </w:r>
            <w:proofErr w:type="spellEnd"/>
            <w:r w:rsidRPr="009D13FE">
              <w:rPr>
                <w:sz w:val="18"/>
                <w:szCs w:val="18"/>
              </w:rPr>
              <w:t xml:space="preserve">, contrato de compraventa) </w:t>
            </w:r>
            <w:r w:rsidRPr="009D13FE">
              <w:rPr>
                <w:i/>
                <w:iCs/>
                <w:sz w:val="18"/>
                <w:szCs w:val="18"/>
              </w:rPr>
              <w:t>(Anexo LIV)</w:t>
            </w:r>
            <w:r w:rsidRPr="009D13FE">
              <w:rPr>
                <w:sz w:val="18"/>
                <w:szCs w:val="18"/>
              </w:rPr>
              <w:t xml:space="preserve">, secciones que apliquen. </w:t>
            </w:r>
          </w:p>
          <w:p w:rsidR="009D13FE" w:rsidRPr="009D13FE" w:rsidRDefault="009D13FE" w:rsidP="009D13FE">
            <w:pPr>
              <w:pStyle w:val="Default"/>
              <w:jc w:val="both"/>
              <w:rPr>
                <w:sz w:val="18"/>
                <w:szCs w:val="18"/>
              </w:rPr>
            </w:pPr>
            <w:r w:rsidRPr="009D13FE">
              <w:rPr>
                <w:sz w:val="18"/>
                <w:szCs w:val="18"/>
              </w:rPr>
              <w:t xml:space="preserve">II. Acreditar la superficie sembrada mediante el folio del predio o el folio de la Solicitud para participar en el Programa de Incentivos a la Comercialización y Desarrollo de Mercados, conforme a lo que se determine en el Aviso correspondiente. En caso de que el predio no esté registrado, se deberá llenar el apartado </w:t>
            </w:r>
            <w:r w:rsidRPr="009D13FE">
              <w:rPr>
                <w:i/>
                <w:iCs/>
                <w:sz w:val="18"/>
                <w:szCs w:val="18"/>
              </w:rPr>
              <w:t xml:space="preserve">Registro de Predio Comercialización (Alta de Predio) </w:t>
            </w:r>
            <w:r w:rsidRPr="009D13FE">
              <w:rPr>
                <w:sz w:val="18"/>
                <w:szCs w:val="18"/>
              </w:rPr>
              <w:t xml:space="preserve">de acuerdo con el Anexo LII. </w:t>
            </w:r>
          </w:p>
          <w:p w:rsidR="009D13FE" w:rsidRPr="009D13FE" w:rsidRDefault="009D13FE" w:rsidP="009D13FE">
            <w:pPr>
              <w:pStyle w:val="Default"/>
              <w:jc w:val="both"/>
              <w:rPr>
                <w:i/>
                <w:iCs/>
                <w:sz w:val="18"/>
                <w:szCs w:val="18"/>
              </w:rPr>
            </w:pPr>
            <w:r w:rsidRPr="009D13FE">
              <w:rPr>
                <w:sz w:val="18"/>
                <w:szCs w:val="18"/>
              </w:rPr>
              <w:t xml:space="preserve">Si la persona solicitante no es propietaria del predio, anexar copia del documento que acredite la posesión derivada </w:t>
            </w:r>
            <w:r w:rsidRPr="009D13FE">
              <w:rPr>
                <w:i/>
                <w:iCs/>
                <w:sz w:val="18"/>
                <w:szCs w:val="18"/>
              </w:rPr>
              <w:t>y copia de la identificación vigente de la persona propietaria</w:t>
            </w:r>
          </w:p>
          <w:p w:rsidR="009D13FE" w:rsidRPr="009D13FE" w:rsidRDefault="009D13FE" w:rsidP="009D13FE">
            <w:pPr>
              <w:pStyle w:val="Default"/>
              <w:jc w:val="both"/>
              <w:rPr>
                <w:color w:val="auto"/>
                <w:sz w:val="18"/>
                <w:szCs w:val="18"/>
              </w:rPr>
            </w:pPr>
            <w:r w:rsidRPr="009D13FE">
              <w:rPr>
                <w:color w:val="auto"/>
                <w:sz w:val="18"/>
                <w:szCs w:val="18"/>
              </w:rPr>
              <w:t xml:space="preserve">Las personas productoras de comunidades indígenas podrán, en su caso acreditar la legal posesión del predio con el documento expedido por la instancia competente y en su caso, conforme a usos y costumbres del lugar. </w:t>
            </w:r>
          </w:p>
          <w:p w:rsidR="009D13FE" w:rsidRPr="009D13FE" w:rsidRDefault="009D13FE" w:rsidP="009D13FE">
            <w:pPr>
              <w:pStyle w:val="Default"/>
              <w:jc w:val="both"/>
              <w:rPr>
                <w:color w:val="auto"/>
                <w:sz w:val="18"/>
                <w:szCs w:val="18"/>
              </w:rPr>
            </w:pPr>
            <w:r w:rsidRPr="009D13FE">
              <w:rPr>
                <w:color w:val="auto"/>
                <w:sz w:val="18"/>
                <w:szCs w:val="18"/>
              </w:rPr>
              <w:t xml:space="preserve">III. Acreditar el régimen hídrico en riego mediante copia simple del comprobante de usos de derechos de agua vigente (conforme al catálogo aplicable) y en su caso, del permiso único de siembra. </w:t>
            </w:r>
          </w:p>
          <w:p w:rsidR="009D13FE" w:rsidRPr="009D13FE" w:rsidRDefault="009D13FE" w:rsidP="009D13FE">
            <w:pPr>
              <w:pStyle w:val="Default"/>
              <w:jc w:val="both"/>
              <w:rPr>
                <w:color w:val="auto"/>
                <w:sz w:val="18"/>
                <w:szCs w:val="18"/>
              </w:rPr>
            </w:pPr>
            <w:r w:rsidRPr="009D13FE">
              <w:rPr>
                <w:color w:val="auto"/>
                <w:sz w:val="18"/>
                <w:szCs w:val="18"/>
              </w:rPr>
              <w:t xml:space="preserve">En el caso de personas productoras con créditos y/o servicios de garantías otorgados por FND y/o FIRA; ASERCA reconocerá la personalidad jurídica, superficie sembrada, régimen hídrico y posesión legal del predio, acreditados en el expediente integrado en el proceso de crédito y/o garantías respectivo. </w:t>
            </w:r>
          </w:p>
          <w:p w:rsidR="009D13FE" w:rsidRPr="009D13FE" w:rsidRDefault="009D13FE" w:rsidP="009D13FE">
            <w:pPr>
              <w:pStyle w:val="Default"/>
              <w:jc w:val="both"/>
              <w:rPr>
                <w:color w:val="auto"/>
                <w:sz w:val="18"/>
                <w:szCs w:val="18"/>
              </w:rPr>
            </w:pPr>
            <w:r w:rsidRPr="009D13FE">
              <w:rPr>
                <w:color w:val="auto"/>
                <w:sz w:val="18"/>
                <w:szCs w:val="18"/>
              </w:rPr>
              <w:t xml:space="preserve">IV. Registrar, el contrato de compraventa, para lo cual: </w:t>
            </w:r>
          </w:p>
          <w:p w:rsidR="009D13FE" w:rsidRPr="009D13FE" w:rsidRDefault="009D13FE" w:rsidP="009D13FE">
            <w:pPr>
              <w:pStyle w:val="Default"/>
              <w:jc w:val="both"/>
              <w:rPr>
                <w:color w:val="auto"/>
                <w:sz w:val="18"/>
                <w:szCs w:val="18"/>
              </w:rPr>
            </w:pPr>
            <w:r w:rsidRPr="009D13FE">
              <w:rPr>
                <w:color w:val="auto"/>
                <w:sz w:val="18"/>
                <w:szCs w:val="18"/>
              </w:rPr>
              <w:t xml:space="preserve">a) Presentar contrato de compraventa, que contenga cuando menos: producto, ciclo agrícola, estado productor, volumen, calidad, bonificaciones, deducciones, fecha, lugar de entrega del producto, uso y destino del grano, periodo de pago, precio o fórmula para su determinación, centros de acopio que cuenten con registro ante la Unidad Responsable, bases anunciadas en el Aviso correspondiente y/o aquellas características adicionales e inherentes que se señalen en el mismo. </w:t>
            </w:r>
          </w:p>
          <w:p w:rsidR="009D13FE" w:rsidRPr="009D13FE" w:rsidRDefault="009D13FE" w:rsidP="009D13FE">
            <w:pPr>
              <w:pStyle w:val="Default"/>
              <w:jc w:val="both"/>
              <w:rPr>
                <w:color w:val="auto"/>
                <w:sz w:val="18"/>
                <w:szCs w:val="18"/>
              </w:rPr>
            </w:pPr>
            <w:r w:rsidRPr="009D13FE">
              <w:rPr>
                <w:color w:val="auto"/>
                <w:sz w:val="18"/>
                <w:szCs w:val="18"/>
              </w:rPr>
              <w:t>b) Asimismo, deberá llenar el formato de productores que se adhieren al contrato de compraventa (</w:t>
            </w:r>
            <w:r w:rsidRPr="009D13FE">
              <w:rPr>
                <w:i/>
                <w:iCs/>
                <w:color w:val="auto"/>
                <w:sz w:val="18"/>
                <w:szCs w:val="18"/>
              </w:rPr>
              <w:t>Anexo LIV y LV</w:t>
            </w:r>
            <w:r w:rsidRPr="009D13FE">
              <w:rPr>
                <w:color w:val="auto"/>
                <w:sz w:val="18"/>
                <w:szCs w:val="18"/>
              </w:rPr>
              <w:t xml:space="preserve">). </w:t>
            </w:r>
          </w:p>
          <w:p w:rsidR="009D13FE" w:rsidRPr="009D13FE" w:rsidRDefault="009D13FE" w:rsidP="009D13FE">
            <w:pPr>
              <w:pStyle w:val="Default"/>
              <w:jc w:val="both"/>
              <w:rPr>
                <w:color w:val="auto"/>
                <w:sz w:val="18"/>
                <w:szCs w:val="18"/>
              </w:rPr>
            </w:pPr>
            <w:r w:rsidRPr="009D13FE">
              <w:rPr>
                <w:color w:val="auto"/>
                <w:sz w:val="18"/>
                <w:szCs w:val="18"/>
              </w:rPr>
              <w:t xml:space="preserve">c) En caso de que alguna de las personas productoras sea persona moral, deberá presentar su relación de integrantes en el </w:t>
            </w:r>
            <w:r w:rsidRPr="009D13FE">
              <w:rPr>
                <w:i/>
                <w:iCs/>
                <w:color w:val="auto"/>
                <w:sz w:val="18"/>
                <w:szCs w:val="18"/>
              </w:rPr>
              <w:t>Anexo V Listado de Productores Integrantes de la Persona Moral Solicitante</w:t>
            </w:r>
            <w:r w:rsidRPr="009D13FE">
              <w:rPr>
                <w:color w:val="auto"/>
                <w:sz w:val="18"/>
                <w:szCs w:val="18"/>
              </w:rPr>
              <w:t xml:space="preserve">. </w:t>
            </w:r>
          </w:p>
          <w:p w:rsidR="009D13FE" w:rsidRPr="009D13FE" w:rsidRDefault="009D13FE" w:rsidP="009D13FE">
            <w:pPr>
              <w:pStyle w:val="Default"/>
              <w:jc w:val="both"/>
              <w:rPr>
                <w:color w:val="auto"/>
                <w:sz w:val="18"/>
                <w:szCs w:val="18"/>
              </w:rPr>
            </w:pPr>
            <w:r w:rsidRPr="009D13FE">
              <w:rPr>
                <w:color w:val="auto"/>
                <w:sz w:val="18"/>
                <w:szCs w:val="18"/>
              </w:rPr>
              <w:t xml:space="preserve">d) Las personas productoras que se adhieran al contrato de compraventa sin ser integrantes de la persona moral, deberán presentar el instrumento de adhesión que corresponda; entre otros, alguno de los siguientes: </w:t>
            </w:r>
          </w:p>
          <w:p w:rsidR="009D13FE" w:rsidRPr="009D13FE" w:rsidRDefault="009D13FE" w:rsidP="009D13FE">
            <w:pPr>
              <w:pStyle w:val="Default"/>
              <w:jc w:val="both"/>
              <w:rPr>
                <w:color w:val="auto"/>
                <w:sz w:val="18"/>
                <w:szCs w:val="18"/>
              </w:rPr>
            </w:pPr>
            <w:r w:rsidRPr="009D13FE">
              <w:rPr>
                <w:color w:val="auto"/>
                <w:sz w:val="18"/>
                <w:szCs w:val="18"/>
              </w:rPr>
              <w:t xml:space="preserve">i. Acta de Asamblea celebrada por la organización, donde se manifieste y apruebe la asociación comercial de la productora con la persona moral protocolizada ante fedatario (a) público (a). </w:t>
            </w:r>
          </w:p>
          <w:p w:rsidR="009D13FE" w:rsidRPr="009D13FE" w:rsidRDefault="009D13FE" w:rsidP="009D13FE">
            <w:pPr>
              <w:pStyle w:val="Default"/>
              <w:jc w:val="both"/>
              <w:rPr>
                <w:color w:val="auto"/>
                <w:sz w:val="18"/>
                <w:szCs w:val="18"/>
              </w:rPr>
            </w:pPr>
            <w:r w:rsidRPr="009D13FE">
              <w:rPr>
                <w:color w:val="auto"/>
                <w:sz w:val="18"/>
                <w:szCs w:val="18"/>
              </w:rPr>
              <w:t xml:space="preserve">ii. Carta poder de la persona productora no integrante, en donde se autorice su adhesión, protocolizada ante fedatario público y en su caso, inscrita en el registro público de comercio, o bien reconocida por autoridad local competente. </w:t>
            </w:r>
          </w:p>
          <w:p w:rsidR="009D13FE" w:rsidRPr="009D13FE" w:rsidRDefault="009D13FE" w:rsidP="009D13FE">
            <w:pPr>
              <w:pStyle w:val="Default"/>
              <w:jc w:val="both"/>
              <w:rPr>
                <w:color w:val="auto"/>
                <w:sz w:val="18"/>
                <w:szCs w:val="18"/>
              </w:rPr>
            </w:pPr>
            <w:r w:rsidRPr="009D13FE">
              <w:rPr>
                <w:color w:val="auto"/>
                <w:sz w:val="18"/>
                <w:szCs w:val="18"/>
              </w:rPr>
              <w:t>iii. Contrato de Asociación en Participación (</w:t>
            </w:r>
            <w:proofErr w:type="spellStart"/>
            <w:r w:rsidRPr="009D13FE">
              <w:rPr>
                <w:color w:val="auto"/>
                <w:sz w:val="18"/>
                <w:szCs w:val="18"/>
              </w:rPr>
              <w:t>Joint</w:t>
            </w:r>
            <w:proofErr w:type="spellEnd"/>
            <w:r w:rsidRPr="009D13FE">
              <w:rPr>
                <w:color w:val="auto"/>
                <w:sz w:val="18"/>
                <w:szCs w:val="18"/>
              </w:rPr>
              <w:t xml:space="preserve"> Venture). </w:t>
            </w:r>
          </w:p>
          <w:p w:rsidR="009D13FE" w:rsidRPr="009D13FE" w:rsidRDefault="009D13FE" w:rsidP="009D13FE">
            <w:pPr>
              <w:pStyle w:val="Default"/>
              <w:jc w:val="both"/>
              <w:rPr>
                <w:color w:val="auto"/>
                <w:sz w:val="18"/>
                <w:szCs w:val="18"/>
              </w:rPr>
            </w:pPr>
            <w:r w:rsidRPr="009D13FE">
              <w:rPr>
                <w:color w:val="auto"/>
                <w:sz w:val="18"/>
                <w:szCs w:val="18"/>
              </w:rPr>
              <w:t xml:space="preserve">V. Acreditar ser la parte consumidora y/o comercializadora mediante la entrega del original del Reporte de </w:t>
            </w:r>
            <w:r w:rsidRPr="009D13FE">
              <w:rPr>
                <w:i/>
                <w:iCs/>
                <w:color w:val="auto"/>
                <w:sz w:val="18"/>
                <w:szCs w:val="18"/>
              </w:rPr>
              <w:t xml:space="preserve">Auditoría Externa de Consumo </w:t>
            </w:r>
            <w:r w:rsidRPr="009D13FE">
              <w:rPr>
                <w:color w:val="auto"/>
                <w:sz w:val="18"/>
                <w:szCs w:val="18"/>
              </w:rPr>
              <w:t>(para Consumidoras</w:t>
            </w:r>
            <w:r w:rsidRPr="009D13FE">
              <w:rPr>
                <w:b/>
                <w:bCs/>
                <w:color w:val="auto"/>
                <w:sz w:val="18"/>
                <w:szCs w:val="18"/>
              </w:rPr>
              <w:t xml:space="preserve">) </w:t>
            </w:r>
            <w:r w:rsidRPr="009D13FE">
              <w:rPr>
                <w:color w:val="auto"/>
                <w:sz w:val="18"/>
                <w:szCs w:val="18"/>
              </w:rPr>
              <w:t xml:space="preserve">y/o </w:t>
            </w:r>
            <w:r w:rsidRPr="009D13FE">
              <w:rPr>
                <w:i/>
                <w:iCs/>
                <w:color w:val="auto"/>
                <w:sz w:val="18"/>
                <w:szCs w:val="18"/>
              </w:rPr>
              <w:t xml:space="preserve">de Ventas </w:t>
            </w:r>
            <w:r w:rsidRPr="009D13FE">
              <w:rPr>
                <w:color w:val="auto"/>
                <w:sz w:val="18"/>
                <w:szCs w:val="18"/>
              </w:rPr>
              <w:t xml:space="preserve">(para Comercializadoras) Anexo LIII. </w:t>
            </w:r>
          </w:p>
          <w:p w:rsidR="009D13FE" w:rsidRPr="009D13FE" w:rsidRDefault="009D13FE" w:rsidP="009D13FE">
            <w:pPr>
              <w:pStyle w:val="Default"/>
              <w:jc w:val="both"/>
              <w:rPr>
                <w:color w:val="auto"/>
                <w:sz w:val="18"/>
                <w:szCs w:val="18"/>
              </w:rPr>
            </w:pPr>
            <w:r w:rsidRPr="009D13FE">
              <w:rPr>
                <w:color w:val="auto"/>
                <w:sz w:val="18"/>
                <w:szCs w:val="18"/>
              </w:rPr>
              <w:t xml:space="preserve">Para el caso de que el Reporte de Auditoría Externa haya sido previamente entregado a la Instancia Ejecutora, sólo deberá presentar una comunicación suscrita por la persona física o por la apoderada legal, en la que manifieste “bajo protesta de decir verdad”, que la documentación obra en poder de la Unidad Responsable. </w:t>
            </w:r>
          </w:p>
          <w:p w:rsidR="009D13FE" w:rsidRPr="009D13FE" w:rsidRDefault="009D13FE" w:rsidP="009D13FE">
            <w:pPr>
              <w:pStyle w:val="Default"/>
              <w:jc w:val="both"/>
              <w:rPr>
                <w:color w:val="auto"/>
                <w:sz w:val="18"/>
                <w:szCs w:val="18"/>
              </w:rPr>
            </w:pPr>
            <w:r w:rsidRPr="009D13FE">
              <w:rPr>
                <w:color w:val="auto"/>
                <w:sz w:val="18"/>
                <w:szCs w:val="18"/>
              </w:rPr>
              <w:t xml:space="preserve">VI. Copia simple por ambos lados de los certificados de depósito en origen que contengan: folio, fecha de expedición y vigencia de los certificados de depósito, producto, ciclo agrícola, volumen que ampara en peso neto analizado, domicilio del centro de acopio y razón social del AGD que los expida. En caso de ser necesario el cotejo, se requerirá presente el original o copia al carbón del certificado de depósito. </w:t>
            </w:r>
          </w:p>
          <w:p w:rsidR="009D13FE" w:rsidRPr="009D13FE" w:rsidRDefault="009D13FE" w:rsidP="009D13FE">
            <w:pPr>
              <w:pStyle w:val="Default"/>
              <w:jc w:val="both"/>
              <w:rPr>
                <w:color w:val="auto"/>
                <w:sz w:val="18"/>
                <w:szCs w:val="18"/>
              </w:rPr>
            </w:pPr>
            <w:r w:rsidRPr="009D13FE">
              <w:rPr>
                <w:color w:val="auto"/>
                <w:sz w:val="18"/>
                <w:szCs w:val="18"/>
              </w:rPr>
              <w:t xml:space="preserve">VII. Copia simple por ambos lados de los bonos de prenda que contengan: folio, fecha de expedición y vigencia de los certificados de depósito, producto, ciclo agrícola, volumen que ampara en peso neto analizado, domicilio del centro de acopio y razón social del AGD que los expida. En caso de ser necesario el cotejo, se requerirá presentar el original o copia al carbón del bono de prenda. </w:t>
            </w:r>
          </w:p>
          <w:p w:rsidR="009D13FE" w:rsidRPr="009D13FE" w:rsidRDefault="009D13FE" w:rsidP="009D13FE">
            <w:pPr>
              <w:pStyle w:val="Default"/>
              <w:jc w:val="both"/>
              <w:rPr>
                <w:color w:val="auto"/>
                <w:sz w:val="18"/>
                <w:szCs w:val="18"/>
              </w:rPr>
            </w:pPr>
            <w:r w:rsidRPr="009D13FE">
              <w:rPr>
                <w:color w:val="auto"/>
                <w:sz w:val="18"/>
                <w:szCs w:val="18"/>
              </w:rPr>
              <w:t xml:space="preserve">VIII. Original para cotejo y copia simple del Contrato de habilitación de la bodega o centro de acopio en origen por un AGD. </w:t>
            </w:r>
          </w:p>
          <w:p w:rsidR="009D13FE" w:rsidRPr="009D13FE" w:rsidRDefault="009D13FE" w:rsidP="009D13FE">
            <w:pPr>
              <w:pStyle w:val="Default"/>
              <w:jc w:val="both"/>
              <w:rPr>
                <w:color w:val="auto"/>
                <w:sz w:val="18"/>
                <w:szCs w:val="18"/>
              </w:rPr>
            </w:pPr>
            <w:r w:rsidRPr="009D13FE">
              <w:rPr>
                <w:color w:val="auto"/>
                <w:sz w:val="18"/>
                <w:szCs w:val="18"/>
              </w:rPr>
              <w:t xml:space="preserve">IX. Original para cotejo y copia simple del contrato de crédito con la institución financiera que descontará los certificados de depósito, que especifique el producto a comercializar. </w:t>
            </w:r>
          </w:p>
          <w:p w:rsidR="009D13FE" w:rsidRPr="009D13FE" w:rsidRDefault="009D13FE" w:rsidP="009D13FE">
            <w:pPr>
              <w:pStyle w:val="Default"/>
              <w:jc w:val="both"/>
              <w:rPr>
                <w:color w:val="auto"/>
                <w:sz w:val="18"/>
                <w:szCs w:val="18"/>
              </w:rPr>
            </w:pPr>
            <w:r w:rsidRPr="009D13FE">
              <w:rPr>
                <w:color w:val="auto"/>
                <w:sz w:val="18"/>
                <w:szCs w:val="18"/>
              </w:rPr>
              <w:t xml:space="preserve">X. Manifestación de conformidad suscrita por la representación legal, para que la Unidad Responsable pueda verificar en cualquier momento la información y o documentación relativa al incentivo que se solicita (los volúmenes acopiados, la autenticidad de los certificados de depósito emitidos por el AGD que brinda su servicio a una organización participante, etc.). </w:t>
            </w:r>
          </w:p>
          <w:p w:rsidR="009D13FE" w:rsidRPr="009D13FE" w:rsidRDefault="009D13FE" w:rsidP="009D13FE">
            <w:pPr>
              <w:pStyle w:val="Default"/>
              <w:jc w:val="both"/>
              <w:rPr>
                <w:color w:val="auto"/>
                <w:sz w:val="18"/>
                <w:szCs w:val="18"/>
              </w:rPr>
            </w:pPr>
            <w:r w:rsidRPr="009D13FE">
              <w:rPr>
                <w:color w:val="auto"/>
                <w:sz w:val="18"/>
                <w:szCs w:val="18"/>
              </w:rPr>
              <w:t xml:space="preserve">XI. Suscribir Carta de Adhesión </w:t>
            </w:r>
            <w:r w:rsidRPr="009D13FE">
              <w:rPr>
                <w:i/>
                <w:iCs/>
                <w:color w:val="auto"/>
                <w:sz w:val="18"/>
                <w:szCs w:val="18"/>
              </w:rPr>
              <w:t xml:space="preserve">Anexo LV, para el caso de la parte compradora. </w:t>
            </w:r>
          </w:p>
          <w:p w:rsidR="009D13FE" w:rsidRPr="009D13FE" w:rsidRDefault="009D13FE" w:rsidP="009D13FE">
            <w:pPr>
              <w:pStyle w:val="Default"/>
              <w:shd w:val="clear" w:color="auto" w:fill="FFE599" w:themeFill="accent4" w:themeFillTint="66"/>
              <w:jc w:val="both"/>
              <w:rPr>
                <w:b/>
                <w:color w:val="auto"/>
                <w:sz w:val="18"/>
                <w:szCs w:val="18"/>
              </w:rPr>
            </w:pPr>
            <w:r w:rsidRPr="009D13FE">
              <w:rPr>
                <w:b/>
                <w:color w:val="auto"/>
                <w:sz w:val="18"/>
                <w:szCs w:val="18"/>
              </w:rPr>
              <w:t xml:space="preserve">B. PAGO DEL INCENTIVO </w:t>
            </w:r>
          </w:p>
          <w:p w:rsidR="009D13FE" w:rsidRPr="009D13FE" w:rsidRDefault="009D13FE" w:rsidP="009D13FE">
            <w:pPr>
              <w:pStyle w:val="Default"/>
              <w:jc w:val="both"/>
              <w:rPr>
                <w:color w:val="auto"/>
                <w:sz w:val="18"/>
                <w:szCs w:val="18"/>
              </w:rPr>
            </w:pPr>
            <w:r w:rsidRPr="009D13FE">
              <w:rPr>
                <w:color w:val="auto"/>
                <w:sz w:val="18"/>
                <w:szCs w:val="18"/>
              </w:rPr>
              <w:t xml:space="preserve">XII. Solicitar el pago del incentivo, mediante </w:t>
            </w:r>
            <w:r w:rsidRPr="009D13FE">
              <w:rPr>
                <w:i/>
                <w:iCs/>
                <w:color w:val="auto"/>
                <w:sz w:val="18"/>
                <w:szCs w:val="18"/>
              </w:rPr>
              <w:t xml:space="preserve">Anexo LV </w:t>
            </w:r>
          </w:p>
          <w:p w:rsidR="009D13FE" w:rsidRPr="009D13FE" w:rsidRDefault="009D13FE" w:rsidP="009D13FE">
            <w:pPr>
              <w:pStyle w:val="Default"/>
              <w:jc w:val="both"/>
              <w:rPr>
                <w:color w:val="auto"/>
                <w:sz w:val="18"/>
                <w:szCs w:val="18"/>
              </w:rPr>
            </w:pPr>
            <w:r w:rsidRPr="009D13FE">
              <w:rPr>
                <w:color w:val="auto"/>
                <w:sz w:val="18"/>
                <w:szCs w:val="18"/>
              </w:rPr>
              <w:t xml:space="preserve">XIII. Entregar estado de cuenta bancario a nombre de la participante en la que se especifique la CLABE interbancaria en donde se depositará el incentivo (llenar formato correspondiente). </w:t>
            </w:r>
          </w:p>
          <w:p w:rsidR="009D13FE" w:rsidRPr="009D13FE" w:rsidRDefault="009D13FE" w:rsidP="009D13FE">
            <w:pPr>
              <w:pStyle w:val="Default"/>
              <w:jc w:val="both"/>
              <w:rPr>
                <w:color w:val="auto"/>
                <w:sz w:val="18"/>
                <w:szCs w:val="18"/>
              </w:rPr>
            </w:pPr>
            <w:r w:rsidRPr="009D13FE">
              <w:rPr>
                <w:color w:val="auto"/>
                <w:sz w:val="18"/>
                <w:szCs w:val="18"/>
              </w:rPr>
              <w:t xml:space="preserve">XIV Entregar estado de cuenta bancario de la compradora con el fin de verificar el pago del grano efectuado a la productora. </w:t>
            </w:r>
          </w:p>
          <w:p w:rsidR="009D13FE" w:rsidRPr="009D13FE" w:rsidRDefault="009D13FE" w:rsidP="009D13FE">
            <w:pPr>
              <w:pStyle w:val="Default"/>
              <w:jc w:val="both"/>
              <w:rPr>
                <w:color w:val="auto"/>
                <w:sz w:val="18"/>
                <w:szCs w:val="18"/>
              </w:rPr>
            </w:pPr>
            <w:r w:rsidRPr="009D13FE">
              <w:rPr>
                <w:color w:val="auto"/>
                <w:sz w:val="18"/>
                <w:szCs w:val="18"/>
              </w:rPr>
              <w:t xml:space="preserve">XV. Acreditar la operación objeto del Incentivo mediante la entrega, en su caso, de: </w:t>
            </w:r>
          </w:p>
          <w:p w:rsidR="009D13FE" w:rsidRPr="009D13FE" w:rsidRDefault="009D13FE" w:rsidP="009D13FE">
            <w:pPr>
              <w:pStyle w:val="Default"/>
              <w:jc w:val="both"/>
              <w:rPr>
                <w:color w:val="auto"/>
                <w:sz w:val="18"/>
                <w:szCs w:val="18"/>
              </w:rPr>
            </w:pPr>
            <w:r w:rsidRPr="009D13FE">
              <w:rPr>
                <w:color w:val="auto"/>
                <w:sz w:val="18"/>
                <w:szCs w:val="18"/>
              </w:rPr>
              <w:t xml:space="preserve">a) Boleta o “tickets” de báscula de entrada en centro de acopio que contenga al menos folio, fecha, producto y volumen </w:t>
            </w:r>
            <w:r w:rsidRPr="009D13FE">
              <w:rPr>
                <w:color w:val="auto"/>
                <w:sz w:val="18"/>
                <w:szCs w:val="18"/>
              </w:rPr>
              <w:lastRenderedPageBreak/>
              <w:t xml:space="preserve">en términos de peso neto analizado, según se establezca en el Aviso. </w:t>
            </w:r>
          </w:p>
          <w:p w:rsidR="009D13FE" w:rsidRPr="009D13FE" w:rsidRDefault="009D13FE" w:rsidP="009D13FE">
            <w:pPr>
              <w:pStyle w:val="Default"/>
              <w:jc w:val="both"/>
              <w:rPr>
                <w:color w:val="auto"/>
                <w:sz w:val="18"/>
                <w:szCs w:val="18"/>
              </w:rPr>
            </w:pPr>
            <w:r w:rsidRPr="009D13FE">
              <w:rPr>
                <w:color w:val="auto"/>
                <w:sz w:val="18"/>
                <w:szCs w:val="18"/>
              </w:rPr>
              <w:t xml:space="preserve">b) Copia del comprobante fiscal de la venta autorizado por la SHCP, emitido por la productora/vendedora según se establezca en el Aviso, conforme a la miscelánea fiscal aplicable en el ejercicio fiscal correspondiente. </w:t>
            </w:r>
          </w:p>
          <w:p w:rsidR="009D13FE" w:rsidRPr="009D13FE" w:rsidRDefault="009D13FE" w:rsidP="009D13FE">
            <w:pPr>
              <w:pStyle w:val="Default"/>
              <w:jc w:val="both"/>
              <w:rPr>
                <w:color w:val="auto"/>
                <w:sz w:val="18"/>
                <w:szCs w:val="18"/>
              </w:rPr>
            </w:pPr>
            <w:r w:rsidRPr="009D13FE">
              <w:rPr>
                <w:color w:val="auto"/>
                <w:sz w:val="18"/>
                <w:szCs w:val="18"/>
              </w:rPr>
              <w:t xml:space="preserve">c) Copia del comprobante de pago a la productora por la venta realizada, considerando alguno de los documentos referidos en los siguientes incisos i, ii, iii, o iv, y en su caso, el documento señalado en el inciso v. </w:t>
            </w:r>
          </w:p>
          <w:p w:rsidR="009D13FE" w:rsidRPr="009D13FE" w:rsidRDefault="009D13FE" w:rsidP="009D13FE">
            <w:pPr>
              <w:pStyle w:val="Default"/>
              <w:jc w:val="both"/>
              <w:rPr>
                <w:color w:val="auto"/>
                <w:sz w:val="18"/>
                <w:szCs w:val="18"/>
              </w:rPr>
            </w:pPr>
            <w:r w:rsidRPr="009D13FE">
              <w:rPr>
                <w:color w:val="auto"/>
                <w:sz w:val="18"/>
                <w:szCs w:val="18"/>
              </w:rPr>
              <w:t xml:space="preserve">i. Transferencia bancaria a cuenta de la productora; </w:t>
            </w:r>
          </w:p>
          <w:p w:rsidR="009D13FE" w:rsidRPr="009D13FE" w:rsidRDefault="009D13FE" w:rsidP="009D13FE">
            <w:pPr>
              <w:pStyle w:val="Default"/>
              <w:jc w:val="both"/>
              <w:rPr>
                <w:color w:val="auto"/>
                <w:sz w:val="18"/>
                <w:szCs w:val="18"/>
              </w:rPr>
            </w:pPr>
            <w:r w:rsidRPr="009D13FE">
              <w:rPr>
                <w:color w:val="auto"/>
                <w:sz w:val="18"/>
                <w:szCs w:val="18"/>
              </w:rPr>
              <w:t xml:space="preserve">ii. Cheque nominativo para depósito en cuenta de la productora; </w:t>
            </w:r>
          </w:p>
          <w:p w:rsidR="009D13FE" w:rsidRPr="009D13FE" w:rsidRDefault="009D13FE" w:rsidP="009D13FE">
            <w:pPr>
              <w:pStyle w:val="Default"/>
              <w:jc w:val="both"/>
              <w:rPr>
                <w:color w:val="auto"/>
                <w:sz w:val="18"/>
                <w:szCs w:val="18"/>
              </w:rPr>
            </w:pPr>
            <w:r w:rsidRPr="009D13FE">
              <w:rPr>
                <w:color w:val="auto"/>
                <w:sz w:val="18"/>
                <w:szCs w:val="18"/>
              </w:rPr>
              <w:t xml:space="preserve">iii. Estado de cuenta bancario o equivalente a nombre de la productora, que contenga el registro del depósito del cheque de pago o transferencia bancaria por la venta del producto; </w:t>
            </w:r>
          </w:p>
          <w:p w:rsidR="009D13FE" w:rsidRPr="009D13FE" w:rsidRDefault="009D13FE" w:rsidP="009D13FE">
            <w:pPr>
              <w:pStyle w:val="Default"/>
              <w:jc w:val="both"/>
              <w:rPr>
                <w:color w:val="auto"/>
                <w:sz w:val="18"/>
                <w:szCs w:val="18"/>
              </w:rPr>
            </w:pPr>
            <w:r w:rsidRPr="009D13FE">
              <w:rPr>
                <w:color w:val="auto"/>
                <w:sz w:val="18"/>
                <w:szCs w:val="18"/>
              </w:rPr>
              <w:t xml:space="preserve">iv. Ficha de depósito del cheque a cuenta de la productora (exhibir también original para cotejo); </w:t>
            </w:r>
          </w:p>
          <w:p w:rsidR="009D13FE" w:rsidRPr="009D13FE" w:rsidRDefault="009D13FE" w:rsidP="009D13FE">
            <w:pPr>
              <w:pStyle w:val="Default"/>
              <w:jc w:val="both"/>
              <w:rPr>
                <w:color w:val="auto"/>
                <w:sz w:val="18"/>
                <w:szCs w:val="18"/>
              </w:rPr>
            </w:pPr>
            <w:r w:rsidRPr="009D13FE">
              <w:rPr>
                <w:color w:val="auto"/>
                <w:sz w:val="18"/>
                <w:szCs w:val="18"/>
              </w:rPr>
              <w:t xml:space="preserve">v. Boleta, recibo de liquidación o documento equivalente, que contenga al menos: lugar y fecha de expedición, nombre y firma de la parte productora y de la compradora, producto elegible, ciclo agrícola, volumen comercializado, importe bruto y neto de la operación, concepto y monto de cada una de las deducciones; este requisito sólo aplicará, cuando se registren anticipos, o préstamos y/o pagos parciales de cosecha por parte de la compradora, entre otros, que se reflejen como deducciones al precio a pagar a la productora; el presente documento podrá ser susceptible de condiciones o límites para su recepción, mismos que en su caso, se darán a conocer mediante el Aviso Correspondiente. </w:t>
            </w:r>
          </w:p>
          <w:p w:rsidR="009D13FE" w:rsidRPr="009D13FE" w:rsidRDefault="009D13FE" w:rsidP="009D13FE">
            <w:pPr>
              <w:pStyle w:val="Default"/>
              <w:jc w:val="both"/>
              <w:rPr>
                <w:color w:val="auto"/>
                <w:sz w:val="18"/>
                <w:szCs w:val="18"/>
              </w:rPr>
            </w:pPr>
            <w:r w:rsidRPr="009D13FE">
              <w:rPr>
                <w:color w:val="auto"/>
                <w:sz w:val="18"/>
                <w:szCs w:val="18"/>
              </w:rPr>
              <w:t xml:space="preserve">Este último podrá aceptarse como único documento de comprobación del pago de la cosecha, cuando las prácticas comerciales convencionales, realizadas en zonas específicas del país, excluyan la utilización de las formas de comprobación citadas en los incisos del “i” al “iv”, lo cual se dará a conocer en el Aviso correspondiente. </w:t>
            </w:r>
          </w:p>
          <w:p w:rsidR="009D13FE" w:rsidRPr="009D13FE" w:rsidRDefault="009D13FE" w:rsidP="009D13FE">
            <w:pPr>
              <w:pStyle w:val="Default"/>
              <w:jc w:val="both"/>
              <w:rPr>
                <w:color w:val="auto"/>
                <w:sz w:val="18"/>
                <w:szCs w:val="18"/>
              </w:rPr>
            </w:pPr>
            <w:r w:rsidRPr="009D13FE">
              <w:rPr>
                <w:color w:val="auto"/>
                <w:sz w:val="18"/>
                <w:szCs w:val="18"/>
              </w:rPr>
              <w:t xml:space="preserve">d) Original de Dictamen Contable de Auditoría Externa, conforme a lo que se establezca en el Aviso: </w:t>
            </w:r>
          </w:p>
          <w:p w:rsidR="009D13FE" w:rsidRPr="009D13FE" w:rsidRDefault="009D13FE" w:rsidP="009D13FE">
            <w:pPr>
              <w:pStyle w:val="Default"/>
              <w:jc w:val="both"/>
              <w:rPr>
                <w:color w:val="auto"/>
                <w:sz w:val="18"/>
                <w:szCs w:val="18"/>
              </w:rPr>
            </w:pPr>
            <w:r w:rsidRPr="009D13FE">
              <w:rPr>
                <w:color w:val="auto"/>
                <w:sz w:val="18"/>
                <w:szCs w:val="18"/>
              </w:rPr>
              <w:t xml:space="preserve">i. Relación de compras a la productora que contenga: </w:t>
            </w:r>
          </w:p>
          <w:p w:rsidR="009D13FE" w:rsidRPr="009D13FE" w:rsidRDefault="009D13FE" w:rsidP="009D13FE">
            <w:pPr>
              <w:pStyle w:val="Default"/>
              <w:jc w:val="both"/>
              <w:rPr>
                <w:color w:val="auto"/>
                <w:sz w:val="18"/>
                <w:szCs w:val="18"/>
              </w:rPr>
            </w:pPr>
            <w:r w:rsidRPr="009D13FE">
              <w:rPr>
                <w:color w:val="auto"/>
                <w:sz w:val="18"/>
                <w:szCs w:val="18"/>
              </w:rPr>
              <w:t xml:space="preserve">1. Nombre de la productora a quien se le pagó el producto y en su caso, de las comercializadoras (compradoras intermedias). </w:t>
            </w:r>
          </w:p>
          <w:p w:rsidR="009D13FE" w:rsidRPr="009D13FE" w:rsidRDefault="009D13FE" w:rsidP="009D13FE">
            <w:pPr>
              <w:pStyle w:val="Default"/>
              <w:jc w:val="both"/>
              <w:rPr>
                <w:color w:val="auto"/>
                <w:sz w:val="18"/>
                <w:szCs w:val="18"/>
              </w:rPr>
            </w:pPr>
            <w:r w:rsidRPr="009D13FE">
              <w:rPr>
                <w:color w:val="auto"/>
                <w:sz w:val="18"/>
                <w:szCs w:val="18"/>
              </w:rPr>
              <w:t xml:space="preserve">2. CURP de la productora y folio del predio, conforme a lo que se determine en el Aviso correspondiente. </w:t>
            </w:r>
          </w:p>
          <w:p w:rsidR="009D13FE" w:rsidRPr="009D13FE" w:rsidRDefault="009D13FE" w:rsidP="009D13FE">
            <w:pPr>
              <w:pStyle w:val="Default"/>
              <w:jc w:val="both"/>
              <w:rPr>
                <w:color w:val="auto"/>
                <w:sz w:val="18"/>
                <w:szCs w:val="18"/>
              </w:rPr>
            </w:pPr>
            <w:r w:rsidRPr="009D13FE">
              <w:rPr>
                <w:color w:val="auto"/>
                <w:sz w:val="18"/>
                <w:szCs w:val="18"/>
              </w:rPr>
              <w:t xml:space="preserve">3. Folio del Contrato de Compraventa registrado en la Dirección Regional o Instancia Ejecutora que corresponda. </w:t>
            </w:r>
          </w:p>
          <w:p w:rsidR="009D13FE" w:rsidRPr="009D13FE" w:rsidRDefault="009D13FE" w:rsidP="009D13FE">
            <w:pPr>
              <w:pStyle w:val="Default"/>
              <w:jc w:val="both"/>
              <w:rPr>
                <w:color w:val="auto"/>
                <w:sz w:val="18"/>
                <w:szCs w:val="18"/>
              </w:rPr>
            </w:pPr>
            <w:r w:rsidRPr="009D13FE">
              <w:rPr>
                <w:color w:val="auto"/>
                <w:sz w:val="18"/>
                <w:szCs w:val="18"/>
              </w:rPr>
              <w:t xml:space="preserve">4. Folio, fecha y volumen en peso neto analizado de la Boleta o “tickets” de báscula de entrada en centro de acopio. </w:t>
            </w:r>
          </w:p>
          <w:p w:rsidR="009D13FE" w:rsidRPr="009D13FE" w:rsidRDefault="009D13FE" w:rsidP="009D13FE">
            <w:pPr>
              <w:pStyle w:val="Default"/>
              <w:jc w:val="both"/>
              <w:rPr>
                <w:color w:val="auto"/>
                <w:sz w:val="18"/>
                <w:szCs w:val="18"/>
              </w:rPr>
            </w:pPr>
            <w:r w:rsidRPr="009D13FE">
              <w:rPr>
                <w:color w:val="auto"/>
                <w:sz w:val="18"/>
                <w:szCs w:val="18"/>
              </w:rPr>
              <w:t xml:space="preserve">5. Folio, fecha, RFC y volumen en peso neto analizado del comprobante fiscal de venta del producto que cumpla con los requisitos fiscales vigentes. </w:t>
            </w:r>
          </w:p>
          <w:p w:rsidR="009D13FE" w:rsidRPr="009D13FE" w:rsidRDefault="009D13FE" w:rsidP="009D13FE">
            <w:pPr>
              <w:pStyle w:val="Default"/>
              <w:jc w:val="both"/>
              <w:rPr>
                <w:color w:val="auto"/>
                <w:sz w:val="18"/>
                <w:szCs w:val="18"/>
              </w:rPr>
            </w:pPr>
            <w:r w:rsidRPr="009D13FE">
              <w:rPr>
                <w:color w:val="auto"/>
                <w:sz w:val="18"/>
                <w:szCs w:val="18"/>
              </w:rPr>
              <w:t xml:space="preserve">6. Precio pagado por tonelada e importe total pagado a la productora. </w:t>
            </w:r>
          </w:p>
          <w:p w:rsidR="009D13FE" w:rsidRPr="009D13FE" w:rsidRDefault="009D13FE" w:rsidP="009D13FE">
            <w:pPr>
              <w:pStyle w:val="Default"/>
              <w:jc w:val="both"/>
              <w:rPr>
                <w:color w:val="auto"/>
                <w:sz w:val="18"/>
                <w:szCs w:val="18"/>
              </w:rPr>
            </w:pPr>
            <w:r w:rsidRPr="009D13FE">
              <w:rPr>
                <w:color w:val="auto"/>
                <w:sz w:val="18"/>
                <w:szCs w:val="18"/>
              </w:rPr>
              <w:t xml:space="preserve">7. Folio y fecha de comprobantes de pago a la productora, considerando los siguientes documentos, conforme se establezca en el Aviso: transferencia bancaria; cheque; Boleta, recibo de liquidación o documento equivalente. </w:t>
            </w:r>
          </w:p>
          <w:p w:rsidR="009D13FE" w:rsidRPr="009D13FE" w:rsidRDefault="009D13FE" w:rsidP="009D13FE">
            <w:pPr>
              <w:pStyle w:val="Default"/>
              <w:jc w:val="both"/>
              <w:rPr>
                <w:color w:val="auto"/>
                <w:sz w:val="18"/>
                <w:szCs w:val="18"/>
              </w:rPr>
            </w:pPr>
            <w:r w:rsidRPr="009D13FE">
              <w:rPr>
                <w:color w:val="auto"/>
                <w:sz w:val="18"/>
                <w:szCs w:val="18"/>
              </w:rPr>
              <w:t xml:space="preserve">8. Nombre del banco mediante el cual se expidió el pago y número de la cuenta bancaria. </w:t>
            </w:r>
          </w:p>
          <w:p w:rsidR="009D13FE" w:rsidRPr="009D13FE" w:rsidRDefault="009D13FE" w:rsidP="009D13FE">
            <w:pPr>
              <w:pStyle w:val="Default"/>
              <w:jc w:val="both"/>
              <w:rPr>
                <w:color w:val="auto"/>
                <w:sz w:val="18"/>
                <w:szCs w:val="18"/>
              </w:rPr>
            </w:pPr>
            <w:r w:rsidRPr="009D13FE">
              <w:rPr>
                <w:color w:val="auto"/>
                <w:sz w:val="18"/>
                <w:szCs w:val="18"/>
              </w:rPr>
              <w:t xml:space="preserve">ii. Relación de certificados de depósito que contenga: </w:t>
            </w:r>
          </w:p>
          <w:p w:rsidR="009D13FE" w:rsidRPr="009D13FE" w:rsidRDefault="009D13FE" w:rsidP="009D13FE">
            <w:pPr>
              <w:pStyle w:val="Default"/>
              <w:jc w:val="both"/>
              <w:rPr>
                <w:color w:val="auto"/>
                <w:sz w:val="18"/>
                <w:szCs w:val="18"/>
              </w:rPr>
            </w:pPr>
            <w:r w:rsidRPr="009D13FE">
              <w:rPr>
                <w:color w:val="auto"/>
                <w:sz w:val="18"/>
                <w:szCs w:val="18"/>
              </w:rPr>
              <w:t xml:space="preserve">Folio, fecha de expedición y de vigencia de los certificados de depósito, producto, ciclo agrícola, volumen que ampara en peso neto analizado, domicilio del centro de acopio y razón social del Almacén General de Depósito (AGD) que los expida (anexar copia simple –por ambos lados- de los certificados de depósito en origen), y en su caso, de los Bonos de Prenda, mismos que deben emitirse en el período de acopio autorizado. </w:t>
            </w:r>
          </w:p>
          <w:p w:rsidR="009D13FE" w:rsidRPr="009D13FE" w:rsidRDefault="009D13FE" w:rsidP="009D13FE">
            <w:pPr>
              <w:pStyle w:val="Default"/>
              <w:jc w:val="both"/>
              <w:rPr>
                <w:color w:val="auto"/>
                <w:sz w:val="18"/>
                <w:szCs w:val="18"/>
              </w:rPr>
            </w:pPr>
            <w:r w:rsidRPr="009D13FE">
              <w:rPr>
                <w:color w:val="auto"/>
                <w:sz w:val="18"/>
                <w:szCs w:val="18"/>
              </w:rPr>
              <w:t xml:space="preserve">iii. Relación de movilización que contenga: </w:t>
            </w:r>
          </w:p>
          <w:p w:rsidR="009D13FE" w:rsidRPr="009D13FE" w:rsidRDefault="009D13FE" w:rsidP="009D13FE">
            <w:pPr>
              <w:pStyle w:val="Default"/>
              <w:jc w:val="both"/>
              <w:rPr>
                <w:color w:val="auto"/>
                <w:sz w:val="18"/>
                <w:szCs w:val="18"/>
              </w:rPr>
            </w:pPr>
            <w:r w:rsidRPr="009D13FE">
              <w:rPr>
                <w:color w:val="auto"/>
                <w:sz w:val="18"/>
                <w:szCs w:val="18"/>
              </w:rPr>
              <w:t xml:space="preserve">1. Folio, fecha y volumen amparado en peso neto analizado del comprobante fiscal digital del autotransporte (Carta Porte o documento equivalente) y/o guía de embarque por ferrocarril (Cuenta de Gastos por Ferrocarril), del traslado del producto de bodega de origen a destino, a frontera o al puerto de embarque. Este requisito no será exigible, cuando el producto se destine para el consumo en la misma entidad productora. </w:t>
            </w:r>
          </w:p>
          <w:p w:rsidR="009D13FE" w:rsidRPr="009D13FE" w:rsidRDefault="009D13FE" w:rsidP="009D13FE">
            <w:pPr>
              <w:pStyle w:val="Default"/>
              <w:jc w:val="both"/>
              <w:rPr>
                <w:color w:val="auto"/>
                <w:sz w:val="18"/>
                <w:szCs w:val="18"/>
              </w:rPr>
            </w:pPr>
            <w:r w:rsidRPr="009D13FE">
              <w:rPr>
                <w:color w:val="auto"/>
                <w:sz w:val="18"/>
                <w:szCs w:val="18"/>
              </w:rPr>
              <w:t>2. Folio, fecha y volumen amparado en peso neto analizado de las Boletas o “tickets” de báscula de entrada en almacén de destino o puerto de embarque o a planta procesadora; excepto cuando el destino del grano sea para consumo en la misma entidad productora.</w:t>
            </w:r>
          </w:p>
          <w:p w:rsidR="009D13FE" w:rsidRPr="009D13FE" w:rsidRDefault="009D13FE" w:rsidP="009D13FE">
            <w:pPr>
              <w:pStyle w:val="Default"/>
              <w:jc w:val="both"/>
              <w:rPr>
                <w:color w:val="auto"/>
                <w:sz w:val="18"/>
                <w:szCs w:val="18"/>
              </w:rPr>
            </w:pPr>
            <w:r w:rsidRPr="009D13FE">
              <w:rPr>
                <w:color w:val="auto"/>
                <w:sz w:val="18"/>
                <w:szCs w:val="18"/>
              </w:rPr>
              <w:t xml:space="preserve">En caso de que no exista báscula en el almacén de destino, el peso en la recepción del producto se tomará del peso documentado en el talón de embarque de origen. </w:t>
            </w:r>
          </w:p>
          <w:p w:rsidR="009D13FE" w:rsidRPr="009D13FE" w:rsidRDefault="009D13FE" w:rsidP="009D13FE">
            <w:pPr>
              <w:pStyle w:val="Default"/>
              <w:jc w:val="both"/>
              <w:rPr>
                <w:color w:val="auto"/>
                <w:sz w:val="18"/>
                <w:szCs w:val="18"/>
              </w:rPr>
            </w:pPr>
            <w:r w:rsidRPr="009D13FE">
              <w:rPr>
                <w:color w:val="auto"/>
                <w:sz w:val="18"/>
                <w:szCs w:val="18"/>
              </w:rPr>
              <w:t xml:space="preserve">3. Para flete marítimo, número del conocimiento de embarque (Bill of </w:t>
            </w:r>
            <w:proofErr w:type="spellStart"/>
            <w:r w:rsidRPr="009D13FE">
              <w:rPr>
                <w:color w:val="auto"/>
                <w:sz w:val="18"/>
                <w:szCs w:val="18"/>
              </w:rPr>
              <w:t>Lading</w:t>
            </w:r>
            <w:proofErr w:type="spellEnd"/>
            <w:r w:rsidRPr="009D13FE">
              <w:rPr>
                <w:color w:val="auto"/>
                <w:sz w:val="18"/>
                <w:szCs w:val="18"/>
              </w:rPr>
              <w:t xml:space="preserve">) expedido a favor de la compradora o a favor de una tercera persona, previa autorización de la Instancia Ejecutora. Se deberá señalar fecha de emisión, nombre de la remitente, nombre del barco, puerto y fecha de embarque, puerto de descarga, producto o subproducto, origen de éste, volumen que ampara en peso neto analizado y lugar de destino. (Anexar copia simple del Bill of </w:t>
            </w:r>
            <w:proofErr w:type="spellStart"/>
            <w:r w:rsidRPr="009D13FE">
              <w:rPr>
                <w:color w:val="auto"/>
                <w:sz w:val="18"/>
                <w:szCs w:val="18"/>
              </w:rPr>
              <w:t>Lading</w:t>
            </w:r>
            <w:proofErr w:type="spellEnd"/>
            <w:r w:rsidRPr="009D13FE">
              <w:rPr>
                <w:color w:val="auto"/>
                <w:sz w:val="18"/>
                <w:szCs w:val="18"/>
              </w:rPr>
              <w:t xml:space="preserve">). </w:t>
            </w:r>
          </w:p>
          <w:p w:rsidR="009D13FE" w:rsidRPr="009D13FE" w:rsidRDefault="009D13FE" w:rsidP="009D13FE">
            <w:pPr>
              <w:pStyle w:val="Default"/>
              <w:jc w:val="both"/>
              <w:rPr>
                <w:color w:val="auto"/>
                <w:sz w:val="18"/>
                <w:szCs w:val="18"/>
              </w:rPr>
            </w:pPr>
            <w:r w:rsidRPr="009D13FE">
              <w:rPr>
                <w:color w:val="auto"/>
                <w:sz w:val="18"/>
                <w:szCs w:val="18"/>
              </w:rPr>
              <w:t xml:space="preserve">4. Cuando el grano se movilice vía marítima y sea para consumo nacional, comprobante de descarga del barco o estado de hechos, folio, fecha y volumen amparado en peso neto analizado del comprobante fiscal digital del traslado por autotransporte (Carta Porte o documento equivalente) y/o de la guía de embarque por ferrocarril (Cuenta de Gastos por Ferrocarril), del puerto de descarga al almacén de destino y las Boletas o “tickets” de báscula de entrada en almacén de destino. </w:t>
            </w:r>
          </w:p>
          <w:p w:rsidR="009D13FE" w:rsidRPr="009D13FE" w:rsidRDefault="009D13FE" w:rsidP="009D13FE">
            <w:pPr>
              <w:pStyle w:val="Default"/>
              <w:jc w:val="both"/>
              <w:rPr>
                <w:color w:val="auto"/>
                <w:sz w:val="18"/>
                <w:szCs w:val="18"/>
              </w:rPr>
            </w:pPr>
            <w:r w:rsidRPr="009D13FE">
              <w:rPr>
                <w:color w:val="auto"/>
                <w:sz w:val="18"/>
                <w:szCs w:val="18"/>
              </w:rPr>
              <w:t xml:space="preserve">En caso de que no exista báscula en el almacén de destino, el peso en la recepción del producto se tomará del peso documentado en el comprobante fiscal digital del traslado por autotransporte (Carta Porte) y/o la guía de embarque por ferrocarril (Cuenta de Gastos por Ferrocarril), del puerto de descarga. </w:t>
            </w:r>
          </w:p>
          <w:p w:rsidR="009D13FE" w:rsidRPr="009D13FE" w:rsidRDefault="009D13FE" w:rsidP="009D13FE">
            <w:pPr>
              <w:pStyle w:val="Default"/>
              <w:jc w:val="both"/>
              <w:rPr>
                <w:color w:val="auto"/>
                <w:sz w:val="18"/>
                <w:szCs w:val="18"/>
              </w:rPr>
            </w:pPr>
            <w:r w:rsidRPr="009D13FE">
              <w:rPr>
                <w:color w:val="auto"/>
                <w:sz w:val="18"/>
                <w:szCs w:val="18"/>
              </w:rPr>
              <w:t xml:space="preserve">iv. Relación de ventas que contenga: nombre de la persona a quién se vendió el producto, domicilio fiscal, número de </w:t>
            </w:r>
            <w:r w:rsidRPr="009D13FE">
              <w:rPr>
                <w:color w:val="auto"/>
                <w:sz w:val="18"/>
                <w:szCs w:val="18"/>
              </w:rPr>
              <w:lastRenderedPageBreak/>
              <w:t xml:space="preserve">teléfono (preferentemente), número y fecha del comprobante fiscal, RFC de la persona emisora de la factura, volumen y entidad federativa de destino final y uso del grano. </w:t>
            </w:r>
          </w:p>
          <w:p w:rsidR="009D13FE" w:rsidRPr="009D13FE" w:rsidRDefault="009D13FE" w:rsidP="009D13FE">
            <w:pPr>
              <w:pStyle w:val="Default"/>
              <w:jc w:val="both"/>
              <w:rPr>
                <w:color w:val="auto"/>
                <w:sz w:val="18"/>
                <w:szCs w:val="18"/>
              </w:rPr>
            </w:pPr>
            <w:r w:rsidRPr="009D13FE">
              <w:rPr>
                <w:color w:val="auto"/>
                <w:sz w:val="18"/>
                <w:szCs w:val="18"/>
              </w:rPr>
              <w:t xml:space="preserve">En el caso de personas productoras con crédito y/o servicios de garantía otorgados por FND y/o FIRA, la acreditación de la comercialización se realizará presentando factura de la parte productora y comprobante de pago en la cuenta del titular del crédito. </w:t>
            </w:r>
          </w:p>
          <w:p w:rsidR="009D13FE" w:rsidRPr="009D13FE" w:rsidRDefault="009D13FE" w:rsidP="009D13FE">
            <w:pPr>
              <w:pStyle w:val="Default"/>
              <w:jc w:val="both"/>
              <w:rPr>
                <w:color w:val="auto"/>
                <w:sz w:val="18"/>
                <w:szCs w:val="18"/>
              </w:rPr>
            </w:pPr>
            <w:r w:rsidRPr="009D13FE">
              <w:rPr>
                <w:color w:val="auto"/>
                <w:sz w:val="18"/>
                <w:szCs w:val="18"/>
              </w:rPr>
              <w:t xml:space="preserve">XVI. Original para cotejo y copia simple del estado de cuenta de la persona beneficiaria que refleje el pago del producto. </w:t>
            </w:r>
          </w:p>
          <w:p w:rsidR="009D13FE" w:rsidRPr="009D13FE" w:rsidRDefault="009D13FE" w:rsidP="009D13FE">
            <w:pPr>
              <w:pStyle w:val="Default"/>
              <w:jc w:val="both"/>
              <w:rPr>
                <w:color w:val="auto"/>
                <w:sz w:val="18"/>
                <w:szCs w:val="18"/>
              </w:rPr>
            </w:pPr>
            <w:r w:rsidRPr="009D13FE">
              <w:rPr>
                <w:color w:val="auto"/>
                <w:sz w:val="18"/>
                <w:szCs w:val="18"/>
              </w:rPr>
              <w:t xml:space="preserve">XVII. Si la participante compra a una productora a través de una tercera persona, deberá presentar copia simple del contrato de mandato o documento equivalente. </w:t>
            </w:r>
          </w:p>
          <w:p w:rsidR="009D13FE" w:rsidRPr="009D13FE" w:rsidRDefault="009D13FE" w:rsidP="009D13FE">
            <w:pPr>
              <w:pStyle w:val="Default"/>
              <w:jc w:val="both"/>
              <w:rPr>
                <w:color w:val="auto"/>
                <w:sz w:val="18"/>
                <w:szCs w:val="18"/>
              </w:rPr>
            </w:pPr>
            <w:r w:rsidRPr="009D13FE">
              <w:rPr>
                <w:color w:val="auto"/>
                <w:sz w:val="18"/>
                <w:szCs w:val="18"/>
              </w:rPr>
              <w:t xml:space="preserve">XVIII. Entrega del Finiquito del Contrato de Compraventa, firmado por las partes, señalando el volumen total contratado, el volumen cumplido por centro de acopio (puesto a disposición de la parte compradora y pagado por ésta) y el volumen incumplido, citando las causas de incumplimiento y asentando si el mismo se debió a causa imputable a la compradora o a la vendedora. </w:t>
            </w:r>
          </w:p>
          <w:p w:rsidR="009D13FE" w:rsidRPr="009D13FE" w:rsidRDefault="009D13FE" w:rsidP="009D13FE">
            <w:pPr>
              <w:pStyle w:val="Default"/>
              <w:jc w:val="both"/>
              <w:rPr>
                <w:color w:val="auto"/>
                <w:sz w:val="18"/>
                <w:szCs w:val="18"/>
              </w:rPr>
            </w:pPr>
            <w:r w:rsidRPr="009D13FE">
              <w:rPr>
                <w:color w:val="auto"/>
                <w:sz w:val="18"/>
                <w:szCs w:val="18"/>
              </w:rPr>
              <w:t xml:space="preserve">XIX. Original de la constancia membretada de la existencia del grano que expida un AGD o en su caso por el recinto fiscal del puerto, señalando la recepción del grano en bodega de origen, que contenga: Clave y dirección del centro de acopio registrado ante la Unidad Responsable, entidad federativa de origen del grano, ciclo agrícola, producto, volumen y nombre de la propietaria o responsable del grano. </w:t>
            </w:r>
          </w:p>
          <w:p w:rsidR="009D13FE" w:rsidRPr="009D13FE" w:rsidRDefault="009D13FE" w:rsidP="009D13FE">
            <w:pPr>
              <w:pStyle w:val="Default"/>
              <w:jc w:val="both"/>
              <w:rPr>
                <w:color w:val="auto"/>
                <w:sz w:val="18"/>
                <w:szCs w:val="18"/>
              </w:rPr>
            </w:pPr>
            <w:r w:rsidRPr="009D13FE">
              <w:rPr>
                <w:color w:val="auto"/>
                <w:sz w:val="18"/>
                <w:szCs w:val="18"/>
              </w:rPr>
              <w:t xml:space="preserve">Cuando no se hayan emitido certificados de depósito, se podrá aceptar Constancia de Almacenamiento la existencia del grano conforme a los términos previstos en la fracción XXIII, sólo en caso de que se establezca en el Aviso correspondiente, cuando: </w:t>
            </w:r>
          </w:p>
          <w:p w:rsidR="009D13FE" w:rsidRPr="009D13FE" w:rsidRDefault="009D13FE" w:rsidP="009D13FE">
            <w:pPr>
              <w:pStyle w:val="Default"/>
              <w:jc w:val="both"/>
              <w:rPr>
                <w:color w:val="auto"/>
                <w:sz w:val="18"/>
                <w:szCs w:val="18"/>
              </w:rPr>
            </w:pPr>
            <w:r w:rsidRPr="009D13FE">
              <w:rPr>
                <w:color w:val="auto"/>
                <w:sz w:val="18"/>
                <w:szCs w:val="18"/>
              </w:rPr>
              <w:t xml:space="preserve">1. El AGD no haya estado en posibilidades de habilitar el centro de acopio. </w:t>
            </w:r>
          </w:p>
          <w:p w:rsidR="009D13FE" w:rsidRPr="009D13FE" w:rsidRDefault="009D13FE" w:rsidP="009D13FE">
            <w:pPr>
              <w:pStyle w:val="Default"/>
              <w:jc w:val="both"/>
              <w:rPr>
                <w:color w:val="auto"/>
                <w:sz w:val="18"/>
                <w:szCs w:val="18"/>
              </w:rPr>
            </w:pPr>
            <w:r w:rsidRPr="009D13FE">
              <w:rPr>
                <w:color w:val="auto"/>
                <w:sz w:val="18"/>
                <w:szCs w:val="18"/>
              </w:rPr>
              <w:t xml:space="preserve">2. El centro de acopio habilitado por un AGD no expidió certificados de depósito. </w:t>
            </w:r>
          </w:p>
          <w:p w:rsidR="009D13FE" w:rsidRPr="009D13FE" w:rsidRDefault="009D13FE" w:rsidP="009D13FE">
            <w:pPr>
              <w:pStyle w:val="Default"/>
              <w:jc w:val="both"/>
              <w:rPr>
                <w:color w:val="auto"/>
                <w:sz w:val="18"/>
                <w:szCs w:val="18"/>
              </w:rPr>
            </w:pPr>
            <w:r w:rsidRPr="009D13FE">
              <w:rPr>
                <w:color w:val="auto"/>
                <w:sz w:val="18"/>
                <w:szCs w:val="18"/>
              </w:rPr>
              <w:t xml:space="preserve">En cualquiera de los dos casos citados, deberán especificarse las causas correspondientes. </w:t>
            </w:r>
          </w:p>
          <w:p w:rsidR="009D13FE" w:rsidRPr="009D13FE" w:rsidRDefault="009D13FE" w:rsidP="009D13FE">
            <w:pPr>
              <w:pStyle w:val="Default"/>
              <w:jc w:val="both"/>
              <w:rPr>
                <w:color w:val="auto"/>
                <w:sz w:val="18"/>
                <w:szCs w:val="18"/>
              </w:rPr>
            </w:pPr>
            <w:r w:rsidRPr="009D13FE">
              <w:rPr>
                <w:color w:val="auto"/>
                <w:sz w:val="18"/>
                <w:szCs w:val="18"/>
              </w:rPr>
              <w:t xml:space="preserve">XX. Original de la constancia membretada del periodo de almacenamiento que expida un AGD o en su caso por el recinto fiscal del puerto, señalando la fecha inicial y la fecha final del almacenaje, señalando la recepción del grano en bodega de origen, que contenga: Clave y dirección del centro de acopio registrado ante la Unidad Responsable, entidad federativa de origen del grano, ciclo agrícola, producto, volumen y nombre de la propietaria o titular de derechos sobre el grano. </w:t>
            </w:r>
          </w:p>
          <w:p w:rsidR="009D13FE" w:rsidRPr="009D13FE" w:rsidRDefault="009D13FE" w:rsidP="009D13FE">
            <w:pPr>
              <w:pStyle w:val="Default"/>
              <w:jc w:val="both"/>
              <w:rPr>
                <w:color w:val="auto"/>
                <w:sz w:val="18"/>
                <w:szCs w:val="18"/>
              </w:rPr>
            </w:pPr>
            <w:r w:rsidRPr="009D13FE">
              <w:rPr>
                <w:color w:val="auto"/>
                <w:sz w:val="18"/>
                <w:szCs w:val="18"/>
              </w:rPr>
              <w:t xml:space="preserve">XXI. Para el pago anticipado del incentivo a compradoras, en su caso, conforme se determine en el Aviso correspondiente, se deberá entregar: </w:t>
            </w:r>
          </w:p>
          <w:p w:rsidR="009D13FE" w:rsidRPr="009D13FE" w:rsidRDefault="009D13FE" w:rsidP="009D13FE">
            <w:pPr>
              <w:pStyle w:val="Default"/>
              <w:jc w:val="both"/>
              <w:rPr>
                <w:color w:val="auto"/>
                <w:sz w:val="18"/>
                <w:szCs w:val="18"/>
              </w:rPr>
            </w:pPr>
            <w:r w:rsidRPr="009D13FE">
              <w:rPr>
                <w:color w:val="auto"/>
                <w:sz w:val="18"/>
                <w:szCs w:val="18"/>
              </w:rPr>
              <w:t xml:space="preserve">a) Escrito libre solicitando la entrega anticipada del pago del incentivo. </w:t>
            </w:r>
          </w:p>
          <w:p w:rsidR="009D13FE" w:rsidRPr="009D13FE" w:rsidRDefault="009D13FE" w:rsidP="009D13FE">
            <w:pPr>
              <w:pStyle w:val="Default"/>
              <w:jc w:val="both"/>
              <w:rPr>
                <w:color w:val="auto"/>
                <w:sz w:val="18"/>
                <w:szCs w:val="18"/>
              </w:rPr>
            </w:pPr>
            <w:r w:rsidRPr="009D13FE">
              <w:rPr>
                <w:color w:val="auto"/>
                <w:sz w:val="18"/>
                <w:szCs w:val="18"/>
              </w:rPr>
              <w:t xml:space="preserve">b) Solicitud de Apoyo, conforme al Anexo II </w:t>
            </w:r>
          </w:p>
          <w:p w:rsidR="009D13FE" w:rsidRPr="009D13FE" w:rsidRDefault="009D13FE" w:rsidP="009D13FE">
            <w:pPr>
              <w:pStyle w:val="Default"/>
              <w:jc w:val="both"/>
              <w:rPr>
                <w:color w:val="auto"/>
                <w:sz w:val="18"/>
                <w:szCs w:val="18"/>
              </w:rPr>
            </w:pPr>
            <w:r w:rsidRPr="009D13FE">
              <w:rPr>
                <w:color w:val="auto"/>
                <w:sz w:val="18"/>
                <w:szCs w:val="18"/>
              </w:rPr>
              <w:t xml:space="preserve">c) Original del Dictamen contable de auditoría externa. </w:t>
            </w:r>
          </w:p>
          <w:p w:rsidR="009D13FE" w:rsidRPr="009D13FE" w:rsidRDefault="009D13FE" w:rsidP="009D13FE">
            <w:pPr>
              <w:pStyle w:val="Default"/>
              <w:jc w:val="both"/>
              <w:rPr>
                <w:color w:val="auto"/>
                <w:sz w:val="18"/>
                <w:szCs w:val="18"/>
              </w:rPr>
            </w:pPr>
            <w:r w:rsidRPr="009D13FE">
              <w:rPr>
                <w:color w:val="auto"/>
                <w:sz w:val="18"/>
                <w:szCs w:val="18"/>
              </w:rPr>
              <w:t xml:space="preserve">d) Original de la Póliza de Fianza de Cumplimiento. </w:t>
            </w:r>
          </w:p>
          <w:p w:rsidR="009D13FE" w:rsidRPr="009D13FE" w:rsidRDefault="009D13FE" w:rsidP="009D13FE">
            <w:pPr>
              <w:pStyle w:val="Default"/>
              <w:jc w:val="both"/>
              <w:rPr>
                <w:color w:val="auto"/>
                <w:sz w:val="18"/>
                <w:szCs w:val="18"/>
              </w:rPr>
            </w:pPr>
            <w:r w:rsidRPr="009D13FE">
              <w:rPr>
                <w:color w:val="auto"/>
                <w:sz w:val="18"/>
                <w:szCs w:val="18"/>
              </w:rPr>
              <w:t xml:space="preserve">XXII. Acreditar la certificación del centro de acopio, mediante la entrega del original para cotejo y copia simple, del comprobante fiscal del pago de los servicios contratados con el organismo certificador acreditado ante la Entidad Mexicana de Acreditación, A.C. (EMA), así como del certificado de calidad para el centro de acopio. </w:t>
            </w:r>
          </w:p>
          <w:p w:rsidR="009D13FE" w:rsidRPr="009D13FE" w:rsidRDefault="009D13FE" w:rsidP="009D13FE">
            <w:pPr>
              <w:pStyle w:val="Default"/>
              <w:jc w:val="both"/>
              <w:rPr>
                <w:color w:val="auto"/>
                <w:sz w:val="18"/>
                <w:szCs w:val="18"/>
              </w:rPr>
            </w:pPr>
            <w:r w:rsidRPr="009D13FE">
              <w:rPr>
                <w:color w:val="auto"/>
                <w:sz w:val="18"/>
                <w:szCs w:val="18"/>
              </w:rPr>
              <w:t xml:space="preserve">XXIII. Acreditar la certificación de la calidad del producto, mediante original para cotejo y copia simple del certificado de calidad del producto, expedido por el organismo certificador acreditado ante la EMA. </w:t>
            </w:r>
          </w:p>
          <w:p w:rsidR="009D13FE" w:rsidRPr="009D13FE" w:rsidRDefault="009D13FE" w:rsidP="009D13FE">
            <w:pPr>
              <w:pStyle w:val="Default"/>
              <w:jc w:val="both"/>
              <w:rPr>
                <w:color w:val="auto"/>
                <w:sz w:val="18"/>
                <w:szCs w:val="18"/>
              </w:rPr>
            </w:pPr>
            <w:r w:rsidRPr="009D13FE">
              <w:rPr>
                <w:color w:val="auto"/>
                <w:sz w:val="18"/>
                <w:szCs w:val="18"/>
              </w:rPr>
              <w:t xml:space="preserve">XXIV. Entregar el </w:t>
            </w:r>
            <w:r w:rsidRPr="009D13FE">
              <w:rPr>
                <w:i/>
                <w:iCs/>
                <w:color w:val="auto"/>
                <w:sz w:val="18"/>
                <w:szCs w:val="18"/>
              </w:rPr>
              <w:t>Apéndice de Contrato de Cesión de Derechos al Cobro de los Incentivos/Eventuales Beneficios Generados por la Cobertura de Precios</w:t>
            </w:r>
            <w:r w:rsidRPr="009D13FE">
              <w:rPr>
                <w:color w:val="auto"/>
                <w:sz w:val="18"/>
                <w:szCs w:val="18"/>
              </w:rPr>
              <w:t xml:space="preserve">, del Anexo LV. Solicitud de Inscripción y Pago Componente Incentivo a la Comercialización; en caso de que la persona participante decida ceder sus derechos al cobro del Incentivo, hasta por el porcentaje que se solicite y autorice la Instancia Ejecutora, conforme a los criterios técnicos establecidos en el Fracción I; inciso j) del artículo 366 y 394 del presente instrumento </w:t>
            </w:r>
          </w:p>
          <w:p w:rsidR="009D13FE" w:rsidRPr="009D13FE" w:rsidRDefault="009D13FE" w:rsidP="009D13FE">
            <w:pPr>
              <w:pStyle w:val="Default"/>
              <w:jc w:val="both"/>
              <w:rPr>
                <w:color w:val="auto"/>
                <w:sz w:val="18"/>
                <w:szCs w:val="18"/>
              </w:rPr>
            </w:pPr>
            <w:r w:rsidRPr="009D13FE">
              <w:rPr>
                <w:color w:val="auto"/>
                <w:sz w:val="18"/>
                <w:szCs w:val="18"/>
              </w:rPr>
              <w:t xml:space="preserve">XXV. Entrega de escrito de Finiquito de la Solicitud de Pago, a través del cual la compradora manifiesta su conformidad respecto al pago del incentivo realizado por la Instancia Ejecutora, señalando el importe y volumen correspondiente, y que concluyó la atención a su Solicitud de Pago. </w:t>
            </w:r>
          </w:p>
          <w:p w:rsidR="009D13FE" w:rsidRPr="009D13FE" w:rsidRDefault="009D13FE" w:rsidP="009D13FE">
            <w:pPr>
              <w:pStyle w:val="Default"/>
              <w:jc w:val="both"/>
              <w:rPr>
                <w:color w:val="auto"/>
                <w:sz w:val="18"/>
                <w:szCs w:val="18"/>
              </w:rPr>
            </w:pPr>
            <w:r w:rsidRPr="009D13FE">
              <w:rPr>
                <w:color w:val="auto"/>
                <w:sz w:val="18"/>
                <w:szCs w:val="18"/>
              </w:rPr>
              <w:t xml:space="preserve">Adicionalmente a los requisitos relacionados, la participante deberá cubrir lo siguiente </w:t>
            </w:r>
          </w:p>
          <w:p w:rsidR="009D13FE" w:rsidRPr="009D13FE" w:rsidRDefault="009D13FE" w:rsidP="009D13FE">
            <w:pPr>
              <w:pStyle w:val="Default"/>
              <w:jc w:val="both"/>
              <w:rPr>
                <w:color w:val="auto"/>
                <w:sz w:val="18"/>
                <w:szCs w:val="18"/>
              </w:rPr>
            </w:pPr>
            <w:r w:rsidRPr="009D13FE">
              <w:rPr>
                <w:color w:val="auto"/>
                <w:sz w:val="18"/>
                <w:szCs w:val="18"/>
              </w:rPr>
              <w:t xml:space="preserve">a) Al momento de la presentación de la Solicitud, acompañar en original y copia simple para su cotejo la documentación que acredite su personalidad jurídica y en su caso, la legal representación, contemplado lo previsto en el artículo 4 de estas Reglas de Operación, según el caso, para personas físicas o morales. </w:t>
            </w:r>
          </w:p>
          <w:p w:rsidR="009D13FE" w:rsidRPr="009D13FE" w:rsidRDefault="009D13FE" w:rsidP="009D13FE">
            <w:pPr>
              <w:pStyle w:val="Default"/>
              <w:jc w:val="both"/>
              <w:rPr>
                <w:color w:val="auto"/>
                <w:sz w:val="18"/>
                <w:szCs w:val="18"/>
              </w:rPr>
            </w:pPr>
            <w:r w:rsidRPr="009D13FE">
              <w:rPr>
                <w:color w:val="auto"/>
                <w:sz w:val="18"/>
                <w:szCs w:val="18"/>
              </w:rPr>
              <w:t xml:space="preserve">a) Haber cumplido con las obligaciones fiscales que le correspondan, de conformidad con el artículo 32-D del Código Fiscal de la Federación, y del artículo 3 fracción V de las Reglas de Operación, por lo cual deberá contar con opinión positiva del SAT, así como del IMSS, en materia de obligaciones de Seguridad Social. </w:t>
            </w:r>
          </w:p>
          <w:p w:rsidR="009D13FE" w:rsidRPr="009D13FE" w:rsidRDefault="009D13FE" w:rsidP="009D13FE">
            <w:pPr>
              <w:spacing w:after="90" w:line="212" w:lineRule="exact"/>
              <w:ind w:left="-142" w:right="-93"/>
              <w:jc w:val="both"/>
              <w:rPr>
                <w:rFonts w:ascii="Arial" w:hAnsi="Arial" w:cs="Arial"/>
                <w:b/>
                <w:color w:val="000000"/>
                <w:sz w:val="18"/>
                <w:szCs w:val="18"/>
              </w:rPr>
            </w:pPr>
            <w:r w:rsidRPr="009D13FE">
              <w:rPr>
                <w:rFonts w:ascii="Arial" w:hAnsi="Arial" w:cs="Arial"/>
                <w:sz w:val="18"/>
                <w:szCs w:val="18"/>
              </w:rPr>
              <w:t xml:space="preserve">   b) Acreditar la entrega del producto agrícola elegible en centros de acopio registrado ante ASERCA.</w:t>
            </w:r>
          </w:p>
          <w:p w:rsidR="009D13FE" w:rsidRPr="009D13FE" w:rsidRDefault="009D13FE" w:rsidP="00135F08">
            <w:pPr>
              <w:pStyle w:val="Default"/>
              <w:jc w:val="both"/>
              <w:rPr>
                <w:b/>
                <w:bCs/>
                <w:sz w:val="18"/>
                <w:szCs w:val="18"/>
              </w:rPr>
            </w:pPr>
          </w:p>
        </w:tc>
      </w:tr>
    </w:tbl>
    <w:p w:rsidR="009D13FE" w:rsidRDefault="009D13FE" w:rsidP="00135F08">
      <w:pPr>
        <w:pStyle w:val="Default"/>
        <w:jc w:val="both"/>
        <w:rPr>
          <w:b/>
          <w:bCs/>
          <w:sz w:val="18"/>
          <w:szCs w:val="18"/>
        </w:rPr>
      </w:pPr>
    </w:p>
    <w:p w:rsidR="009D13FE" w:rsidRDefault="009D13FE" w:rsidP="00135F08">
      <w:pPr>
        <w:pStyle w:val="Default"/>
        <w:jc w:val="both"/>
        <w:rPr>
          <w:b/>
          <w:bCs/>
          <w:sz w:val="18"/>
          <w:szCs w:val="18"/>
        </w:rPr>
      </w:pPr>
    </w:p>
    <w:p w:rsidR="009D13FE" w:rsidRDefault="009D13FE" w:rsidP="00135F08">
      <w:pPr>
        <w:pStyle w:val="Default"/>
        <w:jc w:val="both"/>
        <w:rPr>
          <w:b/>
          <w:bCs/>
          <w:sz w:val="18"/>
          <w:szCs w:val="18"/>
        </w:rPr>
      </w:pPr>
    </w:p>
    <w:p w:rsidR="00137F4F" w:rsidRDefault="00137F4F" w:rsidP="00135F08">
      <w:pPr>
        <w:spacing w:after="90" w:line="212" w:lineRule="exact"/>
        <w:ind w:left="-142" w:right="-93"/>
        <w:jc w:val="both"/>
        <w:rPr>
          <w:rFonts w:ascii="Arial" w:hAnsi="Arial" w:cs="Arial"/>
          <w:b/>
          <w:color w:val="000000"/>
          <w:sz w:val="18"/>
          <w:szCs w:val="18"/>
        </w:rPr>
      </w:pPr>
    </w:p>
    <w:p w:rsidR="009D13FE" w:rsidRDefault="009D13FE" w:rsidP="00135F08">
      <w:pPr>
        <w:spacing w:after="90" w:line="212" w:lineRule="exact"/>
        <w:ind w:left="-142" w:right="-93"/>
        <w:jc w:val="both"/>
        <w:rPr>
          <w:rFonts w:ascii="Arial" w:hAnsi="Arial" w:cs="Arial"/>
          <w:b/>
          <w:color w:val="000000"/>
          <w:sz w:val="18"/>
          <w:szCs w:val="18"/>
        </w:rPr>
      </w:pPr>
    </w:p>
    <w:p w:rsidR="009D13FE" w:rsidRDefault="009D13FE" w:rsidP="00135F08">
      <w:pPr>
        <w:spacing w:after="90" w:line="212" w:lineRule="exact"/>
        <w:ind w:left="-142" w:right="-93"/>
        <w:jc w:val="both"/>
        <w:rPr>
          <w:rFonts w:ascii="Arial" w:hAnsi="Arial" w:cs="Arial"/>
          <w:b/>
          <w:color w:val="000000"/>
          <w:sz w:val="18"/>
          <w:szCs w:val="18"/>
        </w:rPr>
      </w:pPr>
    </w:p>
    <w:p w:rsidR="009D13FE" w:rsidRDefault="009D13FE" w:rsidP="00135F08">
      <w:pPr>
        <w:spacing w:after="90" w:line="212" w:lineRule="exact"/>
        <w:ind w:left="-142" w:right="-93"/>
        <w:jc w:val="both"/>
        <w:rPr>
          <w:rFonts w:ascii="Arial" w:hAnsi="Arial" w:cs="Arial"/>
          <w:b/>
          <w:color w:val="000000"/>
          <w:sz w:val="18"/>
          <w:szCs w:val="18"/>
        </w:rPr>
      </w:pPr>
    </w:p>
    <w:p w:rsidR="003A65D3" w:rsidRPr="00EB2623" w:rsidRDefault="003A65D3" w:rsidP="00EB2623">
      <w:pPr>
        <w:shd w:val="clear" w:color="auto" w:fill="FFE599" w:themeFill="accent4" w:themeFillTint="66"/>
        <w:spacing w:after="101" w:line="220" w:lineRule="exact"/>
        <w:jc w:val="center"/>
        <w:rPr>
          <w:rFonts w:ascii="Arial" w:hAnsi="Arial" w:cs="Arial"/>
          <w:b/>
          <w:color w:val="000000"/>
          <w:sz w:val="18"/>
          <w:szCs w:val="18"/>
        </w:rPr>
      </w:pPr>
      <w:r w:rsidRPr="00EB2623">
        <w:rPr>
          <w:rFonts w:ascii="Arial" w:hAnsi="Arial" w:cs="Arial"/>
          <w:b/>
          <w:color w:val="000000"/>
          <w:sz w:val="18"/>
          <w:szCs w:val="18"/>
        </w:rPr>
        <w:t>SECCIÓN II DEL COMPONENTE PROMOCIÓN COMERCIAL Y FOMENTO A LAS EXPORTACIONES</w:t>
      </w:r>
    </w:p>
    <w:p w:rsidR="00EE5991" w:rsidRDefault="003A65D3" w:rsidP="00EE5991">
      <w:pPr>
        <w:spacing w:after="0" w:line="220" w:lineRule="exact"/>
        <w:jc w:val="both"/>
        <w:rPr>
          <w:sz w:val="18"/>
          <w:szCs w:val="18"/>
        </w:rPr>
      </w:pPr>
      <w:r w:rsidRPr="00EB2623">
        <w:rPr>
          <w:rFonts w:ascii="Arial" w:hAnsi="Arial" w:cs="Arial"/>
          <w:b/>
          <w:color w:val="000000"/>
          <w:sz w:val="18"/>
          <w:szCs w:val="18"/>
        </w:rPr>
        <w:t xml:space="preserve">OBJETIVO: </w:t>
      </w:r>
      <w:r w:rsidR="00EE5991">
        <w:rPr>
          <w:sz w:val="18"/>
          <w:szCs w:val="18"/>
        </w:rPr>
        <w:t>Incentivar el desarrollo de mercados mediante el apoyo de proyectos de promoción comercial, eventos y misiones comerciales, desarrollo de capacidades y vinculaciones de comercio directo.</w:t>
      </w:r>
    </w:p>
    <w:p w:rsidR="00EE5991" w:rsidRDefault="00EE5991" w:rsidP="00EE5991">
      <w:pPr>
        <w:spacing w:after="0" w:line="220" w:lineRule="exact"/>
        <w:jc w:val="both"/>
        <w:rPr>
          <w:sz w:val="18"/>
          <w:szCs w:val="18"/>
        </w:rPr>
      </w:pPr>
    </w:p>
    <w:p w:rsidR="00EE5991" w:rsidRDefault="00EE5991" w:rsidP="00EE5991">
      <w:pPr>
        <w:pStyle w:val="Default"/>
        <w:rPr>
          <w:sz w:val="18"/>
          <w:szCs w:val="18"/>
        </w:rPr>
      </w:pPr>
      <w:r>
        <w:rPr>
          <w:sz w:val="18"/>
          <w:szCs w:val="18"/>
        </w:rPr>
        <w:t xml:space="preserve">Conceptos de Incentivos y Montos Máximos. El Componente Promoción Comercial y Fomento a las Exportaciones contará con los siguientes incentivos: </w:t>
      </w:r>
    </w:p>
    <w:p w:rsidR="00EE5991" w:rsidRDefault="00EE5991" w:rsidP="00EE5991">
      <w:pPr>
        <w:pStyle w:val="Default"/>
        <w:rPr>
          <w:sz w:val="18"/>
          <w:szCs w:val="18"/>
        </w:rPr>
      </w:pPr>
      <w:r>
        <w:rPr>
          <w:b/>
          <w:bCs/>
          <w:sz w:val="18"/>
          <w:szCs w:val="18"/>
        </w:rPr>
        <w:t xml:space="preserve">A. Promoción Comercial y </w:t>
      </w:r>
    </w:p>
    <w:p w:rsidR="00EE5991" w:rsidRDefault="00EE5991" w:rsidP="00EE5991">
      <w:pPr>
        <w:spacing w:after="0" w:line="220" w:lineRule="exact"/>
        <w:jc w:val="both"/>
        <w:rPr>
          <w:sz w:val="18"/>
          <w:szCs w:val="18"/>
        </w:rPr>
      </w:pPr>
      <w:r>
        <w:rPr>
          <w:b/>
          <w:bCs/>
          <w:sz w:val="18"/>
          <w:szCs w:val="18"/>
        </w:rPr>
        <w:t>B. Fomento a las Exportaciones e Inteligencia de Mercados</w:t>
      </w:r>
    </w:p>
    <w:p w:rsidR="00EE5991" w:rsidRDefault="00EE5991" w:rsidP="00EE5991">
      <w:pPr>
        <w:spacing w:after="0" w:line="220" w:lineRule="exact"/>
        <w:jc w:val="both"/>
        <w:rPr>
          <w:sz w:val="18"/>
          <w:szCs w:val="18"/>
        </w:rPr>
      </w:pPr>
    </w:p>
    <w:p w:rsidR="00EE5991" w:rsidRDefault="00EE5991" w:rsidP="00EE5991">
      <w:pPr>
        <w:spacing w:after="0" w:line="220" w:lineRule="exact"/>
        <w:jc w:val="both"/>
        <w:rPr>
          <w:sz w:val="18"/>
          <w:szCs w:val="18"/>
        </w:rPr>
      </w:pPr>
    </w:p>
    <w:p w:rsidR="00EE5991" w:rsidRDefault="00EE5991" w:rsidP="00EE5991">
      <w:pPr>
        <w:spacing w:after="0" w:line="220" w:lineRule="exact"/>
        <w:jc w:val="both"/>
        <w:rPr>
          <w:sz w:val="18"/>
          <w:szCs w:val="18"/>
        </w:rPr>
      </w:pPr>
      <w:r w:rsidRPr="00EE5991">
        <w:rPr>
          <w:b/>
          <w:sz w:val="18"/>
          <w:szCs w:val="18"/>
        </w:rPr>
        <w:t>Conceptos y Montos Máximos</w:t>
      </w:r>
      <w:r>
        <w:rPr>
          <w:sz w:val="18"/>
          <w:szCs w:val="18"/>
        </w:rPr>
        <w:t>.- Los montos máximos de los Incentivos a la Promoción Comercial deberán ser considerados en la integración de los proyectos que presenten los solicitantes, mismos que serán otorgados, en su caso, previa suscripción de los instrumentos jurídicos correspondientes.</w:t>
      </w:r>
    </w:p>
    <w:p w:rsidR="00EE5991" w:rsidRDefault="00EE5991" w:rsidP="00EE5991">
      <w:pPr>
        <w:spacing w:after="0" w:line="220" w:lineRule="exact"/>
        <w:jc w:val="both"/>
        <w:rPr>
          <w:sz w:val="18"/>
          <w:szCs w:val="18"/>
        </w:rPr>
      </w:pPr>
    </w:p>
    <w:p w:rsidR="00EE5991" w:rsidRDefault="00EE5991" w:rsidP="00EE5991">
      <w:pPr>
        <w:spacing w:after="0" w:line="220" w:lineRule="exact"/>
        <w:jc w:val="both"/>
        <w:rPr>
          <w:sz w:val="18"/>
          <w:szCs w:val="18"/>
        </w:rPr>
      </w:pPr>
    </w:p>
    <w:tbl>
      <w:tblPr>
        <w:tblW w:w="9747"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1951"/>
        <w:gridCol w:w="3827"/>
        <w:gridCol w:w="3969"/>
      </w:tblGrid>
      <w:tr w:rsidR="00EE5991" w:rsidTr="0010184E">
        <w:trPr>
          <w:trHeight w:val="84"/>
        </w:trPr>
        <w:tc>
          <w:tcPr>
            <w:tcW w:w="195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EE5991" w:rsidRDefault="00EE5991" w:rsidP="00EE5991">
            <w:pPr>
              <w:pStyle w:val="Default"/>
              <w:jc w:val="center"/>
              <w:rPr>
                <w:sz w:val="18"/>
                <w:szCs w:val="18"/>
              </w:rPr>
            </w:pPr>
            <w:r>
              <w:rPr>
                <w:b/>
                <w:bCs/>
                <w:sz w:val="18"/>
                <w:szCs w:val="18"/>
              </w:rPr>
              <w:t>Incentivos</w:t>
            </w:r>
          </w:p>
        </w:tc>
        <w:tc>
          <w:tcPr>
            <w:tcW w:w="3827"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EE5991" w:rsidRDefault="00EE5991" w:rsidP="00EE5991">
            <w:pPr>
              <w:pStyle w:val="Default"/>
              <w:jc w:val="center"/>
              <w:rPr>
                <w:sz w:val="18"/>
                <w:szCs w:val="18"/>
              </w:rPr>
            </w:pPr>
            <w:r>
              <w:rPr>
                <w:b/>
                <w:bCs/>
                <w:sz w:val="18"/>
                <w:szCs w:val="18"/>
              </w:rPr>
              <w:t>Descripción</w:t>
            </w:r>
          </w:p>
        </w:tc>
        <w:tc>
          <w:tcPr>
            <w:tcW w:w="3969"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EE5991" w:rsidRDefault="00EE5991" w:rsidP="00EE5991">
            <w:pPr>
              <w:pStyle w:val="Default"/>
              <w:jc w:val="center"/>
              <w:rPr>
                <w:sz w:val="18"/>
                <w:szCs w:val="18"/>
              </w:rPr>
            </w:pPr>
            <w:r>
              <w:rPr>
                <w:b/>
                <w:bCs/>
                <w:sz w:val="18"/>
                <w:szCs w:val="18"/>
              </w:rPr>
              <w:t>Montos Máximos</w:t>
            </w:r>
          </w:p>
        </w:tc>
      </w:tr>
      <w:tr w:rsidR="00EE5991" w:rsidTr="0010184E">
        <w:trPr>
          <w:trHeight w:val="775"/>
        </w:trPr>
        <w:tc>
          <w:tcPr>
            <w:tcW w:w="1951" w:type="dxa"/>
            <w:vMerge w:val="restart"/>
            <w:tcBorders>
              <w:top w:val="single" w:sz="12" w:space="0" w:color="538135" w:themeColor="accent6" w:themeShade="BF"/>
            </w:tcBorders>
          </w:tcPr>
          <w:p w:rsidR="00EE5991" w:rsidRDefault="00EE5991" w:rsidP="00EE5991">
            <w:pPr>
              <w:pStyle w:val="Default"/>
              <w:jc w:val="both"/>
              <w:rPr>
                <w:b/>
                <w:bCs/>
                <w:sz w:val="18"/>
                <w:szCs w:val="18"/>
              </w:rPr>
            </w:pPr>
          </w:p>
          <w:p w:rsidR="00EE5991" w:rsidRDefault="00EE5991" w:rsidP="00EE5991">
            <w:pPr>
              <w:pStyle w:val="Default"/>
              <w:jc w:val="both"/>
              <w:rPr>
                <w:b/>
                <w:bCs/>
                <w:sz w:val="18"/>
                <w:szCs w:val="18"/>
              </w:rPr>
            </w:pPr>
          </w:p>
          <w:p w:rsidR="00EE5991" w:rsidRDefault="00EE5991" w:rsidP="00EE5991">
            <w:pPr>
              <w:pStyle w:val="Default"/>
              <w:jc w:val="both"/>
              <w:rPr>
                <w:b/>
                <w:bCs/>
                <w:sz w:val="18"/>
                <w:szCs w:val="18"/>
              </w:rPr>
            </w:pPr>
          </w:p>
          <w:p w:rsidR="00EE5991" w:rsidRDefault="00EE5991" w:rsidP="00EE5991">
            <w:pPr>
              <w:pStyle w:val="Default"/>
              <w:jc w:val="both"/>
              <w:rPr>
                <w:b/>
                <w:bCs/>
                <w:sz w:val="18"/>
                <w:szCs w:val="18"/>
              </w:rPr>
            </w:pPr>
          </w:p>
          <w:p w:rsidR="00EE5991" w:rsidRDefault="00EE5991" w:rsidP="00EE5991">
            <w:pPr>
              <w:pStyle w:val="Default"/>
              <w:jc w:val="both"/>
              <w:rPr>
                <w:b/>
                <w:bCs/>
                <w:sz w:val="18"/>
                <w:szCs w:val="18"/>
              </w:rPr>
            </w:pPr>
          </w:p>
          <w:p w:rsidR="00EE5991" w:rsidRDefault="00EE5991" w:rsidP="00EE5991">
            <w:pPr>
              <w:pStyle w:val="Default"/>
              <w:jc w:val="both"/>
              <w:rPr>
                <w:b/>
                <w:bCs/>
                <w:sz w:val="18"/>
                <w:szCs w:val="18"/>
              </w:rPr>
            </w:pPr>
          </w:p>
          <w:p w:rsidR="00EE5991" w:rsidRDefault="00EE5991" w:rsidP="00EE5991">
            <w:pPr>
              <w:pStyle w:val="Default"/>
              <w:jc w:val="both"/>
              <w:rPr>
                <w:sz w:val="18"/>
                <w:szCs w:val="18"/>
              </w:rPr>
            </w:pPr>
            <w:r>
              <w:rPr>
                <w:b/>
                <w:bCs/>
                <w:sz w:val="18"/>
                <w:szCs w:val="18"/>
              </w:rPr>
              <w:t xml:space="preserve">Certificación de Calidad, Sanidad e Inocuidad </w:t>
            </w:r>
          </w:p>
        </w:tc>
        <w:tc>
          <w:tcPr>
            <w:tcW w:w="3827" w:type="dxa"/>
            <w:tcBorders>
              <w:top w:val="single" w:sz="12" w:space="0" w:color="538135" w:themeColor="accent6" w:themeShade="BF"/>
            </w:tcBorders>
          </w:tcPr>
          <w:p w:rsidR="00EE5991" w:rsidRDefault="00EE5991" w:rsidP="00EE5991">
            <w:pPr>
              <w:pStyle w:val="Default"/>
              <w:jc w:val="both"/>
              <w:rPr>
                <w:sz w:val="18"/>
                <w:szCs w:val="18"/>
              </w:rPr>
            </w:pPr>
            <w:r>
              <w:rPr>
                <w:sz w:val="18"/>
                <w:szCs w:val="18"/>
              </w:rPr>
              <w:t xml:space="preserve">Para iniciar procesos y/u obtención de certificaciones y/o recertificaciones de calidad, sanidad e inocuidad, que sean requeridas para la comercialización de productos del sector agroalimentario. </w:t>
            </w:r>
          </w:p>
        </w:tc>
        <w:tc>
          <w:tcPr>
            <w:tcW w:w="3969" w:type="dxa"/>
            <w:tcBorders>
              <w:top w:val="single" w:sz="12" w:space="0" w:color="538135" w:themeColor="accent6" w:themeShade="BF"/>
            </w:tcBorders>
          </w:tcPr>
          <w:p w:rsidR="0010184E" w:rsidRDefault="0010184E" w:rsidP="00EE5991">
            <w:pPr>
              <w:pStyle w:val="Default"/>
              <w:jc w:val="both"/>
              <w:rPr>
                <w:sz w:val="18"/>
                <w:szCs w:val="18"/>
              </w:rPr>
            </w:pPr>
          </w:p>
          <w:p w:rsidR="00EE5991" w:rsidRDefault="00EE5991" w:rsidP="00EE5991">
            <w:pPr>
              <w:pStyle w:val="Default"/>
              <w:jc w:val="both"/>
              <w:rPr>
                <w:sz w:val="18"/>
                <w:szCs w:val="18"/>
              </w:rPr>
            </w:pPr>
            <w:r>
              <w:rPr>
                <w:sz w:val="18"/>
                <w:szCs w:val="18"/>
              </w:rPr>
              <w:t xml:space="preserve">Hasta el 100% del costo total por proyecto. Sin rebasar $500,000.00 (quinientos mil pesos) por Unidad Productiva. </w:t>
            </w:r>
          </w:p>
        </w:tc>
      </w:tr>
      <w:tr w:rsidR="00EE5991" w:rsidTr="0010184E">
        <w:trPr>
          <w:trHeight w:val="775"/>
        </w:trPr>
        <w:tc>
          <w:tcPr>
            <w:tcW w:w="1951" w:type="dxa"/>
            <w:vMerge/>
          </w:tcPr>
          <w:p w:rsidR="00EE5991" w:rsidRDefault="00EE5991" w:rsidP="00EE5991">
            <w:pPr>
              <w:pStyle w:val="Default"/>
              <w:jc w:val="both"/>
              <w:rPr>
                <w:b/>
                <w:bCs/>
                <w:sz w:val="18"/>
                <w:szCs w:val="18"/>
              </w:rPr>
            </w:pPr>
          </w:p>
        </w:tc>
        <w:tc>
          <w:tcPr>
            <w:tcW w:w="3827" w:type="dxa"/>
          </w:tcPr>
          <w:p w:rsidR="00EE5991" w:rsidRDefault="00EE5991" w:rsidP="00EE5991">
            <w:pPr>
              <w:pStyle w:val="Default"/>
              <w:jc w:val="both"/>
              <w:rPr>
                <w:sz w:val="18"/>
                <w:szCs w:val="18"/>
              </w:rPr>
            </w:pPr>
            <w:r>
              <w:rPr>
                <w:sz w:val="18"/>
                <w:szCs w:val="18"/>
              </w:rPr>
              <w:t xml:space="preserve">Para la creación de estándares de calidad, sanidad e inocuidad, anexos técnicos, pliegos de condiciones o protocolos necesarios para la obtención de certificaciones. </w:t>
            </w:r>
          </w:p>
        </w:tc>
        <w:tc>
          <w:tcPr>
            <w:tcW w:w="3969" w:type="dxa"/>
          </w:tcPr>
          <w:p w:rsidR="0010184E" w:rsidRDefault="0010184E" w:rsidP="00EE5991">
            <w:pPr>
              <w:pStyle w:val="Default"/>
              <w:jc w:val="both"/>
              <w:rPr>
                <w:sz w:val="18"/>
                <w:szCs w:val="18"/>
              </w:rPr>
            </w:pPr>
          </w:p>
          <w:p w:rsidR="00EE5991" w:rsidRDefault="00EE5991" w:rsidP="00EE5991">
            <w:pPr>
              <w:pStyle w:val="Default"/>
              <w:jc w:val="both"/>
              <w:rPr>
                <w:sz w:val="18"/>
                <w:szCs w:val="18"/>
              </w:rPr>
            </w:pPr>
            <w:r>
              <w:rPr>
                <w:sz w:val="18"/>
                <w:szCs w:val="18"/>
              </w:rPr>
              <w:t xml:space="preserve">Hasta el 100% por documento sin rebasar $500,000.00 (quinientos mil pesos) por producto. </w:t>
            </w:r>
          </w:p>
        </w:tc>
      </w:tr>
      <w:tr w:rsidR="00EE5991" w:rsidTr="0010184E">
        <w:trPr>
          <w:trHeight w:val="898"/>
        </w:trPr>
        <w:tc>
          <w:tcPr>
            <w:tcW w:w="1951" w:type="dxa"/>
            <w:vMerge w:val="restart"/>
          </w:tcPr>
          <w:p w:rsidR="0010184E" w:rsidRDefault="0010184E" w:rsidP="00EE5991">
            <w:pPr>
              <w:pStyle w:val="Default"/>
              <w:jc w:val="both"/>
              <w:rPr>
                <w:b/>
                <w:bCs/>
                <w:sz w:val="18"/>
                <w:szCs w:val="18"/>
              </w:rPr>
            </w:pPr>
          </w:p>
          <w:p w:rsidR="0010184E" w:rsidRDefault="0010184E" w:rsidP="00EE5991">
            <w:pPr>
              <w:pStyle w:val="Default"/>
              <w:jc w:val="both"/>
              <w:rPr>
                <w:b/>
                <w:bCs/>
                <w:sz w:val="18"/>
                <w:szCs w:val="18"/>
              </w:rPr>
            </w:pPr>
          </w:p>
          <w:p w:rsidR="0010184E" w:rsidRDefault="0010184E" w:rsidP="00EE5991">
            <w:pPr>
              <w:pStyle w:val="Default"/>
              <w:jc w:val="both"/>
              <w:rPr>
                <w:b/>
                <w:bCs/>
                <w:sz w:val="18"/>
                <w:szCs w:val="18"/>
              </w:rPr>
            </w:pPr>
          </w:p>
          <w:p w:rsidR="0010184E" w:rsidRDefault="0010184E" w:rsidP="00EE5991">
            <w:pPr>
              <w:pStyle w:val="Default"/>
              <w:jc w:val="both"/>
              <w:rPr>
                <w:b/>
                <w:bCs/>
                <w:sz w:val="18"/>
                <w:szCs w:val="18"/>
              </w:rPr>
            </w:pPr>
          </w:p>
          <w:p w:rsidR="00EE5991" w:rsidRDefault="00EE5991" w:rsidP="00EE5991">
            <w:pPr>
              <w:pStyle w:val="Default"/>
              <w:jc w:val="both"/>
              <w:rPr>
                <w:sz w:val="18"/>
                <w:szCs w:val="18"/>
              </w:rPr>
            </w:pPr>
            <w:r>
              <w:rPr>
                <w:b/>
                <w:bCs/>
                <w:sz w:val="18"/>
                <w:szCs w:val="18"/>
              </w:rPr>
              <w:t xml:space="preserve">Campañas Genéricas de Promoción Nacional y/o Internacional de Productos del Sector Agroalimentario </w:t>
            </w:r>
          </w:p>
        </w:tc>
        <w:tc>
          <w:tcPr>
            <w:tcW w:w="3827" w:type="dxa"/>
            <w:vMerge w:val="restart"/>
          </w:tcPr>
          <w:p w:rsidR="00EE5991" w:rsidRDefault="00EE5991" w:rsidP="00EE5991">
            <w:pPr>
              <w:pStyle w:val="Default"/>
              <w:jc w:val="both"/>
              <w:rPr>
                <w:sz w:val="18"/>
                <w:szCs w:val="18"/>
              </w:rPr>
            </w:pPr>
            <w:r>
              <w:rPr>
                <w:sz w:val="18"/>
                <w:szCs w:val="18"/>
              </w:rPr>
              <w:t xml:space="preserve">Plan estratégico de publicidad y mercadotecnia de productos del sector agroalimentario que incluye una o varias de las siguientes actividades: </w:t>
            </w:r>
          </w:p>
          <w:p w:rsidR="00EE5991" w:rsidRDefault="00EE5991" w:rsidP="00EE5991">
            <w:pPr>
              <w:pStyle w:val="Default"/>
              <w:jc w:val="both"/>
              <w:rPr>
                <w:sz w:val="18"/>
                <w:szCs w:val="18"/>
              </w:rPr>
            </w:pPr>
            <w:r>
              <w:rPr>
                <w:sz w:val="18"/>
                <w:szCs w:val="18"/>
              </w:rPr>
              <w:t xml:space="preserve">a) Publicidad en medios de comunicación; </w:t>
            </w:r>
          </w:p>
          <w:p w:rsidR="00EE5991" w:rsidRDefault="00EE5991" w:rsidP="00EE5991">
            <w:pPr>
              <w:pStyle w:val="Default"/>
              <w:jc w:val="both"/>
              <w:rPr>
                <w:sz w:val="18"/>
                <w:szCs w:val="18"/>
              </w:rPr>
            </w:pPr>
            <w:r>
              <w:rPr>
                <w:sz w:val="18"/>
                <w:szCs w:val="18"/>
              </w:rPr>
              <w:t xml:space="preserve">b) Degustaciones, activaciones y catas; </w:t>
            </w:r>
          </w:p>
          <w:p w:rsidR="00EE5991" w:rsidRDefault="00EE5991" w:rsidP="00EE5991">
            <w:pPr>
              <w:pStyle w:val="Default"/>
              <w:jc w:val="both"/>
              <w:rPr>
                <w:sz w:val="18"/>
                <w:szCs w:val="18"/>
              </w:rPr>
            </w:pPr>
            <w:r>
              <w:rPr>
                <w:sz w:val="18"/>
                <w:szCs w:val="18"/>
              </w:rPr>
              <w:t xml:space="preserve">c) Material promocional; </w:t>
            </w:r>
          </w:p>
          <w:p w:rsidR="00EE5991" w:rsidRDefault="00EE5991" w:rsidP="00EE5991">
            <w:pPr>
              <w:pStyle w:val="Default"/>
              <w:jc w:val="both"/>
              <w:rPr>
                <w:sz w:val="18"/>
                <w:szCs w:val="18"/>
              </w:rPr>
            </w:pPr>
            <w:r>
              <w:rPr>
                <w:sz w:val="18"/>
                <w:szCs w:val="18"/>
              </w:rPr>
              <w:t xml:space="preserve">d) Grupos de enfoque; </w:t>
            </w:r>
          </w:p>
          <w:p w:rsidR="00EE5991" w:rsidRDefault="00EE5991" w:rsidP="00EE5991">
            <w:pPr>
              <w:pStyle w:val="Default"/>
              <w:jc w:val="both"/>
              <w:rPr>
                <w:sz w:val="18"/>
                <w:szCs w:val="18"/>
              </w:rPr>
            </w:pPr>
            <w:r>
              <w:rPr>
                <w:sz w:val="18"/>
                <w:szCs w:val="18"/>
              </w:rPr>
              <w:t xml:space="preserve">e) Evaluación de las campañas de promoción; </w:t>
            </w:r>
          </w:p>
          <w:p w:rsidR="00EE5991" w:rsidRDefault="00EE5991" w:rsidP="00EE5991">
            <w:pPr>
              <w:pStyle w:val="Default"/>
              <w:jc w:val="both"/>
              <w:rPr>
                <w:sz w:val="18"/>
                <w:szCs w:val="18"/>
              </w:rPr>
            </w:pPr>
            <w:r>
              <w:rPr>
                <w:sz w:val="18"/>
                <w:szCs w:val="18"/>
              </w:rPr>
              <w:t xml:space="preserve">f) Servicios de representación comercial internacional; y </w:t>
            </w:r>
          </w:p>
          <w:p w:rsidR="00EE5991" w:rsidRDefault="00EE5991" w:rsidP="00EE5991">
            <w:pPr>
              <w:pStyle w:val="Default"/>
              <w:jc w:val="both"/>
              <w:rPr>
                <w:sz w:val="18"/>
                <w:szCs w:val="18"/>
              </w:rPr>
            </w:pPr>
            <w:r>
              <w:rPr>
                <w:sz w:val="18"/>
                <w:szCs w:val="18"/>
              </w:rPr>
              <w:t xml:space="preserve">g) Adquisición de bases de datos, directorios especializados y/o acceso de sistemas de información especializada. </w:t>
            </w:r>
          </w:p>
        </w:tc>
        <w:tc>
          <w:tcPr>
            <w:tcW w:w="3969" w:type="dxa"/>
          </w:tcPr>
          <w:p w:rsidR="00EE5991" w:rsidRDefault="00EE5991" w:rsidP="00EE5991">
            <w:pPr>
              <w:pStyle w:val="Default"/>
              <w:jc w:val="both"/>
              <w:rPr>
                <w:sz w:val="18"/>
                <w:szCs w:val="18"/>
              </w:rPr>
            </w:pPr>
            <w:r>
              <w:rPr>
                <w:sz w:val="18"/>
                <w:szCs w:val="18"/>
              </w:rPr>
              <w:t xml:space="preserve">El 100% del monto solicitado, sin rebasar $5’000,000.00 (cinco millones de pesos). </w:t>
            </w:r>
          </w:p>
        </w:tc>
      </w:tr>
      <w:tr w:rsidR="00EE5991" w:rsidTr="0010184E">
        <w:trPr>
          <w:trHeight w:val="1965"/>
        </w:trPr>
        <w:tc>
          <w:tcPr>
            <w:tcW w:w="1951" w:type="dxa"/>
            <w:vMerge/>
          </w:tcPr>
          <w:p w:rsidR="00EE5991" w:rsidRDefault="00EE5991" w:rsidP="00EE5991">
            <w:pPr>
              <w:pStyle w:val="Default"/>
              <w:jc w:val="both"/>
              <w:rPr>
                <w:b/>
                <w:bCs/>
                <w:sz w:val="18"/>
                <w:szCs w:val="18"/>
              </w:rPr>
            </w:pPr>
          </w:p>
        </w:tc>
        <w:tc>
          <w:tcPr>
            <w:tcW w:w="3827" w:type="dxa"/>
            <w:vMerge/>
          </w:tcPr>
          <w:p w:rsidR="00EE5991" w:rsidRDefault="00EE5991" w:rsidP="00EE5991">
            <w:pPr>
              <w:pStyle w:val="Default"/>
              <w:jc w:val="both"/>
              <w:rPr>
                <w:sz w:val="18"/>
                <w:szCs w:val="18"/>
              </w:rPr>
            </w:pPr>
          </w:p>
        </w:tc>
        <w:tc>
          <w:tcPr>
            <w:tcW w:w="3969" w:type="dxa"/>
          </w:tcPr>
          <w:p w:rsidR="00EE5991" w:rsidRDefault="00EE5991" w:rsidP="00EE5991">
            <w:pPr>
              <w:pStyle w:val="Default"/>
              <w:jc w:val="both"/>
              <w:rPr>
                <w:sz w:val="18"/>
                <w:szCs w:val="18"/>
              </w:rPr>
            </w:pPr>
            <w:r>
              <w:rPr>
                <w:sz w:val="18"/>
                <w:szCs w:val="18"/>
              </w:rPr>
              <w:t xml:space="preserve">- Para una Aportación Federal de hasta $10´000,000.00 (Diez millones de pesos) habrá una aportación privada del 10% sobre el monto total solicitado. </w:t>
            </w:r>
          </w:p>
          <w:p w:rsidR="00EE5991" w:rsidRDefault="00EE5991" w:rsidP="00EE5991">
            <w:pPr>
              <w:pStyle w:val="Default"/>
              <w:jc w:val="both"/>
              <w:rPr>
                <w:sz w:val="18"/>
                <w:szCs w:val="18"/>
              </w:rPr>
            </w:pPr>
            <w:r>
              <w:rPr>
                <w:sz w:val="18"/>
                <w:szCs w:val="18"/>
              </w:rPr>
              <w:t xml:space="preserve">- Para una Aportación Federal de hasta $15´000,000.00 (Quince millones de pesos) habrá una aportación privada del 15% sobre el monto total solicitado. </w:t>
            </w:r>
          </w:p>
          <w:p w:rsidR="00EE5991" w:rsidRDefault="00EE5991" w:rsidP="00EE5991">
            <w:pPr>
              <w:pStyle w:val="Default"/>
              <w:jc w:val="both"/>
              <w:rPr>
                <w:sz w:val="18"/>
                <w:szCs w:val="18"/>
              </w:rPr>
            </w:pPr>
            <w:r>
              <w:rPr>
                <w:sz w:val="18"/>
                <w:szCs w:val="18"/>
              </w:rPr>
              <w:t>- Para una Aportación Federal de hasta $20´000,000.00 (Veinte millones de pesos) habrá una aportación privada del 20% sobre el monto total solicitado.</w:t>
            </w:r>
          </w:p>
        </w:tc>
      </w:tr>
      <w:tr w:rsidR="00E402BE" w:rsidTr="0010184E">
        <w:trPr>
          <w:trHeight w:val="1965"/>
        </w:trPr>
        <w:tc>
          <w:tcPr>
            <w:tcW w:w="1951" w:type="dxa"/>
          </w:tcPr>
          <w:tbl>
            <w:tblPr>
              <w:tblW w:w="0" w:type="auto"/>
              <w:tblBorders>
                <w:top w:val="nil"/>
                <w:left w:val="nil"/>
                <w:bottom w:val="nil"/>
                <w:right w:val="nil"/>
              </w:tblBorders>
              <w:tblLayout w:type="fixed"/>
              <w:tblLook w:val="0000" w:firstRow="0" w:lastRow="0" w:firstColumn="0" w:lastColumn="0" w:noHBand="0" w:noVBand="0"/>
            </w:tblPr>
            <w:tblGrid>
              <w:gridCol w:w="108"/>
              <w:gridCol w:w="2179"/>
              <w:gridCol w:w="108"/>
            </w:tblGrid>
            <w:tr w:rsidR="00E402BE" w:rsidTr="00E402BE">
              <w:trPr>
                <w:gridBefore w:val="1"/>
                <w:wBefore w:w="108" w:type="dxa"/>
                <w:trHeight w:val="297"/>
              </w:trPr>
              <w:tc>
                <w:tcPr>
                  <w:tcW w:w="2287" w:type="dxa"/>
                  <w:gridSpan w:val="2"/>
                </w:tcPr>
                <w:p w:rsidR="00E402BE" w:rsidRDefault="00E402BE">
                  <w:pPr>
                    <w:pStyle w:val="Default"/>
                    <w:rPr>
                      <w:sz w:val="18"/>
                      <w:szCs w:val="18"/>
                    </w:rPr>
                  </w:pPr>
                </w:p>
              </w:tc>
            </w:tr>
            <w:tr w:rsidR="00E402BE" w:rsidTr="00E402BE">
              <w:trPr>
                <w:gridAfter w:val="1"/>
                <w:wAfter w:w="108" w:type="dxa"/>
                <w:trHeight w:val="297"/>
              </w:trPr>
              <w:tc>
                <w:tcPr>
                  <w:tcW w:w="2287" w:type="dxa"/>
                  <w:gridSpan w:val="2"/>
                </w:tcPr>
                <w:p w:rsidR="00E402BE" w:rsidRDefault="00E402BE">
                  <w:pPr>
                    <w:pStyle w:val="Default"/>
                    <w:rPr>
                      <w:sz w:val="18"/>
                      <w:szCs w:val="18"/>
                    </w:rPr>
                  </w:pPr>
                  <w:r>
                    <w:rPr>
                      <w:b/>
                      <w:bCs/>
                      <w:sz w:val="18"/>
                      <w:szCs w:val="18"/>
                    </w:rPr>
                    <w:t xml:space="preserve">Promoción, Gestión y Trámite de Marcas Colectivas </w:t>
                  </w:r>
                </w:p>
              </w:tc>
            </w:tr>
          </w:tbl>
          <w:p w:rsidR="00E402BE" w:rsidRPr="00E402BE" w:rsidRDefault="00E402BE" w:rsidP="00EE5991">
            <w:pPr>
              <w:pStyle w:val="Default"/>
              <w:jc w:val="both"/>
              <w:rPr>
                <w:b/>
                <w:bCs/>
                <w:sz w:val="18"/>
                <w:szCs w:val="18"/>
                <w:lang w:val="es-MX"/>
              </w:rPr>
            </w:pPr>
          </w:p>
        </w:tc>
        <w:tc>
          <w:tcPr>
            <w:tcW w:w="3827" w:type="dxa"/>
          </w:tcPr>
          <w:p w:rsidR="00E402BE" w:rsidRDefault="00E402BE" w:rsidP="00E402BE">
            <w:pPr>
              <w:pStyle w:val="Default"/>
              <w:jc w:val="both"/>
              <w:rPr>
                <w:sz w:val="18"/>
                <w:szCs w:val="18"/>
              </w:rPr>
            </w:pPr>
            <w:r>
              <w:rPr>
                <w:sz w:val="18"/>
                <w:szCs w:val="18"/>
              </w:rPr>
              <w:t xml:space="preserve">Proyectos que establezcan entre las actividades a apoyar, una o más de las siguientes: </w:t>
            </w:r>
          </w:p>
          <w:p w:rsidR="00E402BE" w:rsidRDefault="00E402BE" w:rsidP="00E402BE">
            <w:pPr>
              <w:pStyle w:val="Default"/>
              <w:jc w:val="both"/>
              <w:rPr>
                <w:sz w:val="18"/>
                <w:szCs w:val="18"/>
              </w:rPr>
            </w:pPr>
            <w:r>
              <w:rPr>
                <w:sz w:val="18"/>
                <w:szCs w:val="18"/>
              </w:rPr>
              <w:t xml:space="preserve">a) Creación de marca y diseño de imagen; </w:t>
            </w:r>
          </w:p>
          <w:p w:rsidR="00E402BE" w:rsidRDefault="00E402BE" w:rsidP="00E402BE">
            <w:pPr>
              <w:pStyle w:val="Default"/>
              <w:jc w:val="both"/>
              <w:rPr>
                <w:sz w:val="18"/>
                <w:szCs w:val="18"/>
              </w:rPr>
            </w:pPr>
            <w:r>
              <w:rPr>
                <w:sz w:val="18"/>
                <w:szCs w:val="18"/>
              </w:rPr>
              <w:t xml:space="preserve">b) Consultoría y pago de derechos de registro de marcas colectivas; </w:t>
            </w:r>
          </w:p>
          <w:p w:rsidR="00E402BE" w:rsidRDefault="00E402BE" w:rsidP="00E402BE">
            <w:pPr>
              <w:pStyle w:val="Default"/>
              <w:jc w:val="both"/>
              <w:rPr>
                <w:sz w:val="18"/>
                <w:szCs w:val="18"/>
              </w:rPr>
            </w:pPr>
            <w:r>
              <w:rPr>
                <w:sz w:val="18"/>
                <w:szCs w:val="18"/>
              </w:rPr>
              <w:t xml:space="preserve">c) Difusión y posicionamiento de las marcas colectivas, a través de publicidad en medios de comunicación y/o materiales de promoción; </w:t>
            </w:r>
          </w:p>
          <w:p w:rsidR="00E402BE" w:rsidRDefault="00E402BE" w:rsidP="00E402BE">
            <w:pPr>
              <w:pStyle w:val="Default"/>
              <w:jc w:val="both"/>
              <w:rPr>
                <w:sz w:val="18"/>
                <w:szCs w:val="18"/>
              </w:rPr>
            </w:pPr>
            <w:r>
              <w:rPr>
                <w:sz w:val="18"/>
                <w:szCs w:val="18"/>
              </w:rPr>
              <w:t xml:space="preserve">d) Estrategias de promoción comercial de los productos relacionados con el uso de la marca; </w:t>
            </w:r>
          </w:p>
          <w:p w:rsidR="00E402BE" w:rsidRDefault="00E402BE" w:rsidP="00E402BE">
            <w:pPr>
              <w:pStyle w:val="Default"/>
              <w:jc w:val="both"/>
              <w:rPr>
                <w:sz w:val="18"/>
                <w:szCs w:val="18"/>
              </w:rPr>
            </w:pPr>
            <w:r>
              <w:rPr>
                <w:sz w:val="18"/>
                <w:szCs w:val="18"/>
              </w:rPr>
              <w:t xml:space="preserve">e) Actividades que promuevan la integración de personas productoras a marcas </w:t>
            </w:r>
            <w:r>
              <w:rPr>
                <w:sz w:val="18"/>
                <w:szCs w:val="18"/>
              </w:rPr>
              <w:lastRenderedPageBreak/>
              <w:t xml:space="preserve">colectivas ya existentes, tales como: la realización de sesiones de inducción o informativas, gastos inherentes a la integración de nuevas partes productoras como copropietarias de una marca colectiva, entre otras; </w:t>
            </w:r>
          </w:p>
          <w:p w:rsidR="00E402BE" w:rsidRDefault="00E402BE" w:rsidP="00E402BE">
            <w:pPr>
              <w:pStyle w:val="Default"/>
              <w:jc w:val="both"/>
              <w:rPr>
                <w:sz w:val="18"/>
                <w:szCs w:val="18"/>
              </w:rPr>
            </w:pPr>
            <w:r>
              <w:rPr>
                <w:sz w:val="18"/>
                <w:szCs w:val="18"/>
              </w:rPr>
              <w:t xml:space="preserve">f) Creación de manuales y reglas de uso de la marca colectiva; y </w:t>
            </w:r>
          </w:p>
          <w:p w:rsidR="00E402BE" w:rsidRDefault="00E402BE" w:rsidP="00E402BE">
            <w:pPr>
              <w:pStyle w:val="Default"/>
              <w:jc w:val="both"/>
              <w:rPr>
                <w:sz w:val="18"/>
                <w:szCs w:val="18"/>
              </w:rPr>
            </w:pPr>
            <w:r>
              <w:rPr>
                <w:sz w:val="18"/>
                <w:szCs w:val="18"/>
              </w:rPr>
              <w:t xml:space="preserve">g) Estudios de diagnóstico y consultoría para la planeación y funcionamiento de marcas colectivas. </w:t>
            </w:r>
          </w:p>
        </w:tc>
        <w:tc>
          <w:tcPr>
            <w:tcW w:w="3969" w:type="dxa"/>
          </w:tcPr>
          <w:p w:rsidR="00E402BE" w:rsidRDefault="00E402BE" w:rsidP="00E402BE">
            <w:pPr>
              <w:pStyle w:val="Default"/>
              <w:jc w:val="both"/>
              <w:rPr>
                <w:sz w:val="18"/>
                <w:szCs w:val="18"/>
              </w:rPr>
            </w:pPr>
            <w:r>
              <w:rPr>
                <w:sz w:val="18"/>
                <w:szCs w:val="18"/>
              </w:rPr>
              <w:lastRenderedPageBreak/>
              <w:t xml:space="preserve">Hasta el 100% del costo total del Proyecto, sin rebasar $4’000,000.00 (cuatro millones de pesos). </w:t>
            </w:r>
          </w:p>
          <w:p w:rsidR="00E402BE" w:rsidRDefault="00E402BE" w:rsidP="00EE5991">
            <w:pPr>
              <w:pStyle w:val="Default"/>
              <w:jc w:val="both"/>
              <w:rPr>
                <w:sz w:val="18"/>
                <w:szCs w:val="18"/>
              </w:rPr>
            </w:pPr>
          </w:p>
        </w:tc>
      </w:tr>
      <w:tr w:rsidR="006B50F9" w:rsidTr="0010184E">
        <w:trPr>
          <w:trHeight w:val="311"/>
        </w:trPr>
        <w:tc>
          <w:tcPr>
            <w:tcW w:w="1951" w:type="dxa"/>
            <w:vMerge w:val="restart"/>
          </w:tcPr>
          <w:p w:rsidR="006B50F9" w:rsidRDefault="006B50F9">
            <w:pPr>
              <w:pStyle w:val="Default"/>
              <w:rPr>
                <w:sz w:val="18"/>
                <w:szCs w:val="18"/>
              </w:rPr>
            </w:pPr>
          </w:p>
          <w:p w:rsidR="006B50F9" w:rsidRDefault="006B50F9" w:rsidP="00E402BE">
            <w:pPr>
              <w:pStyle w:val="Default"/>
              <w:rPr>
                <w:b/>
                <w:bCs/>
                <w:sz w:val="18"/>
                <w:szCs w:val="18"/>
              </w:rPr>
            </w:pPr>
          </w:p>
          <w:p w:rsidR="006B50F9" w:rsidRDefault="006B50F9" w:rsidP="00E402BE">
            <w:pPr>
              <w:pStyle w:val="Default"/>
              <w:rPr>
                <w:b/>
                <w:bCs/>
                <w:sz w:val="18"/>
                <w:szCs w:val="18"/>
              </w:rPr>
            </w:pPr>
          </w:p>
          <w:p w:rsidR="006B50F9" w:rsidRDefault="006B50F9" w:rsidP="00E402BE">
            <w:pPr>
              <w:pStyle w:val="Default"/>
              <w:rPr>
                <w:b/>
                <w:bCs/>
                <w:sz w:val="18"/>
                <w:szCs w:val="18"/>
              </w:rPr>
            </w:pPr>
          </w:p>
          <w:p w:rsidR="006B50F9" w:rsidRDefault="006B50F9" w:rsidP="00E402BE">
            <w:pPr>
              <w:pStyle w:val="Default"/>
              <w:rPr>
                <w:b/>
                <w:bCs/>
                <w:sz w:val="18"/>
                <w:szCs w:val="18"/>
              </w:rPr>
            </w:pPr>
          </w:p>
          <w:p w:rsidR="006B50F9" w:rsidRDefault="006B50F9" w:rsidP="00E402BE">
            <w:pPr>
              <w:pStyle w:val="Default"/>
              <w:rPr>
                <w:b/>
                <w:bCs/>
                <w:sz w:val="18"/>
                <w:szCs w:val="18"/>
              </w:rPr>
            </w:pPr>
          </w:p>
          <w:p w:rsidR="006B50F9" w:rsidRDefault="006B50F9" w:rsidP="00E402BE">
            <w:pPr>
              <w:pStyle w:val="Default"/>
              <w:rPr>
                <w:b/>
                <w:bCs/>
                <w:sz w:val="18"/>
                <w:szCs w:val="18"/>
              </w:rPr>
            </w:pPr>
          </w:p>
          <w:p w:rsidR="006B50F9" w:rsidRDefault="006B50F9" w:rsidP="00E402BE">
            <w:pPr>
              <w:pStyle w:val="Default"/>
              <w:rPr>
                <w:b/>
                <w:bCs/>
                <w:sz w:val="18"/>
                <w:szCs w:val="18"/>
              </w:rPr>
            </w:pPr>
          </w:p>
          <w:p w:rsidR="006B50F9" w:rsidRDefault="006B50F9" w:rsidP="00E402BE">
            <w:pPr>
              <w:pStyle w:val="Default"/>
              <w:rPr>
                <w:b/>
                <w:bCs/>
                <w:sz w:val="18"/>
                <w:szCs w:val="18"/>
              </w:rPr>
            </w:pPr>
          </w:p>
          <w:p w:rsidR="006B50F9" w:rsidRDefault="006B50F9" w:rsidP="00E402BE">
            <w:pPr>
              <w:pStyle w:val="Default"/>
              <w:rPr>
                <w:b/>
                <w:bCs/>
                <w:sz w:val="18"/>
                <w:szCs w:val="18"/>
              </w:rPr>
            </w:pPr>
          </w:p>
          <w:p w:rsidR="006B50F9" w:rsidRDefault="006B50F9" w:rsidP="00E402BE">
            <w:pPr>
              <w:pStyle w:val="Default"/>
              <w:rPr>
                <w:b/>
                <w:bCs/>
                <w:sz w:val="18"/>
                <w:szCs w:val="18"/>
              </w:rPr>
            </w:pPr>
          </w:p>
          <w:p w:rsidR="006B50F9" w:rsidRDefault="006B50F9" w:rsidP="00E402BE">
            <w:pPr>
              <w:pStyle w:val="Default"/>
              <w:rPr>
                <w:sz w:val="18"/>
                <w:szCs w:val="18"/>
              </w:rPr>
            </w:pPr>
            <w:r>
              <w:rPr>
                <w:b/>
                <w:bCs/>
                <w:sz w:val="18"/>
                <w:szCs w:val="18"/>
              </w:rPr>
              <w:t xml:space="preserve">Herramientas de información </w:t>
            </w:r>
          </w:p>
          <w:p w:rsidR="006B50F9" w:rsidRDefault="006B50F9">
            <w:pPr>
              <w:pStyle w:val="Default"/>
              <w:rPr>
                <w:sz w:val="18"/>
                <w:szCs w:val="18"/>
              </w:rPr>
            </w:pPr>
          </w:p>
        </w:tc>
        <w:tc>
          <w:tcPr>
            <w:tcW w:w="3827" w:type="dxa"/>
          </w:tcPr>
          <w:p w:rsidR="006B50F9" w:rsidRDefault="006B50F9" w:rsidP="00E402BE">
            <w:pPr>
              <w:pStyle w:val="Default"/>
              <w:jc w:val="both"/>
              <w:rPr>
                <w:sz w:val="18"/>
                <w:szCs w:val="18"/>
              </w:rPr>
            </w:pPr>
            <w:r>
              <w:rPr>
                <w:sz w:val="18"/>
                <w:szCs w:val="18"/>
              </w:rPr>
              <w:t xml:space="preserve">Directorios comerciales del sector agroalimentario que establezcan entre las actividades a apoyar, una o más de las siguientes: </w:t>
            </w:r>
          </w:p>
          <w:p w:rsidR="006B50F9" w:rsidRDefault="006B50F9" w:rsidP="00E402BE">
            <w:pPr>
              <w:pStyle w:val="Default"/>
              <w:jc w:val="both"/>
              <w:rPr>
                <w:sz w:val="18"/>
                <w:szCs w:val="18"/>
              </w:rPr>
            </w:pPr>
            <w:r>
              <w:rPr>
                <w:sz w:val="18"/>
                <w:szCs w:val="18"/>
              </w:rPr>
              <w:t xml:space="preserve">a) Diseño y compilación de información; </w:t>
            </w:r>
          </w:p>
          <w:p w:rsidR="006B50F9" w:rsidRDefault="006B50F9" w:rsidP="00E402BE">
            <w:pPr>
              <w:pStyle w:val="Default"/>
              <w:jc w:val="both"/>
              <w:rPr>
                <w:sz w:val="18"/>
                <w:szCs w:val="18"/>
              </w:rPr>
            </w:pPr>
            <w:r>
              <w:rPr>
                <w:sz w:val="18"/>
                <w:szCs w:val="18"/>
              </w:rPr>
              <w:t xml:space="preserve">b) Actualización de información; </w:t>
            </w:r>
          </w:p>
          <w:p w:rsidR="006B50F9" w:rsidRDefault="006B50F9" w:rsidP="00E402BE">
            <w:pPr>
              <w:pStyle w:val="Default"/>
              <w:jc w:val="both"/>
              <w:rPr>
                <w:sz w:val="18"/>
                <w:szCs w:val="18"/>
              </w:rPr>
            </w:pPr>
            <w:r>
              <w:rPr>
                <w:sz w:val="18"/>
                <w:szCs w:val="18"/>
              </w:rPr>
              <w:t xml:space="preserve">c) Elaboración de versión electrónica y/o impresa; </w:t>
            </w:r>
          </w:p>
          <w:p w:rsidR="006B50F9" w:rsidRDefault="006B50F9" w:rsidP="006B50F9">
            <w:pPr>
              <w:pStyle w:val="Default"/>
              <w:jc w:val="both"/>
              <w:rPr>
                <w:sz w:val="18"/>
                <w:szCs w:val="18"/>
              </w:rPr>
            </w:pPr>
            <w:r>
              <w:rPr>
                <w:sz w:val="18"/>
                <w:szCs w:val="18"/>
              </w:rPr>
              <w:t xml:space="preserve">d) Difusión; y e) Servicios de Traducción. </w:t>
            </w:r>
          </w:p>
        </w:tc>
        <w:tc>
          <w:tcPr>
            <w:tcW w:w="3969" w:type="dxa"/>
          </w:tcPr>
          <w:p w:rsidR="006B50F9" w:rsidRDefault="006B50F9" w:rsidP="00E402BE">
            <w:pPr>
              <w:pStyle w:val="Default"/>
              <w:jc w:val="both"/>
              <w:rPr>
                <w:sz w:val="18"/>
                <w:szCs w:val="18"/>
              </w:rPr>
            </w:pPr>
            <w:r>
              <w:rPr>
                <w:sz w:val="18"/>
                <w:szCs w:val="18"/>
              </w:rPr>
              <w:t xml:space="preserve">Hasta el 100% del costo total de la elaboración y difusión del directorio, sin rebasar $4’000,000.00 (cuatro millones de pesos) por año. </w:t>
            </w:r>
          </w:p>
          <w:p w:rsidR="006B50F9" w:rsidRDefault="006B50F9" w:rsidP="00E402BE">
            <w:pPr>
              <w:pStyle w:val="Default"/>
              <w:jc w:val="both"/>
              <w:rPr>
                <w:sz w:val="18"/>
                <w:szCs w:val="18"/>
              </w:rPr>
            </w:pPr>
          </w:p>
        </w:tc>
      </w:tr>
      <w:tr w:rsidR="006B50F9" w:rsidTr="0010184E">
        <w:trPr>
          <w:trHeight w:val="1527"/>
        </w:trPr>
        <w:tc>
          <w:tcPr>
            <w:tcW w:w="1951" w:type="dxa"/>
            <w:vMerge/>
          </w:tcPr>
          <w:p w:rsidR="006B50F9" w:rsidRDefault="006B50F9">
            <w:pPr>
              <w:pStyle w:val="Default"/>
              <w:rPr>
                <w:sz w:val="18"/>
                <w:szCs w:val="18"/>
              </w:rPr>
            </w:pPr>
          </w:p>
        </w:tc>
        <w:tc>
          <w:tcPr>
            <w:tcW w:w="3827" w:type="dxa"/>
          </w:tcPr>
          <w:p w:rsidR="006B50F9" w:rsidRDefault="006B50F9" w:rsidP="00E402BE">
            <w:pPr>
              <w:pStyle w:val="Default"/>
              <w:jc w:val="both"/>
              <w:rPr>
                <w:sz w:val="18"/>
                <w:szCs w:val="18"/>
              </w:rPr>
            </w:pPr>
            <w:r>
              <w:rPr>
                <w:sz w:val="18"/>
                <w:szCs w:val="18"/>
              </w:rPr>
              <w:t xml:space="preserve">a) Creación y/o mejora de versión electrónica y herramientas digitales para apoyar la comercialización de productos del sector agroalimentario; y </w:t>
            </w:r>
          </w:p>
          <w:p w:rsidR="006B50F9" w:rsidRDefault="006B50F9" w:rsidP="00E402BE">
            <w:pPr>
              <w:pStyle w:val="Default"/>
              <w:jc w:val="both"/>
              <w:rPr>
                <w:sz w:val="18"/>
                <w:szCs w:val="18"/>
              </w:rPr>
            </w:pPr>
            <w:r>
              <w:rPr>
                <w:sz w:val="18"/>
                <w:szCs w:val="18"/>
              </w:rPr>
              <w:t xml:space="preserve">b) Ferias Virtuales </w:t>
            </w:r>
          </w:p>
        </w:tc>
        <w:tc>
          <w:tcPr>
            <w:tcW w:w="3969" w:type="dxa"/>
          </w:tcPr>
          <w:p w:rsidR="006B50F9" w:rsidRDefault="006B50F9" w:rsidP="00E402BE">
            <w:pPr>
              <w:pStyle w:val="Default"/>
              <w:jc w:val="both"/>
              <w:rPr>
                <w:sz w:val="18"/>
                <w:szCs w:val="18"/>
              </w:rPr>
            </w:pPr>
          </w:p>
          <w:p w:rsidR="006B50F9" w:rsidRPr="006B50F9" w:rsidRDefault="006B50F9" w:rsidP="006B50F9">
            <w:pPr>
              <w:pStyle w:val="Default"/>
              <w:rPr>
                <w:sz w:val="18"/>
                <w:szCs w:val="18"/>
              </w:rPr>
            </w:pPr>
            <w:r>
              <w:rPr>
                <w:sz w:val="18"/>
                <w:szCs w:val="18"/>
              </w:rPr>
              <w:t xml:space="preserve">Hasta el 100% del costo total sin rebasar $5’000,000.00 (cinco millones de pesos). </w:t>
            </w:r>
          </w:p>
        </w:tc>
      </w:tr>
      <w:tr w:rsidR="006B50F9" w:rsidTr="0010184E">
        <w:trPr>
          <w:trHeight w:val="870"/>
        </w:trPr>
        <w:tc>
          <w:tcPr>
            <w:tcW w:w="1951" w:type="dxa"/>
            <w:vMerge/>
          </w:tcPr>
          <w:p w:rsidR="006B50F9" w:rsidRDefault="006B50F9">
            <w:pPr>
              <w:pStyle w:val="Default"/>
              <w:rPr>
                <w:sz w:val="18"/>
                <w:szCs w:val="18"/>
              </w:rPr>
            </w:pPr>
          </w:p>
        </w:tc>
        <w:tc>
          <w:tcPr>
            <w:tcW w:w="3827" w:type="dxa"/>
            <w:vMerge w:val="restart"/>
          </w:tcPr>
          <w:p w:rsidR="006B50F9" w:rsidRDefault="006B50F9" w:rsidP="00E402BE">
            <w:pPr>
              <w:pStyle w:val="Default"/>
              <w:jc w:val="both"/>
              <w:rPr>
                <w:sz w:val="18"/>
                <w:szCs w:val="18"/>
              </w:rPr>
            </w:pPr>
          </w:p>
          <w:p w:rsidR="006B50F9" w:rsidRDefault="006B50F9" w:rsidP="00E402BE">
            <w:pPr>
              <w:pStyle w:val="Default"/>
              <w:jc w:val="both"/>
              <w:rPr>
                <w:sz w:val="18"/>
                <w:szCs w:val="18"/>
              </w:rPr>
            </w:pPr>
            <w:r>
              <w:rPr>
                <w:sz w:val="18"/>
                <w:szCs w:val="18"/>
              </w:rPr>
              <w:t xml:space="preserve">Estudios y diagnósticos comerciales de mercados nacional y/o internacional, que incluyen: </w:t>
            </w:r>
          </w:p>
          <w:p w:rsidR="006B50F9" w:rsidRDefault="006B50F9" w:rsidP="00E402BE">
            <w:pPr>
              <w:pStyle w:val="Default"/>
              <w:jc w:val="both"/>
              <w:rPr>
                <w:sz w:val="18"/>
                <w:szCs w:val="18"/>
              </w:rPr>
            </w:pPr>
            <w:r>
              <w:rPr>
                <w:sz w:val="18"/>
                <w:szCs w:val="18"/>
              </w:rPr>
              <w:t xml:space="preserve">a) trabajo de gabinete; y, </w:t>
            </w:r>
          </w:p>
          <w:p w:rsidR="006B50F9" w:rsidRDefault="006B50F9" w:rsidP="00E402BE">
            <w:pPr>
              <w:pStyle w:val="Default"/>
              <w:jc w:val="both"/>
              <w:rPr>
                <w:sz w:val="18"/>
                <w:szCs w:val="18"/>
              </w:rPr>
            </w:pPr>
            <w:r>
              <w:rPr>
                <w:sz w:val="18"/>
                <w:szCs w:val="18"/>
              </w:rPr>
              <w:t xml:space="preserve">b) trabajo de campo. </w:t>
            </w:r>
          </w:p>
        </w:tc>
        <w:tc>
          <w:tcPr>
            <w:tcW w:w="3969" w:type="dxa"/>
          </w:tcPr>
          <w:p w:rsidR="006B50F9" w:rsidRDefault="006B50F9" w:rsidP="00E402BE">
            <w:pPr>
              <w:pStyle w:val="Default"/>
              <w:jc w:val="both"/>
              <w:rPr>
                <w:sz w:val="18"/>
                <w:szCs w:val="18"/>
              </w:rPr>
            </w:pPr>
          </w:p>
          <w:p w:rsidR="006B50F9" w:rsidRPr="006B50F9" w:rsidRDefault="006B50F9" w:rsidP="006B50F9">
            <w:pPr>
              <w:pStyle w:val="Default"/>
              <w:rPr>
                <w:sz w:val="18"/>
                <w:szCs w:val="18"/>
              </w:rPr>
            </w:pPr>
            <w:r>
              <w:rPr>
                <w:sz w:val="18"/>
                <w:szCs w:val="18"/>
              </w:rPr>
              <w:t xml:space="preserve">Nacional hasta el 100% del costo total sin rebasar $3’000,000.00 (tres millones de pesos). </w:t>
            </w:r>
          </w:p>
        </w:tc>
      </w:tr>
      <w:tr w:rsidR="006B50F9" w:rsidTr="0010184E">
        <w:trPr>
          <w:trHeight w:val="645"/>
        </w:trPr>
        <w:tc>
          <w:tcPr>
            <w:tcW w:w="1951" w:type="dxa"/>
            <w:vMerge/>
          </w:tcPr>
          <w:p w:rsidR="006B50F9" w:rsidRDefault="006B50F9">
            <w:pPr>
              <w:pStyle w:val="Default"/>
              <w:rPr>
                <w:sz w:val="18"/>
                <w:szCs w:val="18"/>
              </w:rPr>
            </w:pPr>
          </w:p>
        </w:tc>
        <w:tc>
          <w:tcPr>
            <w:tcW w:w="3827" w:type="dxa"/>
            <w:vMerge/>
          </w:tcPr>
          <w:p w:rsidR="006B50F9" w:rsidRDefault="006B50F9" w:rsidP="00E402BE">
            <w:pPr>
              <w:pStyle w:val="Default"/>
              <w:jc w:val="both"/>
              <w:rPr>
                <w:sz w:val="18"/>
                <w:szCs w:val="18"/>
              </w:rPr>
            </w:pPr>
          </w:p>
        </w:tc>
        <w:tc>
          <w:tcPr>
            <w:tcW w:w="3969" w:type="dxa"/>
          </w:tcPr>
          <w:p w:rsidR="006B50F9" w:rsidRDefault="006B50F9" w:rsidP="0010184E">
            <w:pPr>
              <w:pStyle w:val="Default"/>
              <w:jc w:val="both"/>
              <w:rPr>
                <w:sz w:val="18"/>
                <w:szCs w:val="18"/>
              </w:rPr>
            </w:pPr>
            <w:r>
              <w:rPr>
                <w:sz w:val="18"/>
                <w:szCs w:val="18"/>
              </w:rPr>
              <w:t>Internacional hasta el 100% del costo total sin rebasar $6’000,00</w:t>
            </w:r>
            <w:r w:rsidR="0010184E">
              <w:rPr>
                <w:sz w:val="18"/>
                <w:szCs w:val="18"/>
              </w:rPr>
              <w:t xml:space="preserve">0.00 (seis millones de pesos). </w:t>
            </w:r>
          </w:p>
        </w:tc>
      </w:tr>
      <w:tr w:rsidR="00E402BE" w:rsidTr="0010184E">
        <w:trPr>
          <w:trHeight w:val="1965"/>
        </w:trPr>
        <w:tc>
          <w:tcPr>
            <w:tcW w:w="1951" w:type="dxa"/>
          </w:tcPr>
          <w:p w:rsidR="006B50F9" w:rsidRDefault="006B50F9">
            <w:pPr>
              <w:pStyle w:val="Default"/>
              <w:rPr>
                <w:sz w:val="18"/>
                <w:szCs w:val="18"/>
              </w:rPr>
            </w:pPr>
          </w:p>
          <w:p w:rsidR="006B50F9" w:rsidRDefault="006B50F9" w:rsidP="006B50F9">
            <w:pPr>
              <w:pStyle w:val="Default"/>
              <w:rPr>
                <w:sz w:val="18"/>
                <w:szCs w:val="18"/>
              </w:rPr>
            </w:pPr>
            <w:r>
              <w:rPr>
                <w:b/>
                <w:bCs/>
                <w:sz w:val="18"/>
                <w:szCs w:val="18"/>
              </w:rPr>
              <w:t xml:space="preserve">Prospectivas, en y fuera de México </w:t>
            </w:r>
          </w:p>
          <w:p w:rsidR="00E402BE" w:rsidRPr="006B50F9" w:rsidRDefault="00E402BE" w:rsidP="006B50F9">
            <w:pPr>
              <w:ind w:firstLine="708"/>
              <w:rPr>
                <w:lang w:val="es-ES"/>
              </w:rPr>
            </w:pPr>
          </w:p>
        </w:tc>
        <w:tc>
          <w:tcPr>
            <w:tcW w:w="3827" w:type="dxa"/>
          </w:tcPr>
          <w:p w:rsidR="006B50F9" w:rsidRDefault="006B50F9" w:rsidP="006B50F9">
            <w:pPr>
              <w:pStyle w:val="Default"/>
              <w:jc w:val="both"/>
              <w:rPr>
                <w:sz w:val="18"/>
                <w:szCs w:val="18"/>
              </w:rPr>
            </w:pPr>
            <w:r>
              <w:rPr>
                <w:sz w:val="18"/>
                <w:szCs w:val="18"/>
              </w:rPr>
              <w:t xml:space="preserve">Que establezcan entre sus actividades una o más de las siguientes: </w:t>
            </w:r>
          </w:p>
          <w:p w:rsidR="006B50F9" w:rsidRDefault="006B50F9" w:rsidP="006B50F9">
            <w:pPr>
              <w:pStyle w:val="Default"/>
              <w:jc w:val="both"/>
              <w:rPr>
                <w:sz w:val="18"/>
                <w:szCs w:val="18"/>
              </w:rPr>
            </w:pPr>
            <w:r>
              <w:rPr>
                <w:sz w:val="18"/>
                <w:szCs w:val="18"/>
              </w:rPr>
              <w:t xml:space="preserve">a) Incentivo a gastos por concepto de contratación de servicios de degustación; </w:t>
            </w:r>
          </w:p>
          <w:p w:rsidR="006B50F9" w:rsidRDefault="006B50F9" w:rsidP="006B50F9">
            <w:pPr>
              <w:pStyle w:val="Default"/>
              <w:jc w:val="both"/>
              <w:rPr>
                <w:sz w:val="18"/>
                <w:szCs w:val="18"/>
              </w:rPr>
            </w:pPr>
            <w:r>
              <w:rPr>
                <w:sz w:val="18"/>
                <w:szCs w:val="18"/>
              </w:rPr>
              <w:t xml:space="preserve">b) Transporte y hospedaje; </w:t>
            </w:r>
          </w:p>
          <w:p w:rsidR="006B50F9" w:rsidRDefault="006B50F9" w:rsidP="006B50F9">
            <w:pPr>
              <w:pStyle w:val="Default"/>
              <w:jc w:val="both"/>
              <w:rPr>
                <w:sz w:val="18"/>
                <w:szCs w:val="18"/>
              </w:rPr>
            </w:pPr>
            <w:r>
              <w:rPr>
                <w:sz w:val="18"/>
                <w:szCs w:val="18"/>
              </w:rPr>
              <w:t xml:space="preserve">c) Traducciones; </w:t>
            </w:r>
          </w:p>
          <w:p w:rsidR="006B50F9" w:rsidRDefault="006B50F9" w:rsidP="006B50F9">
            <w:pPr>
              <w:pStyle w:val="Default"/>
              <w:jc w:val="both"/>
              <w:rPr>
                <w:sz w:val="18"/>
                <w:szCs w:val="18"/>
              </w:rPr>
            </w:pPr>
            <w:r>
              <w:rPr>
                <w:sz w:val="18"/>
                <w:szCs w:val="18"/>
              </w:rPr>
              <w:t xml:space="preserve">d) Mesas de negocios; </w:t>
            </w:r>
          </w:p>
          <w:p w:rsidR="006B50F9" w:rsidRDefault="006B50F9" w:rsidP="006B50F9">
            <w:pPr>
              <w:pStyle w:val="Default"/>
              <w:jc w:val="both"/>
              <w:rPr>
                <w:sz w:val="18"/>
                <w:szCs w:val="18"/>
              </w:rPr>
            </w:pPr>
            <w:r>
              <w:rPr>
                <w:sz w:val="18"/>
                <w:szCs w:val="18"/>
              </w:rPr>
              <w:t xml:space="preserve">e) Exposición y exhibición de productos; </w:t>
            </w:r>
          </w:p>
          <w:p w:rsidR="006B50F9" w:rsidRDefault="006B50F9" w:rsidP="006B50F9">
            <w:pPr>
              <w:pStyle w:val="Default"/>
              <w:jc w:val="both"/>
              <w:rPr>
                <w:sz w:val="18"/>
                <w:szCs w:val="18"/>
              </w:rPr>
            </w:pPr>
            <w:r>
              <w:rPr>
                <w:sz w:val="18"/>
                <w:szCs w:val="18"/>
              </w:rPr>
              <w:t xml:space="preserve">f) Material promocional; </w:t>
            </w:r>
          </w:p>
          <w:p w:rsidR="00E402BE" w:rsidRDefault="006B50F9" w:rsidP="006B50F9">
            <w:pPr>
              <w:pStyle w:val="Default"/>
              <w:jc w:val="both"/>
              <w:rPr>
                <w:sz w:val="18"/>
                <w:szCs w:val="18"/>
              </w:rPr>
            </w:pPr>
            <w:r>
              <w:rPr>
                <w:sz w:val="18"/>
                <w:szCs w:val="18"/>
              </w:rPr>
              <w:t xml:space="preserve">g) Envíos de productos y de material promocional. </w:t>
            </w:r>
          </w:p>
        </w:tc>
        <w:tc>
          <w:tcPr>
            <w:tcW w:w="3969" w:type="dxa"/>
          </w:tcPr>
          <w:p w:rsidR="006B50F9" w:rsidRDefault="006B50F9" w:rsidP="006B50F9">
            <w:pPr>
              <w:pStyle w:val="Default"/>
              <w:jc w:val="both"/>
              <w:rPr>
                <w:sz w:val="18"/>
                <w:szCs w:val="18"/>
              </w:rPr>
            </w:pPr>
            <w:r>
              <w:rPr>
                <w:sz w:val="18"/>
                <w:szCs w:val="18"/>
              </w:rPr>
              <w:t xml:space="preserve">Hasta el 70% del costo, sin rebasar $300,000.00 (trescientos mil pesos) por Unidad Productiva, (excepto alimentos). </w:t>
            </w:r>
          </w:p>
          <w:p w:rsidR="00E402BE" w:rsidRDefault="00E402BE" w:rsidP="00E402BE">
            <w:pPr>
              <w:pStyle w:val="Default"/>
              <w:jc w:val="both"/>
              <w:rPr>
                <w:sz w:val="18"/>
                <w:szCs w:val="18"/>
              </w:rPr>
            </w:pPr>
          </w:p>
        </w:tc>
      </w:tr>
      <w:tr w:rsidR="006B50F9" w:rsidTr="0010184E">
        <w:trPr>
          <w:trHeight w:val="1965"/>
        </w:trPr>
        <w:tc>
          <w:tcPr>
            <w:tcW w:w="1951" w:type="dxa"/>
          </w:tcPr>
          <w:p w:rsidR="006B50F9" w:rsidRDefault="006B50F9" w:rsidP="006B50F9">
            <w:pPr>
              <w:pStyle w:val="Default"/>
              <w:rPr>
                <w:sz w:val="18"/>
                <w:szCs w:val="18"/>
              </w:rPr>
            </w:pPr>
            <w:r>
              <w:rPr>
                <w:b/>
                <w:bCs/>
                <w:sz w:val="18"/>
                <w:szCs w:val="18"/>
              </w:rPr>
              <w:t xml:space="preserve">Ferias, Eventos, Exhibiciones, Foros, Congresos, y Degustaciones </w:t>
            </w:r>
          </w:p>
          <w:p w:rsidR="006B50F9" w:rsidRDefault="006B50F9">
            <w:pPr>
              <w:pStyle w:val="Default"/>
              <w:rPr>
                <w:sz w:val="18"/>
                <w:szCs w:val="18"/>
              </w:rPr>
            </w:pPr>
          </w:p>
        </w:tc>
        <w:tc>
          <w:tcPr>
            <w:tcW w:w="3827" w:type="dxa"/>
          </w:tcPr>
          <w:p w:rsidR="006B50F9" w:rsidRDefault="006B50F9" w:rsidP="006B50F9">
            <w:pPr>
              <w:pStyle w:val="Default"/>
              <w:jc w:val="both"/>
              <w:rPr>
                <w:sz w:val="18"/>
                <w:szCs w:val="18"/>
              </w:rPr>
            </w:pPr>
            <w:r>
              <w:rPr>
                <w:sz w:val="18"/>
                <w:szCs w:val="18"/>
              </w:rPr>
              <w:t xml:space="preserve">Ferias, Eventos, Exhibiciones, Foros, Congresos, y Degustaciones que pueden considerar entre sus gastos uno o más de los siguientes: </w:t>
            </w:r>
          </w:p>
          <w:p w:rsidR="006B50F9" w:rsidRDefault="006B50F9" w:rsidP="006B50F9">
            <w:pPr>
              <w:pStyle w:val="Default"/>
              <w:jc w:val="both"/>
              <w:rPr>
                <w:sz w:val="18"/>
                <w:szCs w:val="18"/>
              </w:rPr>
            </w:pPr>
            <w:r>
              <w:rPr>
                <w:sz w:val="18"/>
                <w:szCs w:val="18"/>
              </w:rPr>
              <w:t xml:space="preserve">a) Inscripción; </w:t>
            </w:r>
          </w:p>
          <w:p w:rsidR="006B50F9" w:rsidRDefault="006B50F9" w:rsidP="006B50F9">
            <w:pPr>
              <w:pStyle w:val="Default"/>
              <w:jc w:val="both"/>
              <w:rPr>
                <w:sz w:val="18"/>
                <w:szCs w:val="18"/>
              </w:rPr>
            </w:pPr>
            <w:r>
              <w:rPr>
                <w:sz w:val="18"/>
                <w:szCs w:val="18"/>
              </w:rPr>
              <w:t xml:space="preserve">b) Renta del espacio o recinto ferial; </w:t>
            </w:r>
          </w:p>
          <w:p w:rsidR="006B50F9" w:rsidRDefault="006B50F9" w:rsidP="006B50F9">
            <w:pPr>
              <w:pStyle w:val="Default"/>
              <w:jc w:val="both"/>
              <w:rPr>
                <w:sz w:val="18"/>
                <w:szCs w:val="18"/>
              </w:rPr>
            </w:pPr>
            <w:r>
              <w:rPr>
                <w:sz w:val="18"/>
                <w:szCs w:val="18"/>
              </w:rPr>
              <w:t xml:space="preserve">c) Diseño de la imagen del evento y de módulos de exhibición; </w:t>
            </w:r>
          </w:p>
          <w:p w:rsidR="006B50F9" w:rsidRDefault="006B50F9" w:rsidP="006B50F9">
            <w:pPr>
              <w:pStyle w:val="Default"/>
              <w:jc w:val="both"/>
              <w:rPr>
                <w:sz w:val="18"/>
                <w:szCs w:val="18"/>
              </w:rPr>
            </w:pPr>
            <w:r>
              <w:rPr>
                <w:sz w:val="18"/>
                <w:szCs w:val="18"/>
              </w:rPr>
              <w:t xml:space="preserve">d) Renta de equipo audiovisual y de servicios; </w:t>
            </w:r>
          </w:p>
          <w:p w:rsidR="006B50F9" w:rsidRDefault="006B50F9" w:rsidP="006B50F9">
            <w:pPr>
              <w:pStyle w:val="Default"/>
              <w:jc w:val="both"/>
              <w:rPr>
                <w:sz w:val="18"/>
                <w:szCs w:val="18"/>
              </w:rPr>
            </w:pPr>
            <w:r>
              <w:rPr>
                <w:sz w:val="18"/>
                <w:szCs w:val="18"/>
              </w:rPr>
              <w:t xml:space="preserve">e) Montaje y desmontaje de módulos de exhibición; </w:t>
            </w:r>
          </w:p>
          <w:p w:rsidR="006B50F9" w:rsidRDefault="006B50F9" w:rsidP="006B50F9">
            <w:pPr>
              <w:pStyle w:val="Default"/>
              <w:jc w:val="both"/>
              <w:rPr>
                <w:sz w:val="18"/>
                <w:szCs w:val="18"/>
              </w:rPr>
            </w:pPr>
            <w:r>
              <w:rPr>
                <w:sz w:val="18"/>
                <w:szCs w:val="18"/>
              </w:rPr>
              <w:t xml:space="preserve">f) Publicidad de la feria en medios de comunicación; </w:t>
            </w:r>
          </w:p>
          <w:p w:rsidR="006B50F9" w:rsidRDefault="006B50F9" w:rsidP="006B50F9">
            <w:pPr>
              <w:pStyle w:val="Default"/>
              <w:jc w:val="both"/>
              <w:rPr>
                <w:sz w:val="18"/>
                <w:szCs w:val="18"/>
              </w:rPr>
            </w:pPr>
            <w:r>
              <w:rPr>
                <w:sz w:val="18"/>
                <w:szCs w:val="18"/>
              </w:rPr>
              <w:t xml:space="preserve">g) Renta de equipo y servicio de registro de </w:t>
            </w:r>
            <w:r>
              <w:rPr>
                <w:sz w:val="18"/>
                <w:szCs w:val="18"/>
              </w:rPr>
              <w:lastRenderedPageBreak/>
              <w:t xml:space="preserve">asistentes; </w:t>
            </w:r>
          </w:p>
          <w:p w:rsidR="006B50F9" w:rsidRDefault="006B50F9" w:rsidP="006B50F9">
            <w:pPr>
              <w:pStyle w:val="Default"/>
              <w:jc w:val="both"/>
              <w:rPr>
                <w:sz w:val="18"/>
                <w:szCs w:val="18"/>
              </w:rPr>
            </w:pPr>
            <w:r>
              <w:rPr>
                <w:sz w:val="18"/>
                <w:szCs w:val="18"/>
              </w:rPr>
              <w:t xml:space="preserve">h) Levantamiento de encuestas de entrada y salida; </w:t>
            </w:r>
          </w:p>
          <w:p w:rsidR="006B50F9" w:rsidRDefault="006B50F9" w:rsidP="006B50F9">
            <w:pPr>
              <w:pStyle w:val="Default"/>
              <w:jc w:val="both"/>
              <w:rPr>
                <w:sz w:val="18"/>
                <w:szCs w:val="18"/>
              </w:rPr>
            </w:pPr>
            <w:r>
              <w:rPr>
                <w:sz w:val="18"/>
                <w:szCs w:val="18"/>
              </w:rPr>
              <w:t xml:space="preserve">i) Video memoria, memoria fotográfica; </w:t>
            </w:r>
          </w:p>
          <w:p w:rsidR="006B50F9" w:rsidRDefault="006B50F9" w:rsidP="006B50F9">
            <w:pPr>
              <w:pStyle w:val="Default"/>
              <w:jc w:val="both"/>
              <w:rPr>
                <w:sz w:val="18"/>
                <w:szCs w:val="18"/>
              </w:rPr>
            </w:pPr>
            <w:r>
              <w:rPr>
                <w:sz w:val="18"/>
                <w:szCs w:val="18"/>
              </w:rPr>
              <w:t xml:space="preserve">j) Material promocional para el evento; </w:t>
            </w:r>
          </w:p>
          <w:p w:rsidR="006B50F9" w:rsidRDefault="006B50F9" w:rsidP="006B50F9">
            <w:pPr>
              <w:pStyle w:val="Default"/>
              <w:jc w:val="both"/>
              <w:rPr>
                <w:sz w:val="18"/>
                <w:szCs w:val="18"/>
              </w:rPr>
            </w:pPr>
            <w:r>
              <w:rPr>
                <w:sz w:val="18"/>
                <w:szCs w:val="18"/>
              </w:rPr>
              <w:t xml:space="preserve">k) Contratación de servicio de degustación (no incluye productos a promover); </w:t>
            </w:r>
          </w:p>
          <w:p w:rsidR="006B50F9" w:rsidRDefault="006B50F9" w:rsidP="006B50F9">
            <w:pPr>
              <w:pStyle w:val="Default"/>
              <w:jc w:val="both"/>
              <w:rPr>
                <w:sz w:val="18"/>
                <w:szCs w:val="18"/>
              </w:rPr>
            </w:pPr>
            <w:r>
              <w:rPr>
                <w:sz w:val="18"/>
                <w:szCs w:val="18"/>
              </w:rPr>
              <w:t xml:space="preserve">l) Elaboración de directorios de expositores; </w:t>
            </w:r>
          </w:p>
          <w:p w:rsidR="006B50F9" w:rsidRPr="006B50F9" w:rsidRDefault="006B50F9" w:rsidP="006B50F9">
            <w:pPr>
              <w:ind w:firstLine="708"/>
              <w:rPr>
                <w:lang w:val="es-ES"/>
              </w:rPr>
            </w:pPr>
          </w:p>
        </w:tc>
        <w:tc>
          <w:tcPr>
            <w:tcW w:w="3969" w:type="dxa"/>
          </w:tcPr>
          <w:p w:rsidR="006B50F9" w:rsidRDefault="006B50F9" w:rsidP="006B50F9">
            <w:pPr>
              <w:pStyle w:val="Default"/>
              <w:jc w:val="both"/>
              <w:rPr>
                <w:sz w:val="18"/>
                <w:szCs w:val="18"/>
              </w:rPr>
            </w:pPr>
            <w:r>
              <w:rPr>
                <w:sz w:val="18"/>
                <w:szCs w:val="18"/>
              </w:rPr>
              <w:lastRenderedPageBreak/>
              <w:t xml:space="preserve">Hasta el 80% del costo total de su desarrollo, sin rebasar los $10’000,000.00 (diez millones de pesos). </w:t>
            </w:r>
          </w:p>
          <w:p w:rsidR="006B50F9" w:rsidRDefault="006B50F9" w:rsidP="006B50F9">
            <w:pPr>
              <w:pStyle w:val="Default"/>
              <w:jc w:val="both"/>
              <w:rPr>
                <w:sz w:val="18"/>
                <w:szCs w:val="18"/>
              </w:rPr>
            </w:pPr>
          </w:p>
        </w:tc>
      </w:tr>
      <w:tr w:rsidR="006B50F9" w:rsidTr="0010184E">
        <w:trPr>
          <w:trHeight w:val="1965"/>
        </w:trPr>
        <w:tc>
          <w:tcPr>
            <w:tcW w:w="1951" w:type="dxa"/>
          </w:tcPr>
          <w:p w:rsidR="006B50F9" w:rsidRDefault="006B50F9" w:rsidP="006B50F9">
            <w:pPr>
              <w:pStyle w:val="Default"/>
              <w:rPr>
                <w:sz w:val="18"/>
                <w:szCs w:val="18"/>
              </w:rPr>
            </w:pPr>
            <w:r>
              <w:rPr>
                <w:b/>
                <w:bCs/>
                <w:sz w:val="18"/>
                <w:szCs w:val="18"/>
              </w:rPr>
              <w:lastRenderedPageBreak/>
              <w:t xml:space="preserve">Gestión y Trámite de Denominaciones de Origen </w:t>
            </w:r>
          </w:p>
          <w:p w:rsidR="006B50F9" w:rsidRDefault="006B50F9" w:rsidP="006B50F9">
            <w:pPr>
              <w:pStyle w:val="Default"/>
              <w:rPr>
                <w:b/>
                <w:bCs/>
                <w:sz w:val="18"/>
                <w:szCs w:val="18"/>
              </w:rPr>
            </w:pPr>
          </w:p>
        </w:tc>
        <w:tc>
          <w:tcPr>
            <w:tcW w:w="3827" w:type="dxa"/>
          </w:tcPr>
          <w:p w:rsidR="006B50F9" w:rsidRDefault="006B50F9" w:rsidP="006B50F9">
            <w:pPr>
              <w:pStyle w:val="Default"/>
              <w:jc w:val="both"/>
              <w:rPr>
                <w:sz w:val="18"/>
                <w:szCs w:val="18"/>
              </w:rPr>
            </w:pPr>
            <w:r>
              <w:rPr>
                <w:sz w:val="18"/>
                <w:szCs w:val="18"/>
              </w:rPr>
              <w:t xml:space="preserve">Proyectos que establezcan entre las actividades a apoyar, una o más de las siguientes: </w:t>
            </w:r>
          </w:p>
          <w:p w:rsidR="006B50F9" w:rsidRDefault="006B50F9" w:rsidP="006B50F9">
            <w:pPr>
              <w:pStyle w:val="Default"/>
              <w:jc w:val="both"/>
              <w:rPr>
                <w:sz w:val="18"/>
                <w:szCs w:val="18"/>
              </w:rPr>
            </w:pPr>
            <w:r>
              <w:rPr>
                <w:sz w:val="18"/>
                <w:szCs w:val="18"/>
              </w:rPr>
              <w:t xml:space="preserve">a) Gestión y trámite de denominaciones de origen; </w:t>
            </w:r>
          </w:p>
          <w:p w:rsidR="006B50F9" w:rsidRDefault="006B50F9" w:rsidP="006B50F9">
            <w:pPr>
              <w:pStyle w:val="Default"/>
              <w:jc w:val="both"/>
              <w:rPr>
                <w:sz w:val="18"/>
                <w:szCs w:val="18"/>
              </w:rPr>
            </w:pPr>
            <w:r>
              <w:rPr>
                <w:sz w:val="18"/>
                <w:szCs w:val="18"/>
              </w:rPr>
              <w:t xml:space="preserve">b) Gestión y trámite de NOM’ S asociadas; </w:t>
            </w:r>
          </w:p>
          <w:p w:rsidR="006B50F9" w:rsidRDefault="006B50F9" w:rsidP="006B50F9">
            <w:pPr>
              <w:pStyle w:val="Default"/>
              <w:jc w:val="both"/>
              <w:rPr>
                <w:sz w:val="18"/>
                <w:szCs w:val="18"/>
              </w:rPr>
            </w:pPr>
            <w:r>
              <w:rPr>
                <w:sz w:val="18"/>
                <w:szCs w:val="18"/>
              </w:rPr>
              <w:t xml:space="preserve">c) Gastos de operación para el funcionamiento del consejo regulador asociado a la Denominación de Origen; </w:t>
            </w:r>
          </w:p>
          <w:p w:rsidR="006B50F9" w:rsidRDefault="006B50F9" w:rsidP="006B50F9">
            <w:pPr>
              <w:pStyle w:val="Default"/>
              <w:jc w:val="both"/>
              <w:rPr>
                <w:sz w:val="18"/>
                <w:szCs w:val="18"/>
              </w:rPr>
            </w:pPr>
            <w:r>
              <w:rPr>
                <w:sz w:val="18"/>
                <w:szCs w:val="18"/>
              </w:rPr>
              <w:t xml:space="preserve">d) Actividades que promuevan la integración de personas productoras a denominaciones de origen ya existentes, tales como: la realización de sesiones de inducción/informativa así como gastos inherentes a la protocolización de una nueva denominación de origen; y </w:t>
            </w:r>
          </w:p>
          <w:p w:rsidR="006B50F9" w:rsidRDefault="006B50F9" w:rsidP="006B50F9">
            <w:pPr>
              <w:pStyle w:val="Default"/>
              <w:jc w:val="both"/>
              <w:rPr>
                <w:sz w:val="18"/>
                <w:szCs w:val="18"/>
              </w:rPr>
            </w:pPr>
            <w:r>
              <w:rPr>
                <w:sz w:val="18"/>
                <w:szCs w:val="18"/>
              </w:rPr>
              <w:t xml:space="preserve">e) Estudios de diagnóstico y consultoría para la planeación y funcionamiento de denominaciones de origen. </w:t>
            </w:r>
          </w:p>
        </w:tc>
        <w:tc>
          <w:tcPr>
            <w:tcW w:w="3969" w:type="dxa"/>
          </w:tcPr>
          <w:p w:rsidR="006B50F9" w:rsidRDefault="006B50F9" w:rsidP="006B50F9">
            <w:pPr>
              <w:pStyle w:val="Default"/>
              <w:jc w:val="both"/>
              <w:rPr>
                <w:sz w:val="18"/>
                <w:szCs w:val="18"/>
              </w:rPr>
            </w:pPr>
            <w:r>
              <w:rPr>
                <w:sz w:val="18"/>
                <w:szCs w:val="18"/>
              </w:rPr>
              <w:t xml:space="preserve">Hasta el 100% del costo total del proyecto, sin rebasar $2’000,000.00 (dos millones de pesos) por Denominación. </w:t>
            </w:r>
          </w:p>
          <w:p w:rsidR="006B50F9" w:rsidRDefault="006B50F9" w:rsidP="006B50F9">
            <w:pPr>
              <w:pStyle w:val="Default"/>
              <w:jc w:val="both"/>
              <w:rPr>
                <w:sz w:val="18"/>
                <w:szCs w:val="18"/>
              </w:rPr>
            </w:pPr>
          </w:p>
        </w:tc>
      </w:tr>
      <w:tr w:rsidR="006B50F9" w:rsidTr="009D13FE">
        <w:trPr>
          <w:trHeight w:val="4294"/>
        </w:trPr>
        <w:tc>
          <w:tcPr>
            <w:tcW w:w="1951" w:type="dxa"/>
          </w:tcPr>
          <w:p w:rsidR="006B50F9" w:rsidRDefault="006B50F9" w:rsidP="006B50F9">
            <w:pPr>
              <w:pStyle w:val="Default"/>
              <w:rPr>
                <w:sz w:val="18"/>
                <w:szCs w:val="18"/>
              </w:rPr>
            </w:pPr>
            <w:r>
              <w:rPr>
                <w:b/>
                <w:bCs/>
                <w:sz w:val="18"/>
                <w:szCs w:val="18"/>
              </w:rPr>
              <w:t xml:space="preserve">Desarrollo de Capacidades para la Comercialización Nacional e Internacional. </w:t>
            </w:r>
          </w:p>
          <w:p w:rsidR="006B50F9" w:rsidRDefault="006B50F9" w:rsidP="006B50F9">
            <w:pPr>
              <w:pStyle w:val="Default"/>
              <w:rPr>
                <w:b/>
                <w:bCs/>
                <w:sz w:val="18"/>
                <w:szCs w:val="18"/>
              </w:rPr>
            </w:pPr>
          </w:p>
        </w:tc>
        <w:tc>
          <w:tcPr>
            <w:tcW w:w="3827" w:type="dxa"/>
          </w:tcPr>
          <w:p w:rsidR="006B50F9" w:rsidRDefault="006B50F9" w:rsidP="006B50F9">
            <w:pPr>
              <w:pStyle w:val="Default"/>
              <w:jc w:val="both"/>
              <w:rPr>
                <w:sz w:val="18"/>
                <w:szCs w:val="18"/>
              </w:rPr>
            </w:pPr>
          </w:p>
          <w:p w:rsidR="006B50F9" w:rsidRDefault="006B50F9" w:rsidP="006B50F9">
            <w:pPr>
              <w:pStyle w:val="Default"/>
              <w:jc w:val="both"/>
              <w:rPr>
                <w:sz w:val="18"/>
                <w:szCs w:val="18"/>
              </w:rPr>
            </w:pPr>
            <w:r>
              <w:rPr>
                <w:sz w:val="18"/>
                <w:szCs w:val="18"/>
              </w:rPr>
              <w:t xml:space="preserve">Proyectos que establezcan entre las actividades a apoyar, una o más de las siguientes: </w:t>
            </w:r>
          </w:p>
          <w:p w:rsidR="006B50F9" w:rsidRDefault="006B50F9" w:rsidP="006B50F9">
            <w:pPr>
              <w:pStyle w:val="Default"/>
              <w:jc w:val="both"/>
              <w:rPr>
                <w:sz w:val="18"/>
                <w:szCs w:val="18"/>
              </w:rPr>
            </w:pPr>
            <w:r>
              <w:rPr>
                <w:sz w:val="18"/>
                <w:szCs w:val="18"/>
              </w:rPr>
              <w:t xml:space="preserve">a) Desarrollo de capacidades para la comercialización en el mercado nacional y/o internacional: capacitación y consultoría en materia de comercio directo, valor agregado, promoción, logística y exportación; </w:t>
            </w:r>
          </w:p>
          <w:p w:rsidR="006B50F9" w:rsidRDefault="006B50F9" w:rsidP="006B50F9">
            <w:pPr>
              <w:pStyle w:val="Default"/>
              <w:jc w:val="both"/>
              <w:rPr>
                <w:sz w:val="18"/>
                <w:szCs w:val="18"/>
              </w:rPr>
            </w:pPr>
            <w:r>
              <w:rPr>
                <w:sz w:val="18"/>
                <w:szCs w:val="18"/>
              </w:rPr>
              <w:t xml:space="preserve">b) Material Promocional del desarrollo de capacidades para la Comercialización; </w:t>
            </w:r>
          </w:p>
          <w:p w:rsidR="006B50F9" w:rsidRDefault="006B50F9" w:rsidP="006B50F9">
            <w:pPr>
              <w:pStyle w:val="Default"/>
              <w:jc w:val="both"/>
              <w:rPr>
                <w:sz w:val="18"/>
                <w:szCs w:val="18"/>
              </w:rPr>
            </w:pPr>
            <w:r>
              <w:rPr>
                <w:sz w:val="18"/>
                <w:szCs w:val="18"/>
              </w:rPr>
              <w:t xml:space="preserve">c) Viáticos de capacitador / Consultor; </w:t>
            </w:r>
          </w:p>
          <w:p w:rsidR="006B50F9" w:rsidRDefault="006B50F9" w:rsidP="006B50F9">
            <w:pPr>
              <w:pStyle w:val="Default"/>
              <w:jc w:val="both"/>
              <w:rPr>
                <w:sz w:val="18"/>
                <w:szCs w:val="18"/>
              </w:rPr>
            </w:pPr>
            <w:r>
              <w:rPr>
                <w:sz w:val="18"/>
                <w:szCs w:val="18"/>
              </w:rPr>
              <w:t xml:space="preserve">d) Material Didáctico; </w:t>
            </w:r>
          </w:p>
          <w:p w:rsidR="006B50F9" w:rsidRDefault="006B50F9" w:rsidP="006B50F9">
            <w:pPr>
              <w:pStyle w:val="Default"/>
              <w:jc w:val="both"/>
              <w:rPr>
                <w:sz w:val="18"/>
                <w:szCs w:val="18"/>
              </w:rPr>
            </w:pPr>
            <w:r>
              <w:rPr>
                <w:sz w:val="18"/>
                <w:szCs w:val="18"/>
              </w:rPr>
              <w:t xml:space="preserve">e) Asesoría en la Gestión para desarrollo de código de barras; </w:t>
            </w:r>
          </w:p>
          <w:p w:rsidR="006B50F9" w:rsidRDefault="006B50F9" w:rsidP="006B50F9">
            <w:pPr>
              <w:pStyle w:val="Default"/>
              <w:jc w:val="both"/>
              <w:rPr>
                <w:sz w:val="18"/>
                <w:szCs w:val="18"/>
              </w:rPr>
            </w:pPr>
            <w:r>
              <w:rPr>
                <w:sz w:val="18"/>
                <w:szCs w:val="18"/>
              </w:rPr>
              <w:t xml:space="preserve">f) Asesoría en la gestión para el desarrollo de tabla nutrimental; y </w:t>
            </w:r>
          </w:p>
          <w:p w:rsidR="006B50F9" w:rsidRPr="006B50F9" w:rsidRDefault="006B50F9" w:rsidP="006B50F9">
            <w:pPr>
              <w:jc w:val="both"/>
              <w:rPr>
                <w:lang w:val="es-ES"/>
              </w:rPr>
            </w:pPr>
            <w:r>
              <w:rPr>
                <w:sz w:val="18"/>
                <w:szCs w:val="18"/>
              </w:rPr>
              <w:t xml:space="preserve">g) Asesoría en la gestión de autorización y/o registro ante “FDA” e instancias equivalentes en cada país. </w:t>
            </w:r>
          </w:p>
        </w:tc>
        <w:tc>
          <w:tcPr>
            <w:tcW w:w="3969" w:type="dxa"/>
          </w:tcPr>
          <w:p w:rsidR="006B50F9" w:rsidRDefault="006B50F9" w:rsidP="006B50F9">
            <w:pPr>
              <w:pStyle w:val="Default"/>
              <w:jc w:val="both"/>
              <w:rPr>
                <w:sz w:val="18"/>
                <w:szCs w:val="18"/>
              </w:rPr>
            </w:pPr>
          </w:p>
          <w:p w:rsidR="006B50F9" w:rsidRDefault="006B50F9" w:rsidP="006B50F9">
            <w:pPr>
              <w:rPr>
                <w:lang w:val="es-ES"/>
              </w:rPr>
            </w:pPr>
          </w:p>
          <w:p w:rsidR="006B50F9" w:rsidRDefault="006B50F9" w:rsidP="006B50F9">
            <w:pPr>
              <w:pStyle w:val="Default"/>
              <w:rPr>
                <w:sz w:val="18"/>
                <w:szCs w:val="18"/>
              </w:rPr>
            </w:pPr>
            <w:r>
              <w:rPr>
                <w:sz w:val="18"/>
                <w:szCs w:val="18"/>
              </w:rPr>
              <w:t xml:space="preserve">Hasta el 100% del costo total, sin rebasar los $5’000,000.00 (cinco millones de pesos). </w:t>
            </w:r>
          </w:p>
          <w:p w:rsidR="006B50F9" w:rsidRPr="006B50F9" w:rsidRDefault="006B50F9" w:rsidP="006B50F9">
            <w:pPr>
              <w:ind w:firstLine="708"/>
              <w:rPr>
                <w:lang w:val="es-ES"/>
              </w:rPr>
            </w:pPr>
          </w:p>
        </w:tc>
      </w:tr>
    </w:tbl>
    <w:p w:rsidR="00EE5991" w:rsidRDefault="00EE5991" w:rsidP="00EE5991">
      <w:pPr>
        <w:spacing w:after="0" w:line="220" w:lineRule="exact"/>
        <w:jc w:val="both"/>
        <w:rPr>
          <w:sz w:val="18"/>
          <w:szCs w:val="18"/>
        </w:rPr>
      </w:pPr>
    </w:p>
    <w:p w:rsidR="00EE5991" w:rsidRDefault="00EE5991" w:rsidP="00EE5991">
      <w:pPr>
        <w:spacing w:after="0" w:line="220" w:lineRule="exact"/>
        <w:jc w:val="both"/>
        <w:rPr>
          <w:sz w:val="18"/>
          <w:szCs w:val="18"/>
        </w:rPr>
      </w:pPr>
    </w:p>
    <w:p w:rsidR="003A65D3" w:rsidRDefault="00D44548" w:rsidP="008855AA">
      <w:pPr>
        <w:shd w:val="clear" w:color="auto" w:fill="FFE599" w:themeFill="accent4" w:themeFillTint="66"/>
        <w:spacing w:after="0" w:line="240" w:lineRule="auto"/>
        <w:ind w:firstLine="288"/>
        <w:jc w:val="center"/>
        <w:rPr>
          <w:rFonts w:ascii="Arial" w:hAnsi="Arial" w:cs="Arial"/>
          <w:b/>
          <w:color w:val="000000"/>
          <w:sz w:val="18"/>
          <w:szCs w:val="18"/>
        </w:rPr>
      </w:pPr>
      <w:r w:rsidRPr="003C4E24">
        <w:rPr>
          <w:rFonts w:ascii="Arial" w:hAnsi="Arial" w:cs="Arial"/>
          <w:b/>
          <w:color w:val="000000"/>
          <w:sz w:val="18"/>
          <w:szCs w:val="18"/>
        </w:rPr>
        <w:t xml:space="preserve">REQUISITOS ESPECÍFICOS </w:t>
      </w:r>
      <w:r w:rsidR="008855AA">
        <w:rPr>
          <w:rFonts w:ascii="Arial" w:hAnsi="Arial" w:cs="Arial"/>
          <w:b/>
          <w:color w:val="000000"/>
          <w:sz w:val="18"/>
          <w:szCs w:val="18"/>
        </w:rPr>
        <w:t>PARA LA SELECCIÓN</w:t>
      </w:r>
    </w:p>
    <w:p w:rsidR="008855AA" w:rsidRDefault="008855AA" w:rsidP="00EB2623">
      <w:pPr>
        <w:spacing w:after="0" w:line="240" w:lineRule="auto"/>
        <w:ind w:firstLine="288"/>
        <w:jc w:val="center"/>
        <w:rPr>
          <w:rFonts w:ascii="Arial" w:hAnsi="Arial" w:cs="Arial"/>
          <w:b/>
          <w:color w:val="000000"/>
          <w:sz w:val="18"/>
          <w:szCs w:val="18"/>
        </w:rPr>
      </w:pPr>
    </w:p>
    <w:tbl>
      <w:tblPr>
        <w:tblStyle w:val="Tablaconcuadrcula"/>
        <w:tblW w:w="0" w:type="auto"/>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ook w:val="04A0" w:firstRow="1" w:lastRow="0" w:firstColumn="1" w:lastColumn="0" w:noHBand="0" w:noVBand="1"/>
      </w:tblPr>
      <w:tblGrid>
        <w:gridCol w:w="9779"/>
      </w:tblGrid>
      <w:tr w:rsidR="008855AA" w:rsidTr="008855AA">
        <w:tc>
          <w:tcPr>
            <w:tcW w:w="9779" w:type="dxa"/>
          </w:tcPr>
          <w:p w:rsidR="008855AA" w:rsidRPr="008855AA" w:rsidRDefault="008855AA" w:rsidP="008855AA">
            <w:pPr>
              <w:pStyle w:val="Default"/>
              <w:jc w:val="both"/>
              <w:rPr>
                <w:sz w:val="18"/>
                <w:szCs w:val="18"/>
              </w:rPr>
            </w:pPr>
            <w:r w:rsidRPr="008855AA">
              <w:rPr>
                <w:sz w:val="18"/>
                <w:szCs w:val="18"/>
              </w:rPr>
              <w:t xml:space="preserve">Las personas morales que soliciten cualquiera de los conceptos del presente Incentivo, para ser elegibles deberán cumplir con los requisitos siguientes: </w:t>
            </w:r>
          </w:p>
          <w:p w:rsidR="008855AA" w:rsidRPr="008855AA" w:rsidRDefault="008855AA" w:rsidP="008855AA">
            <w:pPr>
              <w:pStyle w:val="Default"/>
              <w:jc w:val="both"/>
              <w:rPr>
                <w:sz w:val="18"/>
                <w:szCs w:val="18"/>
              </w:rPr>
            </w:pPr>
            <w:r w:rsidRPr="008855AA">
              <w:rPr>
                <w:sz w:val="18"/>
                <w:szCs w:val="18"/>
              </w:rPr>
              <w:t xml:space="preserve">a) Formato de Solicitud conforme al Anexo LV (solicitud), firmada por el solicitante, su (s) Representante(s) o Apoderado (s) legal (es); </w:t>
            </w:r>
          </w:p>
          <w:p w:rsidR="008855AA" w:rsidRPr="008855AA" w:rsidRDefault="008855AA" w:rsidP="008855AA">
            <w:pPr>
              <w:pStyle w:val="Default"/>
              <w:jc w:val="both"/>
              <w:rPr>
                <w:sz w:val="18"/>
                <w:szCs w:val="18"/>
              </w:rPr>
            </w:pPr>
            <w:r w:rsidRPr="008855AA">
              <w:rPr>
                <w:sz w:val="18"/>
                <w:szCs w:val="18"/>
              </w:rPr>
              <w:t xml:space="preserve">b) Proyecto respectivo conforme al Anexo II (proyecto); </w:t>
            </w:r>
          </w:p>
          <w:p w:rsidR="008855AA" w:rsidRPr="008855AA" w:rsidRDefault="008855AA" w:rsidP="008855AA">
            <w:pPr>
              <w:pStyle w:val="Default"/>
              <w:jc w:val="both"/>
              <w:rPr>
                <w:sz w:val="18"/>
                <w:szCs w:val="18"/>
              </w:rPr>
            </w:pPr>
            <w:r w:rsidRPr="008855AA">
              <w:rPr>
                <w:sz w:val="18"/>
                <w:szCs w:val="18"/>
              </w:rPr>
              <w:t xml:space="preserve">Los proyectos que consideren la contratación de personas morales o físicas proveedoras de servicios deberán presentar cuando menos 3 cotizaciones y/o propuestas de campaña incluyendo el instructivo que describa las </w:t>
            </w:r>
            <w:r w:rsidRPr="008855AA">
              <w:rPr>
                <w:sz w:val="18"/>
                <w:szCs w:val="18"/>
              </w:rPr>
              <w:lastRenderedPageBreak/>
              <w:t>necesidades de promoción conocido como apéndice (</w:t>
            </w:r>
            <w:proofErr w:type="spellStart"/>
            <w:r w:rsidRPr="008855AA">
              <w:rPr>
                <w:sz w:val="18"/>
                <w:szCs w:val="18"/>
              </w:rPr>
              <w:t>Brief</w:t>
            </w:r>
            <w:proofErr w:type="spellEnd"/>
            <w:r w:rsidRPr="008855AA">
              <w:rPr>
                <w:sz w:val="18"/>
                <w:szCs w:val="18"/>
              </w:rPr>
              <w:t xml:space="preserve">) enviado a éstas, así como la justificación de la elección de éste. </w:t>
            </w:r>
          </w:p>
          <w:p w:rsidR="008855AA" w:rsidRPr="008855AA" w:rsidRDefault="008855AA" w:rsidP="008855AA">
            <w:pPr>
              <w:pStyle w:val="Default"/>
              <w:jc w:val="both"/>
              <w:rPr>
                <w:sz w:val="18"/>
                <w:szCs w:val="18"/>
              </w:rPr>
            </w:pPr>
            <w:r w:rsidRPr="008855AA">
              <w:rPr>
                <w:sz w:val="18"/>
                <w:szCs w:val="18"/>
              </w:rPr>
              <w:t xml:space="preserve">c) Acreditar personalidad jurídica y legal representación en los términos previstos en el presente artículo, cuando ésta no obre en poder de ASERCA, exhibiendo los siguientes documentos: </w:t>
            </w:r>
          </w:p>
          <w:p w:rsidR="008855AA" w:rsidRPr="008855AA" w:rsidRDefault="008855AA" w:rsidP="008855AA">
            <w:pPr>
              <w:pStyle w:val="Default"/>
              <w:jc w:val="both"/>
              <w:rPr>
                <w:sz w:val="18"/>
                <w:szCs w:val="18"/>
              </w:rPr>
            </w:pPr>
            <w:r w:rsidRPr="008855AA">
              <w:rPr>
                <w:sz w:val="18"/>
                <w:szCs w:val="18"/>
              </w:rPr>
              <w:t xml:space="preserve">i. Original y copia simple con fines de cotejo, de la protocolización de su acta constitutiva, o su respectiva autorización o registro; y, en su caso, las modificaciones, que tendrán que estar debidamente inscritas ante el Registro Público que corresponda; </w:t>
            </w:r>
          </w:p>
          <w:p w:rsidR="008855AA" w:rsidRPr="008855AA" w:rsidRDefault="008855AA" w:rsidP="008855AA">
            <w:pPr>
              <w:pStyle w:val="Default"/>
              <w:jc w:val="both"/>
              <w:rPr>
                <w:sz w:val="18"/>
                <w:szCs w:val="18"/>
              </w:rPr>
            </w:pPr>
            <w:r w:rsidRPr="008855AA">
              <w:rPr>
                <w:sz w:val="18"/>
                <w:szCs w:val="18"/>
              </w:rPr>
              <w:t xml:space="preserve">ii. Original y copia simple con fines de cotejo, de la inscripción ante el Registro Federal de Contribuyentes (R.F.C.); </w:t>
            </w:r>
          </w:p>
          <w:p w:rsidR="008855AA" w:rsidRPr="008855AA" w:rsidRDefault="008855AA" w:rsidP="008855AA">
            <w:pPr>
              <w:pStyle w:val="Default"/>
              <w:jc w:val="both"/>
              <w:rPr>
                <w:color w:val="auto"/>
              </w:rPr>
            </w:pPr>
            <w:r w:rsidRPr="008855AA">
              <w:rPr>
                <w:sz w:val="18"/>
                <w:szCs w:val="18"/>
              </w:rPr>
              <w:t xml:space="preserve">iii. Original y copia simple con fines de cotejo, del comprobante de domicilio fiscal a nombre de la persona moral, con no más de tres meses de antigüedad; </w:t>
            </w:r>
          </w:p>
          <w:p w:rsidR="008855AA" w:rsidRPr="008855AA" w:rsidRDefault="008855AA" w:rsidP="008855AA">
            <w:pPr>
              <w:pStyle w:val="Default"/>
              <w:pageBreakBefore/>
              <w:jc w:val="both"/>
              <w:rPr>
                <w:color w:val="auto"/>
                <w:sz w:val="18"/>
                <w:szCs w:val="18"/>
              </w:rPr>
            </w:pPr>
            <w:r w:rsidRPr="008855AA">
              <w:rPr>
                <w:color w:val="auto"/>
                <w:sz w:val="18"/>
                <w:szCs w:val="18"/>
              </w:rPr>
              <w:t xml:space="preserve">iv. Original y copia simple con fines de cotejo del acta protocolizada ante fedatario público o su respectiva autorización, inscripción o registro, de la asamblea o de la sesión del órgano de gobierno facultado, en el que conste el nombramiento, designación, poder general o especial del (los) Representante (s) o Apoderado (s) Legal (es) con las que acredite facultades para realizar actos de administración o de dominio; </w:t>
            </w:r>
          </w:p>
          <w:p w:rsidR="008855AA" w:rsidRPr="008855AA" w:rsidRDefault="008855AA" w:rsidP="008855AA">
            <w:pPr>
              <w:pStyle w:val="Default"/>
              <w:jc w:val="both"/>
              <w:rPr>
                <w:color w:val="auto"/>
                <w:sz w:val="18"/>
                <w:szCs w:val="18"/>
              </w:rPr>
            </w:pPr>
            <w:r w:rsidRPr="008855AA">
              <w:rPr>
                <w:color w:val="auto"/>
                <w:sz w:val="18"/>
                <w:szCs w:val="18"/>
              </w:rPr>
              <w:t xml:space="preserve">v. Original y copia simple con fines de cotejo, de la identificación oficial vigente con fotografía y firma del (los) Representante (s) o Apoderado (s) Legal (es) </w:t>
            </w:r>
          </w:p>
          <w:p w:rsidR="008855AA" w:rsidRPr="008855AA" w:rsidRDefault="008855AA" w:rsidP="008855AA">
            <w:pPr>
              <w:pStyle w:val="Default"/>
              <w:jc w:val="both"/>
              <w:rPr>
                <w:color w:val="auto"/>
                <w:sz w:val="18"/>
                <w:szCs w:val="18"/>
              </w:rPr>
            </w:pPr>
            <w:r w:rsidRPr="008855AA">
              <w:rPr>
                <w:color w:val="auto"/>
                <w:sz w:val="18"/>
                <w:szCs w:val="18"/>
              </w:rPr>
              <w:t xml:space="preserve">vi. Clave Única del Registro de Población (CURP) de (los) Representante (s) o Apoderado (s) Legal (es); </w:t>
            </w:r>
          </w:p>
          <w:p w:rsidR="008855AA" w:rsidRPr="008855AA" w:rsidRDefault="008855AA" w:rsidP="008855AA">
            <w:pPr>
              <w:pStyle w:val="Default"/>
              <w:jc w:val="both"/>
              <w:rPr>
                <w:color w:val="auto"/>
                <w:sz w:val="18"/>
                <w:szCs w:val="18"/>
              </w:rPr>
            </w:pPr>
            <w:r w:rsidRPr="008855AA">
              <w:rPr>
                <w:color w:val="auto"/>
                <w:sz w:val="18"/>
                <w:szCs w:val="18"/>
              </w:rPr>
              <w:t xml:space="preserve">d) Opinión positiva del cumplimiento de obligaciones fiscales emitido por el Servicio de Administración Tributaria, vigente al día del ingreso de la Solicitud; </w:t>
            </w:r>
          </w:p>
          <w:p w:rsidR="008855AA" w:rsidRPr="008855AA" w:rsidRDefault="008855AA" w:rsidP="008855AA">
            <w:pPr>
              <w:pStyle w:val="Default"/>
              <w:jc w:val="both"/>
              <w:rPr>
                <w:color w:val="auto"/>
                <w:sz w:val="18"/>
                <w:szCs w:val="18"/>
              </w:rPr>
            </w:pPr>
            <w:r w:rsidRPr="008855AA">
              <w:rPr>
                <w:color w:val="auto"/>
                <w:sz w:val="18"/>
                <w:szCs w:val="18"/>
              </w:rPr>
              <w:t xml:space="preserve">e) Opinión de cumplimiento de obligaciones fiscales en materia de seguridad social vigente al día del ingreso de la Solicitud </w:t>
            </w:r>
          </w:p>
          <w:p w:rsidR="008855AA" w:rsidRPr="008855AA" w:rsidRDefault="008855AA" w:rsidP="008855AA">
            <w:pPr>
              <w:tabs>
                <w:tab w:val="left" w:pos="540"/>
              </w:tabs>
              <w:jc w:val="both"/>
              <w:rPr>
                <w:rFonts w:ascii="Arial" w:hAnsi="Arial" w:cs="Arial"/>
                <w:b/>
                <w:sz w:val="16"/>
                <w:szCs w:val="16"/>
              </w:rPr>
            </w:pPr>
            <w:r w:rsidRPr="008855AA">
              <w:rPr>
                <w:rFonts w:ascii="Arial" w:hAnsi="Arial" w:cs="Arial"/>
                <w:sz w:val="18"/>
                <w:szCs w:val="18"/>
              </w:rPr>
              <w:t>f) Escrito libre bajo protesta de decir verdad, por el cual manifiesten que cuentan con la infraestructura necesaria en sus domicilios fiscales y/o sedes específicas de operación, que les permita utilizar el incentivo para los fines autorizados (pudiendo incluir fotografías de las instalaciones);</w:t>
            </w:r>
          </w:p>
          <w:p w:rsidR="008855AA" w:rsidRDefault="008855AA" w:rsidP="00EB2623">
            <w:pPr>
              <w:jc w:val="center"/>
              <w:rPr>
                <w:rFonts w:ascii="Arial" w:hAnsi="Arial" w:cs="Arial"/>
                <w:b/>
                <w:color w:val="000000"/>
                <w:sz w:val="16"/>
                <w:szCs w:val="16"/>
              </w:rPr>
            </w:pPr>
          </w:p>
        </w:tc>
      </w:tr>
    </w:tbl>
    <w:p w:rsidR="008855AA" w:rsidRPr="00D44548" w:rsidRDefault="008855AA" w:rsidP="00EB2623">
      <w:pPr>
        <w:spacing w:after="0" w:line="240" w:lineRule="auto"/>
        <w:ind w:firstLine="288"/>
        <w:jc w:val="center"/>
        <w:rPr>
          <w:rFonts w:ascii="Arial" w:hAnsi="Arial" w:cs="Arial"/>
          <w:b/>
          <w:color w:val="000000"/>
          <w:sz w:val="16"/>
          <w:szCs w:val="16"/>
        </w:rPr>
      </w:pPr>
    </w:p>
    <w:p w:rsidR="008855AA" w:rsidRPr="00D44548" w:rsidRDefault="008855AA">
      <w:pPr>
        <w:tabs>
          <w:tab w:val="left" w:pos="540"/>
        </w:tabs>
        <w:spacing w:after="0" w:line="240" w:lineRule="auto"/>
        <w:jc w:val="both"/>
        <w:rPr>
          <w:rFonts w:ascii="Arial" w:hAnsi="Arial" w:cs="Arial"/>
          <w:b/>
          <w:sz w:val="16"/>
          <w:szCs w:val="16"/>
        </w:rPr>
      </w:pPr>
    </w:p>
    <w:sectPr w:rsidR="008855AA" w:rsidRPr="00D44548" w:rsidSect="0010184E">
      <w:headerReference w:type="even" r:id="rId9"/>
      <w:headerReference w:type="default" r:id="rId10"/>
      <w:footerReference w:type="even" r:id="rId11"/>
      <w:footerReference w:type="default" r:id="rId12"/>
      <w:headerReference w:type="first" r:id="rId13"/>
      <w:footerReference w:type="first" r:id="rId14"/>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2BE" w:rsidRDefault="00E402BE" w:rsidP="00FF763C">
      <w:pPr>
        <w:spacing w:after="0" w:line="240" w:lineRule="auto"/>
      </w:pPr>
      <w:r>
        <w:separator/>
      </w:r>
    </w:p>
  </w:endnote>
  <w:endnote w:type="continuationSeparator" w:id="0">
    <w:p w:rsidR="00E402BE" w:rsidRDefault="00E402BE"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2" w:rsidRDefault="006712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87"/>
      <w:gridCol w:w="8882"/>
    </w:tblGrid>
    <w:tr w:rsidR="00E402BE" w:rsidTr="00C50F7F">
      <w:trPr>
        <w:trHeight w:val="60"/>
      </w:trPr>
      <w:tc>
        <w:tcPr>
          <w:tcW w:w="500" w:type="pct"/>
          <w:tcBorders>
            <w:top w:val="single" w:sz="4" w:space="0" w:color="C45911" w:themeColor="accent2" w:themeShade="BF"/>
          </w:tcBorders>
          <w:shd w:val="clear" w:color="auto" w:fill="C45911" w:themeFill="accent2" w:themeFillShade="BF"/>
        </w:tcPr>
        <w:p w:rsidR="00E402BE" w:rsidRDefault="00E402BE" w:rsidP="00FF763C">
          <w:pPr>
            <w:pStyle w:val="Piedepgina"/>
            <w:jc w:val="right"/>
            <w:rPr>
              <w:b/>
              <w:color w:val="FFFFFF" w:themeColor="background1"/>
            </w:rPr>
          </w:pPr>
          <w:r>
            <w:fldChar w:fldCharType="begin"/>
          </w:r>
          <w:r>
            <w:instrText xml:space="preserve"> PAGE   \* MERGEFORMAT </w:instrText>
          </w:r>
          <w:r>
            <w:fldChar w:fldCharType="separate"/>
          </w:r>
          <w:r w:rsidR="000A190B" w:rsidRPr="000A190B">
            <w:rPr>
              <w:noProof/>
              <w:color w:val="FFFFFF" w:themeColor="background1"/>
            </w:rPr>
            <w:t>1</w:t>
          </w:r>
          <w:r>
            <w:rPr>
              <w:noProof/>
              <w:color w:val="FFFFFF" w:themeColor="background1"/>
            </w:rPr>
            <w:fldChar w:fldCharType="end"/>
          </w:r>
        </w:p>
      </w:tc>
      <w:tc>
        <w:tcPr>
          <w:tcW w:w="4500" w:type="pct"/>
          <w:tcBorders>
            <w:top w:val="single" w:sz="4" w:space="0" w:color="auto"/>
          </w:tcBorders>
        </w:tcPr>
        <w:p w:rsidR="00E402BE" w:rsidRDefault="00E402BE" w:rsidP="008B7919">
          <w:pPr>
            <w:pStyle w:val="Piedepgina"/>
            <w:jc w:val="right"/>
          </w:pPr>
          <w:r>
            <w:t xml:space="preserve">Catálogo de Programas Federales 2016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E402BE" w:rsidRDefault="00E402B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2" w:rsidRDefault="006712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2BE" w:rsidRDefault="00E402BE" w:rsidP="00FF763C">
      <w:pPr>
        <w:spacing w:after="0" w:line="240" w:lineRule="auto"/>
      </w:pPr>
      <w:r>
        <w:separator/>
      </w:r>
    </w:p>
  </w:footnote>
  <w:footnote w:type="continuationSeparator" w:id="0">
    <w:p w:rsidR="00E402BE" w:rsidRDefault="00E402BE"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2" w:rsidRDefault="006712D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BE" w:rsidRDefault="000A190B">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-617071</wp:posOffset>
          </wp:positionH>
          <wp:positionV relativeFrom="paragraph">
            <wp:posOffset>-300990</wp:posOffset>
          </wp:positionV>
          <wp:extent cx="7054850" cy="7924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D2" w:rsidRDefault="006712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0DD1"/>
    <w:multiLevelType w:val="hybridMultilevel"/>
    <w:tmpl w:val="5AFAB79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51602D"/>
    <w:multiLevelType w:val="hybridMultilevel"/>
    <w:tmpl w:val="8CA06960"/>
    <w:lvl w:ilvl="0" w:tplc="0C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1DD08E2"/>
    <w:multiLevelType w:val="hybridMultilevel"/>
    <w:tmpl w:val="D682E89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29046E9"/>
    <w:multiLevelType w:val="hybridMultilevel"/>
    <w:tmpl w:val="3234689A"/>
    <w:lvl w:ilvl="0" w:tplc="0C0A0009">
      <w:start w:val="1"/>
      <w:numFmt w:val="bullet"/>
      <w:lvlText w:val=""/>
      <w:lvlJc w:val="left"/>
      <w:pPr>
        <w:ind w:left="648" w:hanging="360"/>
      </w:pPr>
      <w:rPr>
        <w:rFonts w:ascii="Wingdings" w:hAnsi="Wingdings" w:hint="default"/>
      </w:rPr>
    </w:lvl>
    <w:lvl w:ilvl="1" w:tplc="0C0A0003" w:tentative="1">
      <w:start w:val="1"/>
      <w:numFmt w:val="bullet"/>
      <w:lvlText w:val="o"/>
      <w:lvlJc w:val="left"/>
      <w:pPr>
        <w:ind w:left="1368" w:hanging="360"/>
      </w:pPr>
      <w:rPr>
        <w:rFonts w:ascii="Courier New" w:hAnsi="Courier New" w:cs="Courier New" w:hint="default"/>
      </w:rPr>
    </w:lvl>
    <w:lvl w:ilvl="2" w:tplc="0C0A0005" w:tentative="1">
      <w:start w:val="1"/>
      <w:numFmt w:val="bullet"/>
      <w:lvlText w:val=""/>
      <w:lvlJc w:val="left"/>
      <w:pPr>
        <w:ind w:left="2088" w:hanging="360"/>
      </w:pPr>
      <w:rPr>
        <w:rFonts w:ascii="Wingdings" w:hAnsi="Wingdings" w:hint="default"/>
      </w:rPr>
    </w:lvl>
    <w:lvl w:ilvl="3" w:tplc="0C0A0001" w:tentative="1">
      <w:start w:val="1"/>
      <w:numFmt w:val="bullet"/>
      <w:lvlText w:val=""/>
      <w:lvlJc w:val="left"/>
      <w:pPr>
        <w:ind w:left="2808" w:hanging="360"/>
      </w:pPr>
      <w:rPr>
        <w:rFonts w:ascii="Symbol" w:hAnsi="Symbol" w:hint="default"/>
      </w:rPr>
    </w:lvl>
    <w:lvl w:ilvl="4" w:tplc="0C0A0003" w:tentative="1">
      <w:start w:val="1"/>
      <w:numFmt w:val="bullet"/>
      <w:lvlText w:val="o"/>
      <w:lvlJc w:val="left"/>
      <w:pPr>
        <w:ind w:left="3528" w:hanging="360"/>
      </w:pPr>
      <w:rPr>
        <w:rFonts w:ascii="Courier New" w:hAnsi="Courier New" w:cs="Courier New" w:hint="default"/>
      </w:rPr>
    </w:lvl>
    <w:lvl w:ilvl="5" w:tplc="0C0A0005" w:tentative="1">
      <w:start w:val="1"/>
      <w:numFmt w:val="bullet"/>
      <w:lvlText w:val=""/>
      <w:lvlJc w:val="left"/>
      <w:pPr>
        <w:ind w:left="4248" w:hanging="360"/>
      </w:pPr>
      <w:rPr>
        <w:rFonts w:ascii="Wingdings" w:hAnsi="Wingdings" w:hint="default"/>
      </w:rPr>
    </w:lvl>
    <w:lvl w:ilvl="6" w:tplc="0C0A0001" w:tentative="1">
      <w:start w:val="1"/>
      <w:numFmt w:val="bullet"/>
      <w:lvlText w:val=""/>
      <w:lvlJc w:val="left"/>
      <w:pPr>
        <w:ind w:left="4968" w:hanging="360"/>
      </w:pPr>
      <w:rPr>
        <w:rFonts w:ascii="Symbol" w:hAnsi="Symbol" w:hint="default"/>
      </w:rPr>
    </w:lvl>
    <w:lvl w:ilvl="7" w:tplc="0C0A0003" w:tentative="1">
      <w:start w:val="1"/>
      <w:numFmt w:val="bullet"/>
      <w:lvlText w:val="o"/>
      <w:lvlJc w:val="left"/>
      <w:pPr>
        <w:ind w:left="5688" w:hanging="360"/>
      </w:pPr>
      <w:rPr>
        <w:rFonts w:ascii="Courier New" w:hAnsi="Courier New" w:cs="Courier New" w:hint="default"/>
      </w:rPr>
    </w:lvl>
    <w:lvl w:ilvl="8" w:tplc="0C0A0005" w:tentative="1">
      <w:start w:val="1"/>
      <w:numFmt w:val="bullet"/>
      <w:lvlText w:val=""/>
      <w:lvlJc w:val="left"/>
      <w:pPr>
        <w:ind w:left="6408" w:hanging="360"/>
      </w:pPr>
      <w:rPr>
        <w:rFonts w:ascii="Wingdings" w:hAnsi="Wingdings" w:hint="default"/>
      </w:rPr>
    </w:lvl>
  </w:abstractNum>
  <w:abstractNum w:abstractNumId="4">
    <w:nsid w:val="13D61D38"/>
    <w:multiLevelType w:val="hybridMultilevel"/>
    <w:tmpl w:val="6EB80F5A"/>
    <w:lvl w:ilvl="0" w:tplc="0C0A0009">
      <w:start w:val="1"/>
      <w:numFmt w:val="bullet"/>
      <w:lvlText w:val=""/>
      <w:lvlJc w:val="left"/>
      <w:pPr>
        <w:ind w:left="1008" w:hanging="360"/>
      </w:pPr>
      <w:rPr>
        <w:rFonts w:ascii="Wingdings" w:hAnsi="Wingdings"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5">
    <w:nsid w:val="189670D8"/>
    <w:multiLevelType w:val="hybridMultilevel"/>
    <w:tmpl w:val="D6261F0E"/>
    <w:lvl w:ilvl="0" w:tplc="0C0A000B">
      <w:start w:val="1"/>
      <w:numFmt w:val="bullet"/>
      <w:lvlText w:val=""/>
      <w:lvlJc w:val="left"/>
      <w:pPr>
        <w:ind w:left="648" w:hanging="360"/>
      </w:pPr>
      <w:rPr>
        <w:rFonts w:ascii="Wingdings" w:hAnsi="Wingdings" w:hint="default"/>
      </w:rPr>
    </w:lvl>
    <w:lvl w:ilvl="1" w:tplc="0C0A0003" w:tentative="1">
      <w:start w:val="1"/>
      <w:numFmt w:val="bullet"/>
      <w:lvlText w:val="o"/>
      <w:lvlJc w:val="left"/>
      <w:pPr>
        <w:ind w:left="1368" w:hanging="360"/>
      </w:pPr>
      <w:rPr>
        <w:rFonts w:ascii="Courier New" w:hAnsi="Courier New" w:cs="Courier New" w:hint="default"/>
      </w:rPr>
    </w:lvl>
    <w:lvl w:ilvl="2" w:tplc="0C0A0005" w:tentative="1">
      <w:start w:val="1"/>
      <w:numFmt w:val="bullet"/>
      <w:lvlText w:val=""/>
      <w:lvlJc w:val="left"/>
      <w:pPr>
        <w:ind w:left="2088" w:hanging="360"/>
      </w:pPr>
      <w:rPr>
        <w:rFonts w:ascii="Wingdings" w:hAnsi="Wingdings" w:hint="default"/>
      </w:rPr>
    </w:lvl>
    <w:lvl w:ilvl="3" w:tplc="0C0A0001" w:tentative="1">
      <w:start w:val="1"/>
      <w:numFmt w:val="bullet"/>
      <w:lvlText w:val=""/>
      <w:lvlJc w:val="left"/>
      <w:pPr>
        <w:ind w:left="2808" w:hanging="360"/>
      </w:pPr>
      <w:rPr>
        <w:rFonts w:ascii="Symbol" w:hAnsi="Symbol" w:hint="default"/>
      </w:rPr>
    </w:lvl>
    <w:lvl w:ilvl="4" w:tplc="0C0A0003" w:tentative="1">
      <w:start w:val="1"/>
      <w:numFmt w:val="bullet"/>
      <w:lvlText w:val="o"/>
      <w:lvlJc w:val="left"/>
      <w:pPr>
        <w:ind w:left="3528" w:hanging="360"/>
      </w:pPr>
      <w:rPr>
        <w:rFonts w:ascii="Courier New" w:hAnsi="Courier New" w:cs="Courier New" w:hint="default"/>
      </w:rPr>
    </w:lvl>
    <w:lvl w:ilvl="5" w:tplc="0C0A0005" w:tentative="1">
      <w:start w:val="1"/>
      <w:numFmt w:val="bullet"/>
      <w:lvlText w:val=""/>
      <w:lvlJc w:val="left"/>
      <w:pPr>
        <w:ind w:left="4248" w:hanging="360"/>
      </w:pPr>
      <w:rPr>
        <w:rFonts w:ascii="Wingdings" w:hAnsi="Wingdings" w:hint="default"/>
      </w:rPr>
    </w:lvl>
    <w:lvl w:ilvl="6" w:tplc="0C0A0001" w:tentative="1">
      <w:start w:val="1"/>
      <w:numFmt w:val="bullet"/>
      <w:lvlText w:val=""/>
      <w:lvlJc w:val="left"/>
      <w:pPr>
        <w:ind w:left="4968" w:hanging="360"/>
      </w:pPr>
      <w:rPr>
        <w:rFonts w:ascii="Symbol" w:hAnsi="Symbol" w:hint="default"/>
      </w:rPr>
    </w:lvl>
    <w:lvl w:ilvl="7" w:tplc="0C0A0003" w:tentative="1">
      <w:start w:val="1"/>
      <w:numFmt w:val="bullet"/>
      <w:lvlText w:val="o"/>
      <w:lvlJc w:val="left"/>
      <w:pPr>
        <w:ind w:left="5688" w:hanging="360"/>
      </w:pPr>
      <w:rPr>
        <w:rFonts w:ascii="Courier New" w:hAnsi="Courier New" w:cs="Courier New" w:hint="default"/>
      </w:rPr>
    </w:lvl>
    <w:lvl w:ilvl="8" w:tplc="0C0A0005" w:tentative="1">
      <w:start w:val="1"/>
      <w:numFmt w:val="bullet"/>
      <w:lvlText w:val=""/>
      <w:lvlJc w:val="left"/>
      <w:pPr>
        <w:ind w:left="6408" w:hanging="360"/>
      </w:pPr>
      <w:rPr>
        <w:rFonts w:ascii="Wingdings" w:hAnsi="Wingdings" w:hint="default"/>
      </w:rPr>
    </w:lvl>
  </w:abstractNum>
  <w:abstractNum w:abstractNumId="6">
    <w:nsid w:val="1986664B"/>
    <w:multiLevelType w:val="hybridMultilevel"/>
    <w:tmpl w:val="1488F7B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ED04355"/>
    <w:multiLevelType w:val="hybridMultilevel"/>
    <w:tmpl w:val="C418834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nsid w:val="275767EE"/>
    <w:multiLevelType w:val="hybridMultilevel"/>
    <w:tmpl w:val="FE06DAF6"/>
    <w:lvl w:ilvl="0" w:tplc="0C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7A47394"/>
    <w:multiLevelType w:val="hybridMultilevel"/>
    <w:tmpl w:val="8EC6E75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C946561"/>
    <w:multiLevelType w:val="hybridMultilevel"/>
    <w:tmpl w:val="309AD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F114FCB"/>
    <w:multiLevelType w:val="hybridMultilevel"/>
    <w:tmpl w:val="B8CC19E0"/>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1F70347"/>
    <w:multiLevelType w:val="hybridMultilevel"/>
    <w:tmpl w:val="E3409F1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6C337C"/>
    <w:multiLevelType w:val="hybridMultilevel"/>
    <w:tmpl w:val="03A2CA36"/>
    <w:lvl w:ilvl="0" w:tplc="0C0A0009">
      <w:start w:val="1"/>
      <w:numFmt w:val="bullet"/>
      <w:lvlText w:val=""/>
      <w:lvlJc w:val="left"/>
      <w:pPr>
        <w:ind w:left="1008" w:hanging="360"/>
      </w:pPr>
      <w:rPr>
        <w:rFonts w:ascii="Wingdings" w:hAnsi="Wingdings"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16">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7">
    <w:nsid w:val="493E171E"/>
    <w:multiLevelType w:val="hybridMultilevel"/>
    <w:tmpl w:val="14102DC2"/>
    <w:lvl w:ilvl="0" w:tplc="0C0A0009">
      <w:start w:val="1"/>
      <w:numFmt w:val="bullet"/>
      <w:lvlText w:val=""/>
      <w:lvlJc w:val="left"/>
      <w:pPr>
        <w:ind w:left="1008" w:hanging="360"/>
      </w:pPr>
      <w:rPr>
        <w:rFonts w:ascii="Wingdings" w:hAnsi="Wingdings"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18">
    <w:nsid w:val="49B26874"/>
    <w:multiLevelType w:val="hybridMultilevel"/>
    <w:tmpl w:val="B17C5810"/>
    <w:lvl w:ilvl="0" w:tplc="0C0A0013">
      <w:start w:val="1"/>
      <w:numFmt w:val="upp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5567C3"/>
    <w:multiLevelType w:val="hybridMultilevel"/>
    <w:tmpl w:val="7FB000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D185D6D"/>
    <w:multiLevelType w:val="hybridMultilevel"/>
    <w:tmpl w:val="C6986750"/>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4EC52977"/>
    <w:multiLevelType w:val="hybridMultilevel"/>
    <w:tmpl w:val="DB664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5C9018E"/>
    <w:multiLevelType w:val="hybridMultilevel"/>
    <w:tmpl w:val="969A1524"/>
    <w:lvl w:ilvl="0" w:tplc="5E5C81A8">
      <w:start w:val="1"/>
      <w:numFmt w:val="upperRoman"/>
      <w:lvlText w:val="%1."/>
      <w:lvlJc w:val="left"/>
      <w:pPr>
        <w:ind w:left="994" w:hanging="720"/>
      </w:pPr>
      <w:rPr>
        <w:rFonts w:hint="default"/>
        <w:b/>
      </w:rPr>
    </w:lvl>
    <w:lvl w:ilvl="1" w:tplc="080A0019" w:tentative="1">
      <w:start w:val="1"/>
      <w:numFmt w:val="lowerLetter"/>
      <w:lvlText w:val="%2."/>
      <w:lvlJc w:val="left"/>
      <w:pPr>
        <w:ind w:left="1354" w:hanging="360"/>
      </w:pPr>
    </w:lvl>
    <w:lvl w:ilvl="2" w:tplc="080A001B" w:tentative="1">
      <w:start w:val="1"/>
      <w:numFmt w:val="lowerRoman"/>
      <w:lvlText w:val="%3."/>
      <w:lvlJc w:val="right"/>
      <w:pPr>
        <w:ind w:left="2074" w:hanging="180"/>
      </w:pPr>
    </w:lvl>
    <w:lvl w:ilvl="3" w:tplc="080A000F" w:tentative="1">
      <w:start w:val="1"/>
      <w:numFmt w:val="decimal"/>
      <w:lvlText w:val="%4."/>
      <w:lvlJc w:val="left"/>
      <w:pPr>
        <w:ind w:left="2794" w:hanging="360"/>
      </w:pPr>
    </w:lvl>
    <w:lvl w:ilvl="4" w:tplc="080A0019" w:tentative="1">
      <w:start w:val="1"/>
      <w:numFmt w:val="lowerLetter"/>
      <w:lvlText w:val="%5."/>
      <w:lvlJc w:val="left"/>
      <w:pPr>
        <w:ind w:left="3514" w:hanging="360"/>
      </w:pPr>
    </w:lvl>
    <w:lvl w:ilvl="5" w:tplc="080A001B" w:tentative="1">
      <w:start w:val="1"/>
      <w:numFmt w:val="lowerRoman"/>
      <w:lvlText w:val="%6."/>
      <w:lvlJc w:val="right"/>
      <w:pPr>
        <w:ind w:left="4234" w:hanging="180"/>
      </w:pPr>
    </w:lvl>
    <w:lvl w:ilvl="6" w:tplc="080A000F" w:tentative="1">
      <w:start w:val="1"/>
      <w:numFmt w:val="decimal"/>
      <w:lvlText w:val="%7."/>
      <w:lvlJc w:val="left"/>
      <w:pPr>
        <w:ind w:left="4954" w:hanging="360"/>
      </w:pPr>
    </w:lvl>
    <w:lvl w:ilvl="7" w:tplc="080A0019" w:tentative="1">
      <w:start w:val="1"/>
      <w:numFmt w:val="lowerLetter"/>
      <w:lvlText w:val="%8."/>
      <w:lvlJc w:val="left"/>
      <w:pPr>
        <w:ind w:left="5674" w:hanging="360"/>
      </w:pPr>
    </w:lvl>
    <w:lvl w:ilvl="8" w:tplc="080A001B" w:tentative="1">
      <w:start w:val="1"/>
      <w:numFmt w:val="lowerRoman"/>
      <w:lvlText w:val="%9."/>
      <w:lvlJc w:val="right"/>
      <w:pPr>
        <w:ind w:left="6394" w:hanging="180"/>
      </w:pPr>
    </w:lvl>
  </w:abstractNum>
  <w:abstractNum w:abstractNumId="23">
    <w:nsid w:val="7D5F79CC"/>
    <w:multiLevelType w:val="hybridMultilevel"/>
    <w:tmpl w:val="D1DEB6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B30358"/>
    <w:multiLevelType w:val="hybridMultilevel"/>
    <w:tmpl w:val="DC180E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DB85E39"/>
    <w:multiLevelType w:val="hybridMultilevel"/>
    <w:tmpl w:val="4462BFA6"/>
    <w:lvl w:ilvl="0" w:tplc="ACC0D52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E1079F9"/>
    <w:multiLevelType w:val="hybridMultilevel"/>
    <w:tmpl w:val="3BE4F0A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4"/>
  </w:num>
  <w:num w:numId="4">
    <w:abstractNumId w:val="11"/>
  </w:num>
  <w:num w:numId="5">
    <w:abstractNumId w:val="21"/>
  </w:num>
  <w:num w:numId="6">
    <w:abstractNumId w:val="23"/>
  </w:num>
  <w:num w:numId="7">
    <w:abstractNumId w:val="24"/>
  </w:num>
  <w:num w:numId="8">
    <w:abstractNumId w:val="25"/>
  </w:num>
  <w:num w:numId="9">
    <w:abstractNumId w:val="5"/>
  </w:num>
  <w:num w:numId="10">
    <w:abstractNumId w:val="17"/>
  </w:num>
  <w:num w:numId="11">
    <w:abstractNumId w:val="7"/>
  </w:num>
  <w:num w:numId="12">
    <w:abstractNumId w:val="3"/>
  </w:num>
  <w:num w:numId="13">
    <w:abstractNumId w:val="18"/>
  </w:num>
  <w:num w:numId="14">
    <w:abstractNumId w:val="12"/>
  </w:num>
  <w:num w:numId="15">
    <w:abstractNumId w:val="15"/>
  </w:num>
  <w:num w:numId="16">
    <w:abstractNumId w:val="26"/>
  </w:num>
  <w:num w:numId="17">
    <w:abstractNumId w:val="4"/>
  </w:num>
  <w:num w:numId="18">
    <w:abstractNumId w:val="19"/>
  </w:num>
  <w:num w:numId="19">
    <w:abstractNumId w:val="6"/>
  </w:num>
  <w:num w:numId="20">
    <w:abstractNumId w:val="1"/>
  </w:num>
  <w:num w:numId="21">
    <w:abstractNumId w:val="2"/>
  </w:num>
  <w:num w:numId="22">
    <w:abstractNumId w:val="13"/>
  </w:num>
  <w:num w:numId="23">
    <w:abstractNumId w:val="0"/>
  </w:num>
  <w:num w:numId="24">
    <w:abstractNumId w:val="20"/>
  </w:num>
  <w:num w:numId="25">
    <w:abstractNumId w:val="9"/>
  </w:num>
  <w:num w:numId="26">
    <w:abstractNumId w:val="1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3F71"/>
    <w:rsid w:val="00021423"/>
    <w:rsid w:val="00050EF0"/>
    <w:rsid w:val="00062464"/>
    <w:rsid w:val="00064A56"/>
    <w:rsid w:val="000A190B"/>
    <w:rsid w:val="000F2B14"/>
    <w:rsid w:val="0010184E"/>
    <w:rsid w:val="0010733D"/>
    <w:rsid w:val="00121741"/>
    <w:rsid w:val="00132102"/>
    <w:rsid w:val="00135F08"/>
    <w:rsid w:val="00137F4F"/>
    <w:rsid w:val="001528B5"/>
    <w:rsid w:val="00167DF6"/>
    <w:rsid w:val="001865F3"/>
    <w:rsid w:val="00191402"/>
    <w:rsid w:val="001A7697"/>
    <w:rsid w:val="001D2BED"/>
    <w:rsid w:val="001F1EC9"/>
    <w:rsid w:val="0020014C"/>
    <w:rsid w:val="00205F2E"/>
    <w:rsid w:val="00232957"/>
    <w:rsid w:val="0023295F"/>
    <w:rsid w:val="00245694"/>
    <w:rsid w:val="00253251"/>
    <w:rsid w:val="002C36CB"/>
    <w:rsid w:val="002E7635"/>
    <w:rsid w:val="00327068"/>
    <w:rsid w:val="00332039"/>
    <w:rsid w:val="00340293"/>
    <w:rsid w:val="00344B08"/>
    <w:rsid w:val="00352D46"/>
    <w:rsid w:val="00381E76"/>
    <w:rsid w:val="00396650"/>
    <w:rsid w:val="003A65D3"/>
    <w:rsid w:val="003B6A32"/>
    <w:rsid w:val="003E6550"/>
    <w:rsid w:val="003E7414"/>
    <w:rsid w:val="00424873"/>
    <w:rsid w:val="0043433B"/>
    <w:rsid w:val="0045019D"/>
    <w:rsid w:val="004A7A4B"/>
    <w:rsid w:val="00503133"/>
    <w:rsid w:val="0052070C"/>
    <w:rsid w:val="00532883"/>
    <w:rsid w:val="0053615A"/>
    <w:rsid w:val="005432E0"/>
    <w:rsid w:val="00547F45"/>
    <w:rsid w:val="005508CD"/>
    <w:rsid w:val="005777A5"/>
    <w:rsid w:val="00582AB3"/>
    <w:rsid w:val="00595614"/>
    <w:rsid w:val="005C08DD"/>
    <w:rsid w:val="005D4689"/>
    <w:rsid w:val="0060115E"/>
    <w:rsid w:val="0060315E"/>
    <w:rsid w:val="00605CDF"/>
    <w:rsid w:val="00617B7D"/>
    <w:rsid w:val="006712D2"/>
    <w:rsid w:val="00686360"/>
    <w:rsid w:val="006A3C64"/>
    <w:rsid w:val="006B50F9"/>
    <w:rsid w:val="006E1C98"/>
    <w:rsid w:val="006E6DAD"/>
    <w:rsid w:val="00701384"/>
    <w:rsid w:val="00703ADE"/>
    <w:rsid w:val="00723AB0"/>
    <w:rsid w:val="007546F6"/>
    <w:rsid w:val="00755323"/>
    <w:rsid w:val="00776A60"/>
    <w:rsid w:val="00780A7D"/>
    <w:rsid w:val="0078537B"/>
    <w:rsid w:val="00793FEA"/>
    <w:rsid w:val="007A2C79"/>
    <w:rsid w:val="007D7E60"/>
    <w:rsid w:val="007F4604"/>
    <w:rsid w:val="007F6E5C"/>
    <w:rsid w:val="00802797"/>
    <w:rsid w:val="00806069"/>
    <w:rsid w:val="008212A5"/>
    <w:rsid w:val="008301E5"/>
    <w:rsid w:val="00845653"/>
    <w:rsid w:val="0086019C"/>
    <w:rsid w:val="00873D6D"/>
    <w:rsid w:val="00884B06"/>
    <w:rsid w:val="008855AA"/>
    <w:rsid w:val="008B7919"/>
    <w:rsid w:val="008C6B09"/>
    <w:rsid w:val="008D206A"/>
    <w:rsid w:val="008F53CE"/>
    <w:rsid w:val="00901937"/>
    <w:rsid w:val="0091343C"/>
    <w:rsid w:val="00947FE5"/>
    <w:rsid w:val="00954ECD"/>
    <w:rsid w:val="0099250F"/>
    <w:rsid w:val="009D13FE"/>
    <w:rsid w:val="00A33B5A"/>
    <w:rsid w:val="00A35A98"/>
    <w:rsid w:val="00A458E8"/>
    <w:rsid w:val="00A67BA8"/>
    <w:rsid w:val="00A8247E"/>
    <w:rsid w:val="00A9151E"/>
    <w:rsid w:val="00A94D5E"/>
    <w:rsid w:val="00AB5F4A"/>
    <w:rsid w:val="00B126EE"/>
    <w:rsid w:val="00B13E7F"/>
    <w:rsid w:val="00B3028D"/>
    <w:rsid w:val="00B40114"/>
    <w:rsid w:val="00B703E7"/>
    <w:rsid w:val="00B83ADA"/>
    <w:rsid w:val="00B8448A"/>
    <w:rsid w:val="00B8492E"/>
    <w:rsid w:val="00BB3DF2"/>
    <w:rsid w:val="00BC5D79"/>
    <w:rsid w:val="00BD7EE9"/>
    <w:rsid w:val="00BF2A1B"/>
    <w:rsid w:val="00BF53A1"/>
    <w:rsid w:val="00C01A79"/>
    <w:rsid w:val="00C02E20"/>
    <w:rsid w:val="00C144A8"/>
    <w:rsid w:val="00C31BA2"/>
    <w:rsid w:val="00C3756C"/>
    <w:rsid w:val="00C50F7F"/>
    <w:rsid w:val="00CA4C12"/>
    <w:rsid w:val="00CA5A49"/>
    <w:rsid w:val="00CE44EF"/>
    <w:rsid w:val="00CE6C5F"/>
    <w:rsid w:val="00CE7289"/>
    <w:rsid w:val="00CF1011"/>
    <w:rsid w:val="00D34997"/>
    <w:rsid w:val="00D35C09"/>
    <w:rsid w:val="00D3758A"/>
    <w:rsid w:val="00D44548"/>
    <w:rsid w:val="00D46219"/>
    <w:rsid w:val="00D51245"/>
    <w:rsid w:val="00D57C0E"/>
    <w:rsid w:val="00D74180"/>
    <w:rsid w:val="00D904A7"/>
    <w:rsid w:val="00D922ED"/>
    <w:rsid w:val="00DD1E49"/>
    <w:rsid w:val="00DD6F6A"/>
    <w:rsid w:val="00DF4633"/>
    <w:rsid w:val="00DF6AAD"/>
    <w:rsid w:val="00E13FCF"/>
    <w:rsid w:val="00E25F34"/>
    <w:rsid w:val="00E402BE"/>
    <w:rsid w:val="00E82EFB"/>
    <w:rsid w:val="00EA5583"/>
    <w:rsid w:val="00EB2623"/>
    <w:rsid w:val="00EB644B"/>
    <w:rsid w:val="00ED42C3"/>
    <w:rsid w:val="00ED5F79"/>
    <w:rsid w:val="00EE2976"/>
    <w:rsid w:val="00EE5991"/>
    <w:rsid w:val="00EF08AD"/>
    <w:rsid w:val="00F008ED"/>
    <w:rsid w:val="00F160BF"/>
    <w:rsid w:val="00F92A19"/>
    <w:rsid w:val="00F93E35"/>
    <w:rsid w:val="00FB01AD"/>
    <w:rsid w:val="00FB0F94"/>
    <w:rsid w:val="00FC63CD"/>
    <w:rsid w:val="00FF76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uiPriority w:val="99"/>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uiPriority w:val="99"/>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aliases w:val="List Paragraph-Thesis"/>
    <w:basedOn w:val="Normal"/>
    <w:link w:val="PrrafodelistaCar"/>
    <w:qFormat/>
    <w:rsid w:val="00064A56"/>
    <w:pPr>
      <w:spacing w:after="200" w:line="276" w:lineRule="auto"/>
      <w:ind w:left="720"/>
      <w:contextualSpacing/>
    </w:pPr>
  </w:style>
  <w:style w:type="paragraph" w:customStyle="1" w:styleId="INCISO">
    <w:name w:val="INCISO"/>
    <w:basedOn w:val="Normal"/>
    <w:rsid w:val="00C50F7F"/>
    <w:pPr>
      <w:spacing w:after="101" w:line="216" w:lineRule="exact"/>
      <w:ind w:left="1080" w:hanging="360"/>
      <w:jc w:val="both"/>
    </w:pPr>
    <w:rPr>
      <w:rFonts w:ascii="Arial" w:eastAsia="Calibri" w:hAnsi="Arial" w:cs="Arial"/>
      <w:sz w:val="18"/>
      <w:szCs w:val="18"/>
    </w:rPr>
  </w:style>
  <w:style w:type="character" w:customStyle="1" w:styleId="PrrafodelistaCar">
    <w:name w:val="Párrafo de lista Car"/>
    <w:aliases w:val="List Paragraph-Thesis Car"/>
    <w:link w:val="Prrafodelista"/>
    <w:locked/>
    <w:rsid w:val="00121741"/>
  </w:style>
  <w:style w:type="paragraph" w:styleId="NormalWeb">
    <w:name w:val="Normal (Web)"/>
    <w:basedOn w:val="Normal"/>
    <w:uiPriority w:val="99"/>
    <w:unhideWhenUsed/>
    <w:rsid w:val="004A7A4B"/>
    <w:pPr>
      <w:spacing w:after="0" w:line="240" w:lineRule="auto"/>
    </w:pPr>
    <w:rPr>
      <w:rFonts w:ascii="Times New Roman" w:eastAsia="Calibri" w:hAnsi="Times New Roman" w:cs="Times New Roman"/>
      <w:sz w:val="24"/>
      <w:szCs w:val="24"/>
      <w:lang w:eastAsia="es-MX"/>
    </w:rPr>
  </w:style>
  <w:style w:type="paragraph" w:customStyle="1" w:styleId="Default">
    <w:name w:val="Default"/>
    <w:rsid w:val="00137F4F"/>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uiPriority w:val="99"/>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uiPriority w:val="99"/>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aliases w:val="List Paragraph-Thesis"/>
    <w:basedOn w:val="Normal"/>
    <w:link w:val="PrrafodelistaCar"/>
    <w:qFormat/>
    <w:rsid w:val="00064A56"/>
    <w:pPr>
      <w:spacing w:after="200" w:line="276" w:lineRule="auto"/>
      <w:ind w:left="720"/>
      <w:contextualSpacing/>
    </w:pPr>
  </w:style>
  <w:style w:type="paragraph" w:customStyle="1" w:styleId="INCISO">
    <w:name w:val="INCISO"/>
    <w:basedOn w:val="Normal"/>
    <w:rsid w:val="00C50F7F"/>
    <w:pPr>
      <w:spacing w:after="101" w:line="216" w:lineRule="exact"/>
      <w:ind w:left="1080" w:hanging="360"/>
      <w:jc w:val="both"/>
    </w:pPr>
    <w:rPr>
      <w:rFonts w:ascii="Arial" w:eastAsia="Calibri" w:hAnsi="Arial" w:cs="Arial"/>
      <w:sz w:val="18"/>
      <w:szCs w:val="18"/>
    </w:rPr>
  </w:style>
  <w:style w:type="character" w:customStyle="1" w:styleId="PrrafodelistaCar">
    <w:name w:val="Párrafo de lista Car"/>
    <w:aliases w:val="List Paragraph-Thesis Car"/>
    <w:link w:val="Prrafodelista"/>
    <w:locked/>
    <w:rsid w:val="00121741"/>
  </w:style>
  <w:style w:type="paragraph" w:styleId="NormalWeb">
    <w:name w:val="Normal (Web)"/>
    <w:basedOn w:val="Normal"/>
    <w:uiPriority w:val="99"/>
    <w:unhideWhenUsed/>
    <w:rsid w:val="004A7A4B"/>
    <w:pPr>
      <w:spacing w:after="0" w:line="240" w:lineRule="auto"/>
    </w:pPr>
    <w:rPr>
      <w:rFonts w:ascii="Times New Roman" w:eastAsia="Calibri" w:hAnsi="Times New Roman" w:cs="Times New Roman"/>
      <w:sz w:val="24"/>
      <w:szCs w:val="24"/>
      <w:lang w:eastAsia="es-MX"/>
    </w:rPr>
  </w:style>
  <w:style w:type="paragraph" w:customStyle="1" w:styleId="Default">
    <w:name w:val="Default"/>
    <w:rsid w:val="00137F4F"/>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A5AF2"/>
    <w:rsid w:val="001853D7"/>
    <w:rsid w:val="001E3D71"/>
    <w:rsid w:val="00327053"/>
    <w:rsid w:val="00376722"/>
    <w:rsid w:val="00394F35"/>
    <w:rsid w:val="003D4125"/>
    <w:rsid w:val="003F11E6"/>
    <w:rsid w:val="004B67EA"/>
    <w:rsid w:val="005620A9"/>
    <w:rsid w:val="00580998"/>
    <w:rsid w:val="006777F1"/>
    <w:rsid w:val="006C2753"/>
    <w:rsid w:val="00717CA8"/>
    <w:rsid w:val="007C0928"/>
    <w:rsid w:val="008106C4"/>
    <w:rsid w:val="008606B1"/>
    <w:rsid w:val="008E16E7"/>
    <w:rsid w:val="0097153E"/>
    <w:rsid w:val="00B02B61"/>
    <w:rsid w:val="00C96295"/>
    <w:rsid w:val="00D53F63"/>
    <w:rsid w:val="00DE4ADA"/>
    <w:rsid w:val="00E277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930993-7202-4A64-8821-C5D7E349F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8</Pages>
  <Words>4537</Words>
  <Characters>24956</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29435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15</cp:revision>
  <cp:lastPrinted>2013-12-06T17:20:00Z</cp:lastPrinted>
  <dcterms:created xsi:type="dcterms:W3CDTF">2015-06-03T15:45:00Z</dcterms:created>
  <dcterms:modified xsi:type="dcterms:W3CDTF">2016-07-05T17:09:00Z</dcterms:modified>
</cp:coreProperties>
</file>