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Y="2731"/>
        <w:tblW w:w="8897" w:type="dxa"/>
        <w:tblLook w:val="04A0" w:firstRow="1" w:lastRow="0" w:firstColumn="1" w:lastColumn="0" w:noHBand="0" w:noVBand="1"/>
      </w:tblPr>
      <w:tblGrid>
        <w:gridCol w:w="2376"/>
        <w:gridCol w:w="426"/>
        <w:gridCol w:w="6095"/>
      </w:tblGrid>
      <w:tr w:rsidR="007D57AA" w:rsidRPr="007D57AA" w:rsidTr="000801A2">
        <w:tc>
          <w:tcPr>
            <w:tcW w:w="8897" w:type="dxa"/>
            <w:gridSpan w:val="3"/>
            <w:tcBorders>
              <w:top w:val="single" w:sz="12" w:space="0" w:color="BF8F00" w:themeColor="accent4" w:themeShade="BF"/>
              <w:left w:val="single" w:sz="12" w:space="0" w:color="BF8F00" w:themeColor="accent4" w:themeShade="BF"/>
              <w:bottom w:val="single" w:sz="12" w:space="0" w:color="BF8F00" w:themeColor="accent4" w:themeShade="BF"/>
              <w:right w:val="single" w:sz="12" w:space="0" w:color="BF8F00" w:themeColor="accent4" w:themeShade="BF"/>
            </w:tcBorders>
            <w:shd w:val="clear" w:color="auto" w:fill="FFE599"/>
          </w:tcPr>
          <w:p w:rsidR="00FD62F3" w:rsidRPr="007D57AA" w:rsidRDefault="007D57AA" w:rsidP="00D416A4">
            <w:pPr>
              <w:pStyle w:val="ROMANOS"/>
              <w:tabs>
                <w:tab w:val="clear" w:pos="720"/>
                <w:tab w:val="left" w:pos="0"/>
              </w:tabs>
              <w:spacing w:line="250" w:lineRule="exact"/>
              <w:ind w:left="1276" w:hanging="1276"/>
              <w:rPr>
                <w:sz w:val="20"/>
                <w:szCs w:val="20"/>
              </w:rPr>
            </w:pPr>
            <w:r w:rsidRPr="007D57AA">
              <w:rPr>
                <w:b/>
                <w:sz w:val="20"/>
                <w:szCs w:val="20"/>
                <w:lang w:val="es-MX"/>
              </w:rPr>
              <w:t>OBJETIVO</w:t>
            </w:r>
            <w:r w:rsidRPr="007D57AA">
              <w:rPr>
                <w:b/>
                <w:sz w:val="20"/>
                <w:szCs w:val="20"/>
              </w:rPr>
              <w:t xml:space="preserve">: </w:t>
            </w:r>
            <w:r w:rsidR="00FD62F3">
              <w:rPr>
                <w:sz w:val="20"/>
                <w:szCs w:val="20"/>
              </w:rPr>
              <w:t>S</w:t>
            </w:r>
            <w:r w:rsidR="00FD62F3" w:rsidRPr="00FD62F3">
              <w:rPr>
                <w:sz w:val="20"/>
                <w:szCs w:val="20"/>
              </w:rPr>
              <w:t>istematizar y eficientar la operación de los registros civiles para obtener información de manera confiable, homogénea y oportuna, que permita certificar fehacientemente la identidad de las personas y al mismo tiempo, coadyuvar a elevar la calidad en los servicios que el Registro Civil proporciona a la sociedad en su conjunto</w:t>
            </w:r>
            <w:r w:rsidR="00FD62F3">
              <w:rPr>
                <w:sz w:val="20"/>
                <w:szCs w:val="20"/>
              </w:rPr>
              <w:t xml:space="preserve">. </w:t>
            </w:r>
          </w:p>
        </w:tc>
      </w:tr>
      <w:tr w:rsidR="007D57AA" w:rsidRPr="007D57AA" w:rsidTr="00AE7F6D">
        <w:tc>
          <w:tcPr>
            <w:tcW w:w="2376" w:type="dxa"/>
            <w:tcBorders>
              <w:top w:val="nil"/>
              <w:left w:val="nil"/>
              <w:bottom w:val="single" w:sz="4" w:space="0" w:color="FFE599" w:themeColor="accent4" w:themeTint="66"/>
              <w:right w:val="nil"/>
            </w:tcBorders>
            <w:vAlign w:val="center"/>
          </w:tcPr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D57AA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FFE599" w:themeColor="accent4" w:themeTint="66"/>
              <w:right w:val="nil"/>
            </w:tcBorders>
            <w:vAlign w:val="center"/>
          </w:tcPr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D57AA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</w:tr>
      <w:tr w:rsidR="007D57AA" w:rsidRPr="007D57AA" w:rsidTr="00AE7F6D">
        <w:tc>
          <w:tcPr>
            <w:tcW w:w="2376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vAlign w:val="center"/>
          </w:tcPr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57AA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vAlign w:val="center"/>
          </w:tcPr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57AA">
              <w:rPr>
                <w:rFonts w:ascii="Arial" w:hAnsi="Arial" w:cs="Arial"/>
                <w:sz w:val="20"/>
                <w:szCs w:val="20"/>
              </w:rPr>
              <w:t>SI</w:t>
            </w:r>
          </w:p>
          <w:p w:rsidR="007D57AA" w:rsidRPr="007D57AA" w:rsidRDefault="007D57AA" w:rsidP="007D57AA">
            <w:pPr>
              <w:pStyle w:val="INCISO"/>
              <w:spacing w:line="243" w:lineRule="exact"/>
              <w:ind w:left="34" w:firstLine="0"/>
              <w:jc w:val="center"/>
              <w:rPr>
                <w:sz w:val="20"/>
                <w:szCs w:val="20"/>
              </w:rPr>
            </w:pPr>
            <w:r w:rsidRPr="007D57AA">
              <w:rPr>
                <w:sz w:val="20"/>
                <w:szCs w:val="20"/>
              </w:rPr>
              <w:t>Gobierno de la Entidad Federativa aporta el 30%</w:t>
            </w:r>
          </w:p>
        </w:tc>
      </w:tr>
      <w:tr w:rsidR="007D57AA" w:rsidRPr="007D57AA" w:rsidTr="00AE7F6D">
        <w:tc>
          <w:tcPr>
            <w:tcW w:w="2802" w:type="dxa"/>
            <w:gridSpan w:val="2"/>
            <w:tcBorders>
              <w:top w:val="single" w:sz="4" w:space="0" w:color="FFE599" w:themeColor="accent4" w:themeTint="66"/>
              <w:left w:val="nil"/>
              <w:bottom w:val="single" w:sz="4" w:space="0" w:color="FFE599" w:themeColor="accent4" w:themeTint="66"/>
              <w:right w:val="nil"/>
            </w:tcBorders>
            <w:vAlign w:val="center"/>
          </w:tcPr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57AA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6095" w:type="dxa"/>
            <w:tcBorders>
              <w:top w:val="single" w:sz="4" w:space="0" w:color="FFE599" w:themeColor="accent4" w:themeTint="66"/>
              <w:left w:val="nil"/>
              <w:bottom w:val="single" w:sz="4" w:space="0" w:color="FFE599" w:themeColor="accent4" w:themeTint="66"/>
              <w:right w:val="nil"/>
            </w:tcBorders>
            <w:vAlign w:val="center"/>
          </w:tcPr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D57AA" w:rsidRPr="007D57AA" w:rsidRDefault="007D57AA" w:rsidP="007D57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57AA">
              <w:rPr>
                <w:rFonts w:ascii="Arial" w:hAnsi="Arial" w:cs="Arial"/>
                <w:sz w:val="20"/>
                <w:szCs w:val="20"/>
              </w:rPr>
              <w:t>VERTIENTES DEL PMIRC</w:t>
            </w:r>
          </w:p>
        </w:tc>
      </w:tr>
      <w:tr w:rsidR="007D57AA" w:rsidRPr="007D57AA" w:rsidTr="00AE7F6D">
        <w:tc>
          <w:tcPr>
            <w:tcW w:w="2802" w:type="dxa"/>
            <w:gridSpan w:val="2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vAlign w:val="center"/>
          </w:tcPr>
          <w:p w:rsidR="007D57AA" w:rsidRPr="007D57AA" w:rsidRDefault="007D57AA" w:rsidP="007D57AA">
            <w:pPr>
              <w:pStyle w:val="ROMANOS"/>
              <w:tabs>
                <w:tab w:val="clear" w:pos="720"/>
                <w:tab w:val="left" w:pos="0"/>
              </w:tabs>
              <w:spacing w:line="250" w:lineRule="exact"/>
              <w:ind w:left="0" w:firstLine="0"/>
              <w:rPr>
                <w:sz w:val="20"/>
                <w:szCs w:val="20"/>
              </w:rPr>
            </w:pPr>
            <w:r w:rsidRPr="007D57AA">
              <w:rPr>
                <w:sz w:val="20"/>
                <w:szCs w:val="20"/>
              </w:rPr>
              <w:t>Registro Civil de las Entidades Federativas</w:t>
            </w:r>
          </w:p>
        </w:tc>
        <w:tc>
          <w:tcPr>
            <w:tcW w:w="6095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vAlign w:val="center"/>
          </w:tcPr>
          <w:p w:rsidR="001F4407" w:rsidRDefault="001F4407" w:rsidP="001F440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F4407">
              <w:rPr>
                <w:rFonts w:ascii="Arial" w:hAnsi="Arial" w:cs="Arial"/>
                <w:bCs/>
                <w:sz w:val="20"/>
                <w:szCs w:val="20"/>
              </w:rPr>
              <w:t>Captura del Archivo Histórico de los actos registrales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1F4407" w:rsidRDefault="001F4407" w:rsidP="001F440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F4407">
              <w:rPr>
                <w:rFonts w:ascii="Arial" w:hAnsi="Arial" w:cs="Arial"/>
                <w:bCs/>
                <w:sz w:val="20"/>
                <w:szCs w:val="20"/>
              </w:rPr>
              <w:t>Digitalización de documentos registrales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1F4407" w:rsidRDefault="001F4407" w:rsidP="001F440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F4407">
              <w:rPr>
                <w:rFonts w:ascii="Arial" w:hAnsi="Arial" w:cs="Arial"/>
                <w:bCs/>
                <w:sz w:val="20"/>
                <w:szCs w:val="20"/>
              </w:rPr>
              <w:t>Equipamiento y Actualización Tecnológica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1F4407" w:rsidRPr="001F4407" w:rsidRDefault="001F4407" w:rsidP="001F4407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1F4407">
              <w:rPr>
                <w:rFonts w:ascii="Arial" w:hAnsi="Arial" w:cs="Arial"/>
                <w:bCs/>
                <w:color w:val="auto"/>
                <w:sz w:val="20"/>
                <w:szCs w:val="20"/>
              </w:rPr>
              <w:t>Automatización: Sistema de Inscripción y Certificación (SIC)</w:t>
            </w: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.</w:t>
            </w:r>
          </w:p>
          <w:p w:rsidR="00C6460B" w:rsidRPr="00C6460B" w:rsidRDefault="001F4407" w:rsidP="001F4407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F4407">
              <w:rPr>
                <w:rFonts w:ascii="Arial" w:hAnsi="Arial" w:cs="Arial"/>
                <w:bCs/>
                <w:sz w:val="20"/>
                <w:szCs w:val="20"/>
              </w:rPr>
              <w:t>Interconexión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1F4407">
              <w:rPr>
                <w:rFonts w:ascii="Arial" w:hAnsi="Arial" w:cs="Arial"/>
                <w:bCs/>
                <w:sz w:val="20"/>
                <w:szCs w:val="20"/>
              </w:rPr>
              <w:t>de la Dirección Estatal del Registro Civil y sus Oficialías</w:t>
            </w:r>
            <w:r w:rsidR="00C6460B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C6460B" w:rsidRPr="00C6460B" w:rsidRDefault="00C6460B" w:rsidP="001F4407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Conexión Interestatal.</w:t>
            </w:r>
          </w:p>
          <w:p w:rsidR="00C6460B" w:rsidRPr="00C6460B" w:rsidRDefault="00C6460B" w:rsidP="00C6460B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C6460B">
              <w:rPr>
                <w:rFonts w:ascii="Arial" w:hAnsi="Arial" w:cs="Arial"/>
                <w:bCs/>
                <w:sz w:val="20"/>
                <w:szCs w:val="20"/>
              </w:rPr>
              <w:t>Formato Único de Inscripción y Certificación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6A06EF" w:rsidRPr="006A06EF" w:rsidRDefault="006A06EF" w:rsidP="006A06EF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A06EF">
              <w:rPr>
                <w:rFonts w:ascii="Arial" w:hAnsi="Arial" w:cs="Arial"/>
                <w:bCs/>
                <w:sz w:val="20"/>
                <w:szCs w:val="20"/>
              </w:rPr>
              <w:t>Homologación del Marco Jurídico del Registro Civil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6A06EF" w:rsidRPr="006A06EF" w:rsidRDefault="006A06EF" w:rsidP="006A06EF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A06EF">
              <w:rPr>
                <w:rFonts w:ascii="Arial" w:hAnsi="Arial" w:cs="Arial"/>
                <w:bCs/>
                <w:sz w:val="20"/>
                <w:szCs w:val="20"/>
              </w:rPr>
              <w:t>Capacitación, Actualización y Profesionalización del Servicio Registral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6A06EF" w:rsidRPr="006A06EF" w:rsidRDefault="006A06EF" w:rsidP="006A06EF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A06EF">
              <w:rPr>
                <w:rFonts w:ascii="Arial" w:hAnsi="Arial" w:cs="Arial"/>
                <w:bCs/>
                <w:sz w:val="20"/>
                <w:szCs w:val="20"/>
              </w:rPr>
              <w:t>Campañas Especiales de Regularización del Estado Civil de las Personas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6A06EF" w:rsidRPr="006A06EF" w:rsidRDefault="006A06EF" w:rsidP="006A06EF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A06EF">
              <w:rPr>
                <w:rFonts w:ascii="Arial" w:hAnsi="Arial" w:cs="Arial"/>
                <w:bCs/>
                <w:sz w:val="20"/>
                <w:szCs w:val="20"/>
              </w:rPr>
              <w:t>Sistema Nacional para la solicitud, trámite y obtención de copias certificadas de las actas del Registro Civil (Actas Foráneas)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780993" w:rsidRPr="00780993" w:rsidRDefault="00780993" w:rsidP="00780993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80993">
              <w:rPr>
                <w:rFonts w:ascii="Arial" w:hAnsi="Arial" w:cs="Arial"/>
                <w:bCs/>
                <w:sz w:val="20"/>
                <w:szCs w:val="20"/>
              </w:rPr>
              <w:t>Programa para la Adopción y Uso CURP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7D57AA" w:rsidRPr="00780993" w:rsidRDefault="00780993" w:rsidP="00780993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80993">
              <w:rPr>
                <w:rFonts w:ascii="Arial" w:hAnsi="Arial" w:cs="Arial"/>
                <w:bCs/>
                <w:sz w:val="20"/>
                <w:szCs w:val="20"/>
              </w:rPr>
              <w:t>Proyectos de Registro e Identificación de Personas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A214B5" w:rsidRPr="00F23AAF" w:rsidRDefault="007D57AA" w:rsidP="006F461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23AAF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F23AAF" w:rsidRPr="00F23AAF">
        <w:rPr>
          <w:rFonts w:ascii="Arial" w:hAnsi="Arial" w:cs="Arial"/>
          <w:b/>
          <w:bCs/>
          <w:iCs/>
          <w:sz w:val="24"/>
          <w:szCs w:val="24"/>
        </w:rPr>
        <w:t xml:space="preserve">Programa de Modernización Integral del Registro Civil </w:t>
      </w:r>
      <w:r w:rsidR="00F23AAF" w:rsidRPr="00F23AAF">
        <w:rPr>
          <w:rFonts w:ascii="Arial" w:hAnsi="Arial" w:cs="Arial"/>
          <w:sz w:val="24"/>
          <w:szCs w:val="24"/>
        </w:rPr>
        <w:t>(</w:t>
      </w:r>
      <w:r w:rsidR="00F23AAF" w:rsidRPr="00F23AAF">
        <w:rPr>
          <w:rFonts w:ascii="Arial" w:hAnsi="Arial" w:cs="Arial"/>
          <w:b/>
          <w:bCs/>
          <w:sz w:val="24"/>
          <w:szCs w:val="24"/>
        </w:rPr>
        <w:t>PMIRC</w:t>
      </w:r>
      <w:r w:rsidR="00F23AAF" w:rsidRPr="00F23AAF">
        <w:rPr>
          <w:rFonts w:ascii="Arial" w:hAnsi="Arial" w:cs="Arial"/>
          <w:sz w:val="24"/>
          <w:szCs w:val="24"/>
        </w:rPr>
        <w:t xml:space="preserve">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595614" w:rsidRPr="007D57AA" w:rsidTr="00AE7F6D">
        <w:tc>
          <w:tcPr>
            <w:tcW w:w="9039" w:type="dxa"/>
            <w:tcBorders>
              <w:top w:val="nil"/>
              <w:left w:val="nil"/>
              <w:bottom w:val="single" w:sz="4" w:space="0" w:color="FFE599" w:themeColor="accent4" w:themeTint="66"/>
              <w:right w:val="nil"/>
            </w:tcBorders>
          </w:tcPr>
          <w:p w:rsidR="00595614" w:rsidRPr="007D57AA" w:rsidRDefault="00595614" w:rsidP="00595614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</w:p>
          <w:p w:rsidR="00A214B5" w:rsidRPr="007D57AA" w:rsidRDefault="00A214B5" w:rsidP="006C01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90D" w:rsidRPr="007D57AA" w:rsidTr="00AE7F6D">
        <w:tc>
          <w:tcPr>
            <w:tcW w:w="903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</w:tcPr>
          <w:p w:rsidR="009F390D" w:rsidRPr="007D57AA" w:rsidRDefault="009F390D" w:rsidP="006C015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7AA">
              <w:rPr>
                <w:rFonts w:ascii="Arial" w:hAnsi="Arial" w:cs="Arial"/>
                <w:b/>
                <w:bCs/>
                <w:sz w:val="20"/>
                <w:szCs w:val="20"/>
              </w:rPr>
              <w:t>DETERMINACIÓN DEL REGISTRO CIVIL SUSCEPTIBLE A LA ASIGNACIÓN DE RECURSOS</w:t>
            </w:r>
          </w:p>
        </w:tc>
      </w:tr>
      <w:tr w:rsidR="00D51245" w:rsidRPr="007D57AA" w:rsidTr="00AE7F6D">
        <w:tc>
          <w:tcPr>
            <w:tcW w:w="903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</w:tcPr>
          <w:p w:rsidR="0091146A" w:rsidRPr="007D57AA" w:rsidRDefault="006C0151" w:rsidP="006C0151">
            <w:pPr>
              <w:pStyle w:val="Default"/>
              <w:jc w:val="both"/>
              <w:rPr>
                <w:rFonts w:ascii="Arial" w:hAnsi="Arial" w:cs="Arial"/>
                <w:color w:val="252525"/>
                <w:sz w:val="20"/>
                <w:szCs w:val="20"/>
              </w:rPr>
            </w:pPr>
            <w:r w:rsidRPr="007D57AA">
              <w:rPr>
                <w:rFonts w:ascii="Arial" w:hAnsi="Arial" w:cs="Arial"/>
                <w:sz w:val="20"/>
                <w:szCs w:val="20"/>
              </w:rPr>
              <w:t>Para la determinación del Registro Civil susceptible de recibir los recursos para el PMIRC, se considerará</w:t>
            </w:r>
            <w:r w:rsidR="00FD62F3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6C0151" w:rsidRPr="007D57AA" w:rsidRDefault="006C0151" w:rsidP="0091146A">
            <w:pPr>
              <w:pStyle w:val="Default"/>
              <w:rPr>
                <w:rFonts w:ascii="Arial" w:hAnsi="Arial" w:cs="Arial"/>
                <w:color w:val="252525"/>
                <w:sz w:val="20"/>
                <w:szCs w:val="20"/>
              </w:rPr>
            </w:pP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 xml:space="preserve">A. Región a que pertenece cada Registro Civil </w:t>
            </w: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Se procurará que de las Regiones comprendidas en el artículo 15 del Reglamento Interior del Consejo Nacional de Funcionarios del Registro Civil, la asignación presupuestal se destine en un 35% a la Región Norte, 35% a la Región Centro y 30% a la Región Sur; no obstante, según las circunstancias presentes en el momento de realizar la distribución de los recursos, estos porcentajes se ampliarán irrestrictamente. </w:t>
            </w:r>
          </w:p>
          <w:p w:rsidR="0091146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80A87" w:rsidRDefault="00C80A87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80A87" w:rsidRDefault="00C80A87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80A87" w:rsidRPr="007D57AA" w:rsidRDefault="00C80A87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lastRenderedPageBreak/>
              <w:t xml:space="preserve">B. Requisitos indispensables para la asignación de recursos </w:t>
            </w: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I. </w:t>
            </w:r>
            <w:r w:rsidR="0060637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D62F3"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  <w:t>La consecución de las metas suscritas con antelación en los instrumentos jurídicos</w:t>
            </w:r>
            <w:r w:rsidRPr="00FD62F3">
              <w:rPr>
                <w:rFonts w:ascii="Arial" w:hAnsi="Arial" w:cs="Arial"/>
                <w:i/>
                <w:color w:val="auto"/>
                <w:sz w:val="20"/>
                <w:szCs w:val="20"/>
              </w:rPr>
              <w:t xml:space="preserve"> </w:t>
            </w:r>
          </w:p>
          <w:p w:rsidR="0091146A" w:rsidRPr="007D57AA" w:rsidRDefault="0091146A" w:rsidP="00606375">
            <w:pPr>
              <w:pStyle w:val="Default"/>
              <w:ind w:left="284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La DGRNPIP recopila mensualmente de forma exclusiva, mediante el </w:t>
            </w:r>
            <w:r w:rsidRPr="007D57AA">
              <w:rPr>
                <w:rFonts w:ascii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 xml:space="preserve">Informe de avances y resultados </w:t>
            </w: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>en su formato establecido</w:t>
            </w:r>
            <w:r w:rsidRPr="007D57AA"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  <w:t xml:space="preserve">, </w:t>
            </w: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los datos del cumplimiento de los compromisos suscritos entre las partes, valorando la consecución o en su caso, el grado de avance respecto a la meta o metas previamente establecidas, en las vertientes del PMIRC. </w:t>
            </w:r>
          </w:p>
          <w:p w:rsidR="0091146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BE5369" w:rsidRPr="007D57AA" w:rsidRDefault="00BE5369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II. </w:t>
            </w:r>
            <w:r w:rsidRPr="00FD62F3"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  <w:t>La Certificación de las Bases de Datos</w:t>
            </w: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91146A" w:rsidRPr="007D57AA" w:rsidRDefault="0091146A" w:rsidP="00606375">
            <w:pPr>
              <w:pStyle w:val="Default"/>
              <w:ind w:left="284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>El Registro Civil deberá entregar trimestralmente a la DGRNPIP, la copia de las Bases de Datos producto de la Captura y actualización de los registros de actos del estado civil; cumpliendo los “</w:t>
            </w:r>
            <w:r w:rsidRPr="007D57AA">
              <w:rPr>
                <w:rFonts w:ascii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Criterios de captura y envío de bases de datos del Registro Civil</w:t>
            </w:r>
            <w:r w:rsidRPr="007D57AA"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  <w:t xml:space="preserve">” </w:t>
            </w: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>y los “</w:t>
            </w:r>
            <w:r w:rsidRPr="007D57AA">
              <w:rPr>
                <w:rFonts w:ascii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Criterios para el envío de imágenes digitalizadas</w:t>
            </w: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”. Lo anterior, mientras se concretiza la conexión de la base de datos de la UCE con la del Registro Nacional de Población de la DGRNPIP </w:t>
            </w: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III. </w:t>
            </w:r>
            <w:r w:rsidRPr="00BE5369"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  <w:t>El ejercicio y la comprobación de los recursos asignados con anterioridad</w:t>
            </w: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91146A" w:rsidRPr="007D57AA" w:rsidRDefault="0091146A" w:rsidP="00606375">
            <w:pPr>
              <w:pStyle w:val="Default"/>
              <w:ind w:left="284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A la DGRNPIP, se deberá presentar semestralmente, de conformidad con el </w:t>
            </w:r>
            <w:r w:rsidRPr="007D57AA">
              <w:rPr>
                <w:rFonts w:ascii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 xml:space="preserve">Catálogo de Gastos y Comprobación del PMIRC, </w:t>
            </w: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copia de los documentos que justifiquen las erogaciones realizadas para llevar a cabo el cumplimiento de las metas comprometidas. </w:t>
            </w: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 xml:space="preserve">C. Criterios de Asignación </w:t>
            </w: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Ponderados los requisitos para la asignación de recursos, se procederá a justificar cuando menos dos de los criterios siguientes: </w:t>
            </w:r>
          </w:p>
          <w:p w:rsidR="0091146A" w:rsidRPr="007D57AA" w:rsidRDefault="0091146A" w:rsidP="006C015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1146A" w:rsidRPr="007D57AA" w:rsidRDefault="0091146A" w:rsidP="00606375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La activa participación de los funcionarios del Registro Civil y las autoridades estatales en las acciones relativas al Programa de Modernización; </w:t>
            </w:r>
          </w:p>
          <w:p w:rsidR="0091146A" w:rsidRPr="007D57AA" w:rsidRDefault="0091146A" w:rsidP="00606375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El número de oficialías con que cuente el Registro Civil en el Estado; </w:t>
            </w:r>
          </w:p>
          <w:p w:rsidR="0091146A" w:rsidRPr="007D57AA" w:rsidRDefault="0091146A" w:rsidP="00606375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La magnitud de la población a la que atiende el Registro Civil; </w:t>
            </w:r>
          </w:p>
          <w:p w:rsidR="0091146A" w:rsidRPr="007D57AA" w:rsidRDefault="0091146A" w:rsidP="00606375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El nivel de desarrollo tecnológico del Registro Civil del Estado; </w:t>
            </w:r>
          </w:p>
          <w:p w:rsidR="0091146A" w:rsidRPr="007D57AA" w:rsidRDefault="0091146A" w:rsidP="00606375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La necesidad de recursos financieros de la UCE para abatir el rezago en las vertientes del PMIRC o ante algún acontecimiento de fuerza mayor; </w:t>
            </w:r>
          </w:p>
          <w:p w:rsidR="0091146A" w:rsidRPr="007D57AA" w:rsidRDefault="0091146A" w:rsidP="00606375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La realización de actividades registrales especiales dirigidas a la población; o </w:t>
            </w:r>
          </w:p>
          <w:p w:rsidR="0091146A" w:rsidRPr="007D57AA" w:rsidRDefault="0091146A" w:rsidP="00606375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57AA">
              <w:rPr>
                <w:rFonts w:ascii="Arial" w:hAnsi="Arial" w:cs="Arial"/>
                <w:color w:val="auto"/>
                <w:sz w:val="20"/>
                <w:szCs w:val="20"/>
              </w:rPr>
              <w:t xml:space="preserve">La realización de cursos de capacitación en materia registral necesarios para brindar un servicio de calidad. </w:t>
            </w:r>
          </w:p>
          <w:p w:rsidR="00CA4C12" w:rsidRPr="007D57AA" w:rsidRDefault="00CA4C12" w:rsidP="0091146A">
            <w:pPr>
              <w:pStyle w:val="Texto"/>
              <w:spacing w:line="246" w:lineRule="exact"/>
              <w:rPr>
                <w:sz w:val="20"/>
                <w:lang w:val="es-MX"/>
              </w:rPr>
            </w:pPr>
          </w:p>
        </w:tc>
      </w:tr>
    </w:tbl>
    <w:p w:rsidR="00595614" w:rsidRPr="00D00EFE" w:rsidRDefault="00595614" w:rsidP="00FF763C">
      <w:pPr>
        <w:rPr>
          <w:rFonts w:ascii="Arial" w:hAnsi="Arial" w:cs="Arial"/>
          <w:b/>
          <w:sz w:val="20"/>
          <w:szCs w:val="20"/>
        </w:rPr>
      </w:pPr>
    </w:p>
    <w:p w:rsidR="00D51245" w:rsidRPr="00D00EFE" w:rsidRDefault="00D51245" w:rsidP="00FF763C">
      <w:pPr>
        <w:rPr>
          <w:rFonts w:ascii="Arial" w:hAnsi="Arial" w:cs="Arial"/>
          <w:b/>
          <w:sz w:val="20"/>
          <w:szCs w:val="20"/>
        </w:rPr>
      </w:pPr>
    </w:p>
    <w:p w:rsidR="00064A56" w:rsidRDefault="00064A5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sectPr w:rsidR="00064A56" w:rsidSect="00F54F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3F8" w:rsidRDefault="006A13F8" w:rsidP="00FF763C">
      <w:pPr>
        <w:spacing w:after="0" w:line="240" w:lineRule="auto"/>
      </w:pPr>
      <w:r>
        <w:separator/>
      </w:r>
    </w:p>
  </w:endnote>
  <w:endnote w:type="continuationSeparator" w:id="0">
    <w:p w:rsidR="006A13F8" w:rsidRDefault="006A13F8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8D0" w:rsidRDefault="00DB08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1D3DE9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DB08D0" w:rsidRPr="00DB08D0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9F165D">
          <w:pPr>
            <w:pStyle w:val="Piedepgina"/>
            <w:jc w:val="right"/>
          </w:pPr>
          <w:r>
            <w:t>Catá</w:t>
          </w:r>
          <w:r w:rsidR="00806D7E">
            <w:t>logo de Programas Federales 201</w:t>
          </w:r>
          <w:r w:rsidR="009F165D">
            <w:t>6</w:t>
          </w:r>
          <w:r>
            <w:t xml:space="preserve">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8D0" w:rsidRDefault="00DB08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3F8" w:rsidRDefault="006A13F8" w:rsidP="00FF763C">
      <w:pPr>
        <w:spacing w:after="0" w:line="240" w:lineRule="auto"/>
      </w:pPr>
      <w:r>
        <w:separator/>
      </w:r>
    </w:p>
  </w:footnote>
  <w:footnote w:type="continuationSeparator" w:id="0">
    <w:p w:rsidR="006A13F8" w:rsidRDefault="006A13F8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8D0" w:rsidRDefault="00DB08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DB08D0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-716280</wp:posOffset>
          </wp:positionH>
          <wp:positionV relativeFrom="paragraph">
            <wp:posOffset>-224790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  <w:p w:rsidR="00FF763C" w:rsidRDefault="00FF763C">
    <w:pPr>
      <w:pStyle w:val="Encabezado"/>
    </w:pP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8D0" w:rsidRDefault="00DB08D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6621"/>
    <w:multiLevelType w:val="hybridMultilevel"/>
    <w:tmpl w:val="9886CC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3232D"/>
    <w:multiLevelType w:val="hybridMultilevel"/>
    <w:tmpl w:val="96DA9DB2"/>
    <w:lvl w:ilvl="0" w:tplc="1F8A31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D1901"/>
    <w:multiLevelType w:val="hybridMultilevel"/>
    <w:tmpl w:val="F072DA2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496E4540"/>
    <w:multiLevelType w:val="hybridMultilevel"/>
    <w:tmpl w:val="FA9CBF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6E408F"/>
    <w:multiLevelType w:val="hybridMultilevel"/>
    <w:tmpl w:val="2B3E2E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10C811A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A6172E"/>
    <w:multiLevelType w:val="hybridMultilevel"/>
    <w:tmpl w:val="7576C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2AB3"/>
    <w:rsid w:val="00000358"/>
    <w:rsid w:val="00021423"/>
    <w:rsid w:val="00064A56"/>
    <w:rsid w:val="000801A2"/>
    <w:rsid w:val="000966AC"/>
    <w:rsid w:val="001528B5"/>
    <w:rsid w:val="00187283"/>
    <w:rsid w:val="001D3DE9"/>
    <w:rsid w:val="001F4407"/>
    <w:rsid w:val="0020014C"/>
    <w:rsid w:val="00212E0B"/>
    <w:rsid w:val="00220ED0"/>
    <w:rsid w:val="00232957"/>
    <w:rsid w:val="0023295F"/>
    <w:rsid w:val="002C36CB"/>
    <w:rsid w:val="002E1EB7"/>
    <w:rsid w:val="00340293"/>
    <w:rsid w:val="00344B08"/>
    <w:rsid w:val="00381E76"/>
    <w:rsid w:val="003E6550"/>
    <w:rsid w:val="003E7414"/>
    <w:rsid w:val="00496D4B"/>
    <w:rsid w:val="00503133"/>
    <w:rsid w:val="0053615A"/>
    <w:rsid w:val="005508CD"/>
    <w:rsid w:val="00556229"/>
    <w:rsid w:val="00582AB3"/>
    <w:rsid w:val="00595614"/>
    <w:rsid w:val="005D4689"/>
    <w:rsid w:val="00605CDF"/>
    <w:rsid w:val="00606375"/>
    <w:rsid w:val="0066539C"/>
    <w:rsid w:val="00690180"/>
    <w:rsid w:val="006A06EF"/>
    <w:rsid w:val="006A13F8"/>
    <w:rsid w:val="006C0151"/>
    <w:rsid w:val="006D0732"/>
    <w:rsid w:val="006F4619"/>
    <w:rsid w:val="00701384"/>
    <w:rsid w:val="00703ADE"/>
    <w:rsid w:val="00727DC8"/>
    <w:rsid w:val="00780993"/>
    <w:rsid w:val="007850A9"/>
    <w:rsid w:val="00796F26"/>
    <w:rsid w:val="007D57AA"/>
    <w:rsid w:val="007E080A"/>
    <w:rsid w:val="00806069"/>
    <w:rsid w:val="00806D7E"/>
    <w:rsid w:val="00832137"/>
    <w:rsid w:val="008377E2"/>
    <w:rsid w:val="00843EAD"/>
    <w:rsid w:val="00884B06"/>
    <w:rsid w:val="008A6880"/>
    <w:rsid w:val="008F53CE"/>
    <w:rsid w:val="00901937"/>
    <w:rsid w:val="0091146A"/>
    <w:rsid w:val="0091343C"/>
    <w:rsid w:val="00930783"/>
    <w:rsid w:val="00947FE5"/>
    <w:rsid w:val="00954ECD"/>
    <w:rsid w:val="00970A73"/>
    <w:rsid w:val="009B4D43"/>
    <w:rsid w:val="009F165D"/>
    <w:rsid w:val="009F390D"/>
    <w:rsid w:val="00A214B5"/>
    <w:rsid w:val="00A25EA4"/>
    <w:rsid w:val="00A33B5A"/>
    <w:rsid w:val="00A35A98"/>
    <w:rsid w:val="00A9151E"/>
    <w:rsid w:val="00AE7F6D"/>
    <w:rsid w:val="00B13E7F"/>
    <w:rsid w:val="00B472E1"/>
    <w:rsid w:val="00B703E7"/>
    <w:rsid w:val="00BB3DF2"/>
    <w:rsid w:val="00BD7EE9"/>
    <w:rsid w:val="00BE5369"/>
    <w:rsid w:val="00BF53A1"/>
    <w:rsid w:val="00C00BBC"/>
    <w:rsid w:val="00C31BA2"/>
    <w:rsid w:val="00C3756C"/>
    <w:rsid w:val="00C6460B"/>
    <w:rsid w:val="00C80A87"/>
    <w:rsid w:val="00CA4C12"/>
    <w:rsid w:val="00CA5A49"/>
    <w:rsid w:val="00CB1BF7"/>
    <w:rsid w:val="00CB1E82"/>
    <w:rsid w:val="00D00EFE"/>
    <w:rsid w:val="00D34997"/>
    <w:rsid w:val="00D35C09"/>
    <w:rsid w:val="00D3742F"/>
    <w:rsid w:val="00D416A4"/>
    <w:rsid w:val="00D51245"/>
    <w:rsid w:val="00D904A7"/>
    <w:rsid w:val="00D968E8"/>
    <w:rsid w:val="00DB08D0"/>
    <w:rsid w:val="00DD0F46"/>
    <w:rsid w:val="00DF4633"/>
    <w:rsid w:val="00DF6AAD"/>
    <w:rsid w:val="00E13FCF"/>
    <w:rsid w:val="00E82EFB"/>
    <w:rsid w:val="00ED5F79"/>
    <w:rsid w:val="00EE2827"/>
    <w:rsid w:val="00F23AAF"/>
    <w:rsid w:val="00F54FBC"/>
    <w:rsid w:val="00F77EDC"/>
    <w:rsid w:val="00F92A19"/>
    <w:rsid w:val="00F94FC6"/>
    <w:rsid w:val="00FD62F3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F94FC6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Default">
    <w:name w:val="Default"/>
    <w:rsid w:val="00F23A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F94FC6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Default">
    <w:name w:val="Default"/>
    <w:rsid w:val="00F23A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651FE"/>
    <w:rsid w:val="000800E1"/>
    <w:rsid w:val="0018467A"/>
    <w:rsid w:val="00200D5F"/>
    <w:rsid w:val="00376722"/>
    <w:rsid w:val="003F11E6"/>
    <w:rsid w:val="00420D60"/>
    <w:rsid w:val="00542F53"/>
    <w:rsid w:val="005620A9"/>
    <w:rsid w:val="00580998"/>
    <w:rsid w:val="008E16E7"/>
    <w:rsid w:val="00B02B61"/>
    <w:rsid w:val="00B93942"/>
    <w:rsid w:val="00C96295"/>
    <w:rsid w:val="00D00A5D"/>
    <w:rsid w:val="00D50799"/>
    <w:rsid w:val="00EB517D"/>
    <w:rsid w:val="00FA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C90660-ADA2-4C5C-A18C-7E519377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642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14</cp:revision>
  <cp:lastPrinted>2016-02-10T22:40:00Z</cp:lastPrinted>
  <dcterms:created xsi:type="dcterms:W3CDTF">2016-02-02T02:43:00Z</dcterms:created>
  <dcterms:modified xsi:type="dcterms:W3CDTF">2016-07-05T17:06:00Z</dcterms:modified>
</cp:coreProperties>
</file>