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8" w:rsidRPr="0044565D" w:rsidRDefault="0044565D" w:rsidP="0044565D">
      <w:pPr>
        <w:pStyle w:val="Ttulo1"/>
        <w:jc w:val="center"/>
        <w:rPr>
          <w:rFonts w:cs="Arial"/>
          <w:b/>
          <w:color w:val="76923C" w:themeColor="accent3" w:themeShade="BF"/>
          <w:kern w:val="0"/>
          <w:sz w:val="19"/>
          <w:szCs w:val="19"/>
          <w:lang w:val="es-MX"/>
        </w:rPr>
      </w:pPr>
      <w:r w:rsidRPr="0044565D">
        <w:rPr>
          <w:rFonts w:cs="Arial"/>
          <w:b/>
          <w:color w:val="76923C" w:themeColor="accent3" w:themeShade="BF"/>
          <w:kern w:val="0"/>
          <w:sz w:val="19"/>
          <w:szCs w:val="19"/>
          <w:lang w:val="es-MX"/>
        </w:rPr>
        <w:t>LEY DE INGRESOS DEL ESTADO DE OAXACA PARA EL EJERCICIO FISCAL 2017</w:t>
      </w:r>
    </w:p>
    <w:p w:rsidR="00E97E8A" w:rsidRPr="003578E3" w:rsidRDefault="00E97E8A" w:rsidP="00AF5EA8">
      <w:pPr>
        <w:jc w:val="center"/>
        <w:rPr>
          <w:rFonts w:ascii="Arial" w:hAnsi="Arial" w:cs="Arial"/>
          <w:b/>
          <w:sz w:val="19"/>
          <w:szCs w:val="19"/>
          <w:lang w:val="es-MX"/>
        </w:rPr>
      </w:pPr>
    </w:p>
    <w:p w:rsidR="00AF5EA8" w:rsidRPr="003578E3" w:rsidRDefault="00E97E8A" w:rsidP="00AF5EA8">
      <w:pPr>
        <w:jc w:val="center"/>
        <w:rPr>
          <w:rFonts w:ascii="Arial" w:hAnsi="Arial" w:cs="Arial"/>
          <w:b/>
          <w:sz w:val="19"/>
          <w:szCs w:val="19"/>
          <w:lang w:val="es-MX"/>
        </w:rPr>
      </w:pPr>
      <w:r w:rsidRPr="003578E3">
        <w:rPr>
          <w:rFonts w:ascii="Arial" w:hAnsi="Arial" w:cs="Arial"/>
          <w:b/>
          <w:sz w:val="19"/>
          <w:szCs w:val="19"/>
          <w:lang w:val="es-MX"/>
        </w:rPr>
        <w:t>Decreto publicado</w:t>
      </w:r>
      <w:r w:rsidR="00AF5EA8" w:rsidRPr="003578E3">
        <w:rPr>
          <w:rFonts w:ascii="Arial" w:hAnsi="Arial" w:cs="Arial"/>
          <w:b/>
          <w:sz w:val="19"/>
          <w:szCs w:val="19"/>
          <w:lang w:val="es-MX"/>
        </w:rPr>
        <w:t xml:space="preserve"> en el Periódico Oficial del Estado </w:t>
      </w:r>
      <w:r w:rsidR="00B34A51" w:rsidRPr="003578E3">
        <w:rPr>
          <w:rFonts w:ascii="Arial" w:hAnsi="Arial" w:cs="Arial"/>
          <w:b/>
          <w:sz w:val="19"/>
          <w:szCs w:val="19"/>
          <w:lang w:val="es-MX"/>
        </w:rPr>
        <w:t>el</w:t>
      </w:r>
      <w:r w:rsidR="00737A4E">
        <w:rPr>
          <w:rFonts w:ascii="Arial" w:hAnsi="Arial" w:cs="Arial"/>
          <w:b/>
          <w:sz w:val="19"/>
          <w:szCs w:val="19"/>
          <w:lang w:val="es-MX"/>
        </w:rPr>
        <w:t xml:space="preserve"> </w:t>
      </w:r>
      <w:r w:rsidR="00B34A51" w:rsidRPr="003578E3">
        <w:rPr>
          <w:rFonts w:ascii="Arial" w:hAnsi="Arial" w:cs="Arial"/>
          <w:b/>
          <w:sz w:val="19"/>
          <w:szCs w:val="19"/>
          <w:lang w:val="es-MX"/>
        </w:rPr>
        <w:t xml:space="preserve"> </w:t>
      </w:r>
      <w:r w:rsidR="00630458">
        <w:rPr>
          <w:rFonts w:ascii="Arial" w:hAnsi="Arial" w:cs="Arial"/>
          <w:b/>
          <w:sz w:val="19"/>
          <w:szCs w:val="19"/>
          <w:lang w:val="es-MX"/>
        </w:rPr>
        <w:t>31-12-16</w:t>
      </w:r>
    </w:p>
    <w:p w:rsidR="009F3918" w:rsidRPr="003578E3" w:rsidRDefault="009F3918" w:rsidP="00AF5EA8">
      <w:pPr>
        <w:jc w:val="center"/>
        <w:rPr>
          <w:rFonts w:ascii="Arial" w:hAnsi="Arial" w:cs="Arial"/>
          <w:b/>
          <w:sz w:val="19"/>
          <w:szCs w:val="19"/>
          <w:lang w:val="es-MX"/>
        </w:rPr>
      </w:pPr>
    </w:p>
    <w:p w:rsidR="009F3918" w:rsidRPr="003578E3" w:rsidRDefault="009F3918" w:rsidP="00AF5EA8">
      <w:pPr>
        <w:jc w:val="center"/>
        <w:rPr>
          <w:rFonts w:ascii="Arial" w:hAnsi="Arial" w:cs="Arial"/>
          <w:b/>
          <w:sz w:val="19"/>
          <w:szCs w:val="19"/>
          <w:lang w:val="es-MX"/>
        </w:rPr>
      </w:pPr>
      <w:r w:rsidRPr="003578E3">
        <w:rPr>
          <w:rFonts w:ascii="Arial" w:hAnsi="Arial" w:cs="Arial"/>
          <w:b/>
          <w:sz w:val="19"/>
          <w:szCs w:val="19"/>
          <w:lang w:val="es-MX"/>
        </w:rPr>
        <w:t>TEXTO VIGENTE</w:t>
      </w:r>
    </w:p>
    <w:p w:rsidR="00AF5EA8" w:rsidRPr="003578E3" w:rsidRDefault="00AF5EA8" w:rsidP="00AF5EA8">
      <w:pPr>
        <w:jc w:val="center"/>
        <w:rPr>
          <w:rFonts w:ascii="Arial" w:hAnsi="Arial" w:cs="Arial"/>
          <w:b/>
          <w:sz w:val="19"/>
          <w:szCs w:val="19"/>
          <w:lang w:val="es-MX"/>
        </w:rPr>
      </w:pPr>
    </w:p>
    <w:p w:rsidR="00630458" w:rsidRPr="000B3496" w:rsidRDefault="00630458" w:rsidP="00630458">
      <w:pPr>
        <w:pStyle w:val="Ttulo1"/>
        <w:jc w:val="center"/>
        <w:rPr>
          <w:rFonts w:cs="Arial"/>
          <w:b/>
          <w:sz w:val="19"/>
          <w:szCs w:val="19"/>
          <w:lang w:val="es-MX"/>
        </w:rPr>
      </w:pPr>
      <w:r w:rsidRPr="000B3496">
        <w:rPr>
          <w:rFonts w:cs="Arial"/>
          <w:b/>
          <w:sz w:val="19"/>
          <w:szCs w:val="19"/>
          <w:lang w:val="es-MX"/>
        </w:rPr>
        <w:t>LEY DE INGRESOS DEL ESTADO DE OAXA</w:t>
      </w:r>
      <w:r>
        <w:rPr>
          <w:rFonts w:cs="Arial"/>
          <w:b/>
          <w:sz w:val="19"/>
          <w:szCs w:val="19"/>
          <w:lang w:val="es-MX"/>
        </w:rPr>
        <w:t>CA PARA EL EJERCICIO FISCAL 2017</w:t>
      </w:r>
    </w:p>
    <w:p w:rsidR="00630458" w:rsidRPr="000B3496" w:rsidRDefault="00630458" w:rsidP="00630458">
      <w:pPr>
        <w:rPr>
          <w:sz w:val="19"/>
          <w:szCs w:val="19"/>
          <w:lang w:val="es-MX"/>
        </w:rPr>
      </w:pPr>
    </w:p>
    <w:p w:rsidR="00630458" w:rsidRPr="000B3496" w:rsidRDefault="00630458" w:rsidP="00630458">
      <w:pPr>
        <w:pStyle w:val="Ttulo2"/>
        <w:ind w:left="851" w:right="-285" w:hanging="851"/>
        <w:jc w:val="center"/>
        <w:rPr>
          <w:rFonts w:cs="Arial"/>
          <w:b/>
          <w:sz w:val="19"/>
          <w:szCs w:val="19"/>
          <w:lang w:val="es-MX"/>
        </w:rPr>
      </w:pPr>
      <w:r w:rsidRPr="000B3496">
        <w:rPr>
          <w:rFonts w:cs="Arial"/>
          <w:b/>
          <w:sz w:val="19"/>
          <w:szCs w:val="19"/>
          <w:lang w:val="es-MX"/>
        </w:rPr>
        <w:t>Título Primero</w:t>
      </w:r>
    </w:p>
    <w:p w:rsidR="00630458" w:rsidRPr="000B3496" w:rsidRDefault="00630458" w:rsidP="00630458">
      <w:pPr>
        <w:ind w:left="851" w:right="-285" w:hanging="851"/>
        <w:jc w:val="center"/>
        <w:rPr>
          <w:rFonts w:ascii="Arial" w:hAnsi="Arial" w:cs="Arial"/>
          <w:b/>
          <w:sz w:val="19"/>
          <w:szCs w:val="19"/>
          <w:lang w:val="es-MX"/>
        </w:rPr>
      </w:pPr>
      <w:r w:rsidRPr="000B3496">
        <w:rPr>
          <w:rFonts w:ascii="Arial" w:hAnsi="Arial" w:cs="Arial"/>
          <w:b/>
          <w:sz w:val="19"/>
          <w:szCs w:val="19"/>
          <w:lang w:val="es-MX"/>
        </w:rPr>
        <w:t>Disposiciones Generales</w:t>
      </w:r>
    </w:p>
    <w:p w:rsidR="00630458" w:rsidRPr="000B3496" w:rsidRDefault="00630458" w:rsidP="00630458">
      <w:pPr>
        <w:ind w:right="-285"/>
        <w:jc w:val="center"/>
        <w:rPr>
          <w:rFonts w:ascii="Arial" w:hAnsi="Arial" w:cs="Arial"/>
          <w:b/>
          <w:sz w:val="19"/>
          <w:szCs w:val="19"/>
          <w:lang w:val="es-MX"/>
        </w:rPr>
      </w:pPr>
    </w:p>
    <w:p w:rsidR="00630458" w:rsidRPr="000B3496" w:rsidRDefault="00630458" w:rsidP="00630458">
      <w:pPr>
        <w:contextualSpacing/>
        <w:jc w:val="both"/>
        <w:rPr>
          <w:rFonts w:ascii="Arial" w:hAnsi="Arial" w:cs="Arial"/>
          <w:sz w:val="19"/>
          <w:szCs w:val="19"/>
          <w:lang w:val="es-MX"/>
        </w:rPr>
      </w:pPr>
      <w:r w:rsidRPr="000B3496">
        <w:rPr>
          <w:rFonts w:ascii="Arial" w:hAnsi="Arial" w:cs="Arial"/>
          <w:b/>
          <w:sz w:val="19"/>
          <w:szCs w:val="19"/>
          <w:lang w:val="es-MX"/>
        </w:rPr>
        <w:t xml:space="preserve">Artículo 1. </w:t>
      </w:r>
      <w:r w:rsidRPr="000B3496">
        <w:rPr>
          <w:rFonts w:ascii="Arial" w:hAnsi="Arial" w:cs="Arial"/>
          <w:sz w:val="19"/>
          <w:szCs w:val="19"/>
          <w:lang w:val="es-MX"/>
        </w:rPr>
        <w:t>Para efectos de la presente Ley, se entenderá por:</w:t>
      </w:r>
    </w:p>
    <w:p w:rsidR="00630458" w:rsidRPr="000B3496" w:rsidRDefault="00630458" w:rsidP="00630458">
      <w:pPr>
        <w:contextualSpacing/>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Código: Código Fiscal para el Estado de Oaxaca;</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Congreso: Congreso del Estado;</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176C7F"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630458">
        <w:rPr>
          <w:rFonts w:ascii="Arial" w:hAnsi="Arial" w:cs="Arial"/>
          <w:sz w:val="19"/>
          <w:szCs w:val="19"/>
          <w:lang w:val="es-MX"/>
        </w:rPr>
        <w:t xml:space="preserve">Dependencias: </w:t>
      </w:r>
      <w:r w:rsidRPr="00630458">
        <w:rPr>
          <w:rFonts w:ascii="Arial" w:hAnsi="Arial" w:cs="Arial"/>
          <w:bCs/>
          <w:sz w:val="19"/>
          <w:szCs w:val="19"/>
          <w:lang w:val="es-MX"/>
        </w:rPr>
        <w:t>Secretarías de despacho incluidas en ellas a los órganos administrativos desconcentrados; Consejería Jurídica del Gobierno del Estado; Órganos Auxiliares que dependen directamente del Gobernador del Estado, y la Coordinación General del Comité Estatal de Planeación para el Desarrollo de Oaxaca;</w:t>
      </w:r>
    </w:p>
    <w:p w:rsidR="00630458" w:rsidRPr="000B3496" w:rsidRDefault="00630458" w:rsidP="00630458">
      <w:pPr>
        <w:pStyle w:val="Prrafodelista"/>
        <w:tabs>
          <w:tab w:val="left" w:pos="1134"/>
        </w:tabs>
        <w:ind w:left="1134" w:hanging="1134"/>
        <w:rPr>
          <w:rFonts w:ascii="Arial" w:hAnsi="Arial" w:cs="Arial"/>
          <w:sz w:val="19"/>
          <w:szCs w:val="19"/>
          <w:lang w:val="es-MX"/>
        </w:rPr>
      </w:pPr>
    </w:p>
    <w:p w:rsidR="00630458" w:rsidRPr="000B3496" w:rsidRDefault="00630458" w:rsidP="00630458">
      <w:pPr>
        <w:pStyle w:val="Prrafodelista"/>
        <w:numPr>
          <w:ilvl w:val="0"/>
          <w:numId w:val="3"/>
        </w:numPr>
        <w:tabs>
          <w:tab w:val="left" w:pos="1134"/>
        </w:tabs>
        <w:autoSpaceDE w:val="0"/>
        <w:autoSpaceDN w:val="0"/>
        <w:adjustRightInd w:val="0"/>
        <w:ind w:left="1134" w:hanging="1134"/>
        <w:contextualSpacing/>
        <w:jc w:val="both"/>
        <w:rPr>
          <w:rFonts w:ascii="Arial" w:hAnsi="Arial" w:cs="Arial"/>
          <w:sz w:val="19"/>
          <w:szCs w:val="19"/>
          <w:lang w:val="es-MX"/>
        </w:rPr>
      </w:pPr>
      <w:r w:rsidRPr="00630458">
        <w:rPr>
          <w:rFonts w:ascii="Arial" w:hAnsi="Arial" w:cs="Arial"/>
          <w:sz w:val="19"/>
          <w:szCs w:val="19"/>
          <w:lang w:val="es-MX"/>
        </w:rPr>
        <w:t>Entes Públicos: A los Poderes Legislativo y Judicial, a los Órganos Autónomos por disposición constitucional y legal, así como a las Dependencias y Entidades de la Administración Pública y demás órganos que determinen las leyes y ejerzan recursos públicos</w:t>
      </w:r>
      <w:r w:rsidRPr="000B3496">
        <w:rPr>
          <w:rFonts w:ascii="Arial" w:hAnsi="Arial" w:cs="Arial"/>
          <w:sz w:val="19"/>
          <w:szCs w:val="19"/>
          <w:lang w:val="es-MX"/>
        </w:rPr>
        <w:t>;</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 xml:space="preserve">Entidades: </w:t>
      </w:r>
      <w:r w:rsidRPr="00630458">
        <w:rPr>
          <w:rFonts w:ascii="Arial" w:hAnsi="Arial" w:cs="Arial"/>
          <w:sz w:val="19"/>
          <w:szCs w:val="19"/>
          <w:lang w:val="es-MX"/>
        </w:rPr>
        <w:t>Los Organismos Descentralizados, Empresas de Participación Estatal, Fideicomisos Públicos y Órganos Auxiliares de Colaboración de conformidad con la Ley de Entidades Paraestatales del Estado de Oaxaca</w:t>
      </w:r>
      <w:r w:rsidRPr="000B3496">
        <w:rPr>
          <w:rFonts w:ascii="Arial" w:hAnsi="Arial" w:cs="Arial"/>
          <w:sz w:val="19"/>
          <w:szCs w:val="19"/>
          <w:lang w:val="es-MX"/>
        </w:rPr>
        <w:t>;</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Ley de Ingresos del Estado de Oaxaca para el Ejercicio Fiscal 201</w:t>
      </w:r>
      <w:r>
        <w:rPr>
          <w:rFonts w:ascii="Arial" w:hAnsi="Arial" w:cs="Arial"/>
          <w:sz w:val="19"/>
          <w:szCs w:val="19"/>
          <w:lang w:val="es-MX"/>
        </w:rPr>
        <w:t>7</w:t>
      </w:r>
      <w:r w:rsidRPr="000B3496">
        <w:rPr>
          <w:rFonts w:ascii="Arial" w:hAnsi="Arial" w:cs="Arial"/>
          <w:sz w:val="19"/>
          <w:szCs w:val="19"/>
          <w:lang w:val="es-MX"/>
        </w:rPr>
        <w:t>;</w:t>
      </w:r>
    </w:p>
    <w:p w:rsidR="00630458" w:rsidRPr="000B3496" w:rsidRDefault="00630458" w:rsidP="00630458">
      <w:pPr>
        <w:pStyle w:val="Prrafodelista"/>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 xml:space="preserve">Ley Estatal: Ley Estatal de Presupuesto y Responsabilidad </w:t>
      </w:r>
      <w:proofErr w:type="spellStart"/>
      <w:r w:rsidRPr="000B3496">
        <w:rPr>
          <w:rFonts w:ascii="Arial" w:hAnsi="Arial" w:cs="Arial"/>
          <w:sz w:val="19"/>
          <w:szCs w:val="19"/>
          <w:lang w:val="es-MX"/>
        </w:rPr>
        <w:t>Hacendaría</w:t>
      </w:r>
      <w:proofErr w:type="spellEnd"/>
      <w:r w:rsidRPr="000B3496">
        <w:rPr>
          <w:rFonts w:ascii="Arial" w:hAnsi="Arial" w:cs="Arial"/>
          <w:sz w:val="19"/>
          <w:szCs w:val="19"/>
          <w:lang w:val="es-MX"/>
        </w:rPr>
        <w:t>;</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de Fiscalización: Ley de Fiscalización Superior para el Estado de Oaxaca;</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de Responsabilidades: Ley de Responsabilidades de los Servidores Públicos del Estado y Municipios de Oaxaca;</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General: Ley General de Contabilidad Gubernamental, y</w:t>
      </w:r>
    </w:p>
    <w:p w:rsidR="00630458" w:rsidRPr="000B3496" w:rsidRDefault="00630458" w:rsidP="00630458">
      <w:pPr>
        <w:tabs>
          <w:tab w:val="left" w:pos="1134"/>
        </w:tabs>
        <w:ind w:left="1134" w:hanging="1134"/>
        <w:jc w:val="both"/>
        <w:rPr>
          <w:rFonts w:ascii="Arial" w:hAnsi="Arial" w:cs="Arial"/>
          <w:sz w:val="19"/>
          <w:szCs w:val="19"/>
          <w:lang w:val="es-MX"/>
        </w:rPr>
      </w:pPr>
    </w:p>
    <w:p w:rsidR="00630458" w:rsidRPr="000B3496" w:rsidRDefault="00630458" w:rsidP="00630458">
      <w:pPr>
        <w:pStyle w:val="Prrafodelista"/>
        <w:numPr>
          <w:ilvl w:val="0"/>
          <w:numId w:val="3"/>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Secretaría: Secretaría de Finanzas del Poder Ejecutivo del Estado.</w:t>
      </w:r>
    </w:p>
    <w:p w:rsidR="00630458" w:rsidRPr="000B3496" w:rsidRDefault="00630458" w:rsidP="00630458">
      <w:pPr>
        <w:pStyle w:val="Ttulo2"/>
        <w:tabs>
          <w:tab w:val="left" w:pos="1134"/>
        </w:tabs>
        <w:ind w:left="1134" w:right="-285" w:hanging="1134"/>
        <w:jc w:val="both"/>
        <w:rPr>
          <w:rFonts w:cs="Arial"/>
          <w:b/>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b/>
          <w:sz w:val="19"/>
          <w:szCs w:val="19"/>
          <w:lang w:val="es-MX"/>
        </w:rPr>
        <w:t>Artículo 2.</w:t>
      </w:r>
      <w:r w:rsidRPr="00630458">
        <w:rPr>
          <w:rFonts w:ascii="Arial" w:hAnsi="Arial" w:cs="Arial"/>
          <w:sz w:val="19"/>
          <w:szCs w:val="19"/>
          <w:lang w:val="es-MX"/>
        </w:rPr>
        <w:t xml:space="preserve"> Las contribuciones, productos o aprovechamientos a los que las leyes de carácter no fiscal otorguen una naturaleza distinta a la establecida en las leyes fiscales, tendrán la naturaleza establecida en éstas. Se derogan las disposiciones que se opongan a lo previsto en este artículo, en su parte conducente.</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b/>
          <w:sz w:val="19"/>
          <w:szCs w:val="19"/>
          <w:lang w:val="es-MX"/>
        </w:rPr>
        <w:t xml:space="preserve">Artículo 3. </w:t>
      </w:r>
      <w:r w:rsidRPr="00630458">
        <w:rPr>
          <w:rFonts w:ascii="Arial" w:hAnsi="Arial" w:cs="Arial"/>
          <w:sz w:val="19"/>
          <w:szCs w:val="19"/>
          <w:lang w:val="es-MX"/>
        </w:rPr>
        <w:t xml:space="preserve">Los ingresos que se recauden durante el ejercicio fiscal 2017, se </w:t>
      </w:r>
      <w:proofErr w:type="spellStart"/>
      <w:r w:rsidRPr="00630458">
        <w:rPr>
          <w:rFonts w:ascii="Arial" w:hAnsi="Arial" w:cs="Arial"/>
          <w:sz w:val="19"/>
          <w:szCs w:val="19"/>
          <w:lang w:val="es-MX"/>
        </w:rPr>
        <w:t>recepcionaran</w:t>
      </w:r>
      <w:proofErr w:type="spellEnd"/>
      <w:r w:rsidRPr="00630458">
        <w:rPr>
          <w:rFonts w:ascii="Arial" w:hAnsi="Arial" w:cs="Arial"/>
          <w:sz w:val="19"/>
          <w:szCs w:val="19"/>
          <w:lang w:val="es-MX"/>
        </w:rPr>
        <w:t xml:space="preserve"> y concentrarán por la Secretaría.</w:t>
      </w:r>
    </w:p>
    <w:p w:rsidR="00630458" w:rsidRPr="00630458" w:rsidRDefault="00630458" w:rsidP="00630458">
      <w:pPr>
        <w:contextualSpacing/>
        <w:jc w:val="both"/>
        <w:rPr>
          <w:rFonts w:ascii="Arial" w:hAnsi="Arial" w:cs="Arial"/>
          <w:sz w:val="19"/>
          <w:szCs w:val="19"/>
          <w:lang w:val="es-MX"/>
        </w:rPr>
      </w:pPr>
    </w:p>
    <w:p w:rsidR="00630458" w:rsidRPr="006B1B92" w:rsidRDefault="00630458" w:rsidP="00630458">
      <w:pPr>
        <w:contextualSpacing/>
        <w:jc w:val="both"/>
        <w:rPr>
          <w:rFonts w:ascii="Arial" w:hAnsi="Arial" w:cs="Arial"/>
          <w:sz w:val="19"/>
          <w:szCs w:val="19"/>
        </w:rPr>
      </w:pPr>
      <w:r w:rsidRPr="006B1B92">
        <w:rPr>
          <w:rFonts w:ascii="Arial" w:hAnsi="Arial" w:cs="Arial"/>
          <w:sz w:val="19"/>
          <w:szCs w:val="19"/>
        </w:rPr>
        <w:t xml:space="preserve">Salvo </w:t>
      </w:r>
      <w:proofErr w:type="spellStart"/>
      <w:r w:rsidRPr="006B1B92">
        <w:rPr>
          <w:rFonts w:ascii="Arial" w:hAnsi="Arial" w:cs="Arial"/>
          <w:sz w:val="19"/>
          <w:szCs w:val="19"/>
        </w:rPr>
        <w:t>los</w:t>
      </w:r>
      <w:proofErr w:type="spellEnd"/>
      <w:r w:rsidRPr="006B1B92">
        <w:rPr>
          <w:rFonts w:ascii="Arial" w:hAnsi="Arial" w:cs="Arial"/>
          <w:sz w:val="19"/>
          <w:szCs w:val="19"/>
        </w:rPr>
        <w:t xml:space="preserve"> </w:t>
      </w:r>
      <w:proofErr w:type="spellStart"/>
      <w:r w:rsidRPr="006B1B92">
        <w:rPr>
          <w:rFonts w:ascii="Arial" w:hAnsi="Arial" w:cs="Arial"/>
          <w:sz w:val="19"/>
          <w:szCs w:val="19"/>
        </w:rPr>
        <w:t>siguientes</w:t>
      </w:r>
      <w:proofErr w:type="spellEnd"/>
      <w:r w:rsidRPr="006B1B92">
        <w:rPr>
          <w:rFonts w:ascii="Arial" w:hAnsi="Arial" w:cs="Arial"/>
          <w:sz w:val="19"/>
          <w:szCs w:val="19"/>
        </w:rPr>
        <w:t xml:space="preserve"> </w:t>
      </w:r>
      <w:proofErr w:type="spellStart"/>
      <w:r w:rsidRPr="006B1B92">
        <w:rPr>
          <w:rFonts w:ascii="Arial" w:hAnsi="Arial" w:cs="Arial"/>
          <w:sz w:val="19"/>
          <w:szCs w:val="19"/>
        </w:rPr>
        <w:t>casos</w:t>
      </w:r>
      <w:proofErr w:type="spellEnd"/>
      <w:r w:rsidRPr="006B1B92">
        <w:rPr>
          <w:rFonts w:ascii="Arial" w:hAnsi="Arial" w:cs="Arial"/>
          <w:sz w:val="19"/>
          <w:szCs w:val="19"/>
        </w:rPr>
        <w:t>:</w:t>
      </w:r>
    </w:p>
    <w:p w:rsidR="00630458" w:rsidRPr="006B1B92" w:rsidRDefault="00630458" w:rsidP="00630458">
      <w:pPr>
        <w:contextualSpacing/>
        <w:jc w:val="both"/>
        <w:rPr>
          <w:rFonts w:ascii="Arial" w:hAnsi="Arial" w:cs="Arial"/>
          <w:sz w:val="19"/>
          <w:szCs w:val="19"/>
        </w:rPr>
      </w:pPr>
    </w:p>
    <w:p w:rsidR="00630458" w:rsidRPr="006B1B92" w:rsidRDefault="00630458" w:rsidP="00630458">
      <w:pPr>
        <w:numPr>
          <w:ilvl w:val="0"/>
          <w:numId w:val="2"/>
        </w:numPr>
        <w:tabs>
          <w:tab w:val="left" w:pos="1134"/>
        </w:tabs>
        <w:ind w:left="1134" w:hanging="1134"/>
        <w:jc w:val="both"/>
        <w:rPr>
          <w:rFonts w:ascii="Arial" w:hAnsi="Arial" w:cs="Arial"/>
          <w:sz w:val="19"/>
          <w:szCs w:val="19"/>
          <w:lang w:val="es-MX"/>
        </w:rPr>
      </w:pPr>
      <w:r w:rsidRPr="006B1B92">
        <w:rPr>
          <w:rFonts w:ascii="Arial" w:hAnsi="Arial" w:cs="Arial"/>
          <w:sz w:val="19"/>
          <w:szCs w:val="19"/>
          <w:lang w:val="es-MX"/>
        </w:rPr>
        <w:t>Se concentrarán en la Secretaría, a más tardar el día hábil siguiente al de su recepción, los aprovechamientos, por sanciones, penas convencionales y recuperación de garantías por cumplimiento, anticipos y vicios ocultos.</w:t>
      </w:r>
    </w:p>
    <w:p w:rsidR="00630458" w:rsidRPr="006B1B92" w:rsidRDefault="00630458" w:rsidP="00630458">
      <w:pPr>
        <w:tabs>
          <w:tab w:val="left" w:pos="1134"/>
        </w:tabs>
        <w:ind w:left="1134"/>
        <w:jc w:val="both"/>
        <w:rPr>
          <w:rFonts w:ascii="Arial" w:hAnsi="Arial" w:cs="Arial"/>
          <w:sz w:val="19"/>
          <w:szCs w:val="19"/>
          <w:lang w:val="es-MX"/>
        </w:rPr>
      </w:pPr>
    </w:p>
    <w:p w:rsidR="00630458" w:rsidRPr="006B1B92" w:rsidRDefault="00630458" w:rsidP="00630458">
      <w:pPr>
        <w:numPr>
          <w:ilvl w:val="0"/>
          <w:numId w:val="2"/>
        </w:numPr>
        <w:tabs>
          <w:tab w:val="left" w:pos="1134"/>
        </w:tabs>
        <w:ind w:left="1134" w:hanging="1134"/>
        <w:jc w:val="both"/>
        <w:rPr>
          <w:rFonts w:ascii="Arial" w:hAnsi="Arial" w:cs="Arial"/>
          <w:sz w:val="19"/>
          <w:szCs w:val="19"/>
          <w:lang w:val="es-MX"/>
        </w:rPr>
      </w:pPr>
      <w:r w:rsidRPr="006B1B92">
        <w:rPr>
          <w:rFonts w:ascii="Arial" w:hAnsi="Arial" w:cs="Arial"/>
          <w:sz w:val="19"/>
          <w:szCs w:val="19"/>
          <w:lang w:val="es-MX"/>
        </w:rPr>
        <w:lastRenderedPageBreak/>
        <w:t xml:space="preserve">Los </w:t>
      </w:r>
      <w:r w:rsidRPr="00630458">
        <w:rPr>
          <w:rFonts w:ascii="Arial" w:hAnsi="Arial" w:cs="Arial"/>
          <w:sz w:val="19"/>
          <w:szCs w:val="19"/>
          <w:lang w:val="es-MX"/>
        </w:rPr>
        <w:t>Poderes Legislativo y Judicial, y los Órganos Autónomos por disposición constitucional, sólo registrarán los ingresos que obtengan por cualquier concepto en el rubro correspondiente de esta Ley, y deberán conservar a disposición de los órganos revisores de la Cuenta Pública Estatal, la documentación comprobatoria de dichos ingresos.</w:t>
      </w:r>
    </w:p>
    <w:p w:rsidR="00630458" w:rsidRPr="006B1B92" w:rsidRDefault="00630458" w:rsidP="00630458">
      <w:pPr>
        <w:pStyle w:val="Prrafodelista"/>
        <w:rPr>
          <w:rFonts w:ascii="Arial" w:hAnsi="Arial" w:cs="Arial"/>
          <w:sz w:val="19"/>
          <w:szCs w:val="19"/>
          <w:lang w:val="es-MX"/>
        </w:rPr>
      </w:pPr>
    </w:p>
    <w:p w:rsidR="00630458" w:rsidRPr="006B1B92" w:rsidRDefault="00630458" w:rsidP="00630458">
      <w:pPr>
        <w:pStyle w:val="Prrafodelista"/>
        <w:ind w:left="1134"/>
        <w:jc w:val="both"/>
        <w:rPr>
          <w:rFonts w:ascii="Arial" w:hAnsi="Arial" w:cs="Arial"/>
          <w:sz w:val="19"/>
          <w:szCs w:val="19"/>
          <w:lang w:val="es-MX"/>
        </w:rPr>
      </w:pPr>
      <w:r w:rsidRPr="006B1B92">
        <w:rPr>
          <w:rFonts w:ascii="Arial" w:hAnsi="Arial" w:cs="Arial"/>
          <w:sz w:val="19"/>
          <w:szCs w:val="19"/>
          <w:lang w:val="es-MX"/>
        </w:rPr>
        <w:t xml:space="preserve">Para los efectos </w:t>
      </w:r>
      <w:r w:rsidRPr="00630458">
        <w:rPr>
          <w:rFonts w:ascii="Arial" w:hAnsi="Arial" w:cs="Arial"/>
          <w:sz w:val="19"/>
          <w:szCs w:val="19"/>
          <w:lang w:val="es-MX"/>
        </w:rPr>
        <w:t>del registro de los ingresos a que se refiere esta fracción, se deberá presentar a la Secretaría dentro de los diez días naturales de concluido el mes, la documentación comprobatoria de la obtención de dichos ingresos, o bien, de los informes avalados por el órgano interno de control especificando los importes del impuesto al valor agregado que hayan trasladado por los actos o las actividades que dieron lugar a la obtención de los ingresos.</w:t>
      </w:r>
    </w:p>
    <w:p w:rsidR="00630458" w:rsidRPr="006B1B92" w:rsidRDefault="00630458" w:rsidP="00630458">
      <w:pPr>
        <w:tabs>
          <w:tab w:val="left" w:pos="1134"/>
        </w:tabs>
        <w:jc w:val="both"/>
        <w:rPr>
          <w:rFonts w:ascii="Arial" w:hAnsi="Arial" w:cs="Arial"/>
          <w:sz w:val="19"/>
          <w:szCs w:val="19"/>
          <w:lang w:val="es-MX"/>
        </w:rPr>
      </w:pPr>
    </w:p>
    <w:p w:rsidR="00630458" w:rsidRPr="006B1B92" w:rsidRDefault="00630458" w:rsidP="00630458">
      <w:pPr>
        <w:numPr>
          <w:ilvl w:val="0"/>
          <w:numId w:val="2"/>
        </w:numPr>
        <w:tabs>
          <w:tab w:val="left" w:pos="1134"/>
        </w:tabs>
        <w:ind w:left="1134" w:hanging="1134"/>
        <w:jc w:val="both"/>
        <w:rPr>
          <w:rFonts w:ascii="Arial" w:hAnsi="Arial" w:cs="Arial"/>
          <w:sz w:val="19"/>
          <w:szCs w:val="19"/>
          <w:lang w:val="es-MX"/>
        </w:rPr>
      </w:pPr>
      <w:r w:rsidRPr="006B1B92">
        <w:rPr>
          <w:rFonts w:ascii="Arial" w:hAnsi="Arial" w:cs="Arial"/>
          <w:sz w:val="19"/>
          <w:szCs w:val="19"/>
          <w:lang w:val="es-MX"/>
        </w:rPr>
        <w:t xml:space="preserve">Los </w:t>
      </w:r>
      <w:r w:rsidRPr="00630458">
        <w:rPr>
          <w:rFonts w:ascii="Arial" w:hAnsi="Arial" w:cs="Arial"/>
          <w:sz w:val="19"/>
          <w:szCs w:val="19"/>
          <w:lang w:val="es-MX"/>
        </w:rPr>
        <w:t>ingresos que obtengan las unidades aplicativas y hospitalarias del Estado de Oaxaca, podrán ser recaudados por las oficinas de los mismos, debiendo cumplir con los requisitos contables establecidos en la Ley General, e informarse a la Secretaría dentro de los diez días naturales de concluido el mes, a efecto de que se éste en posibilidad de elaborar los informes trimestrales que establece la Ley de Fiscalización y se reflejen dentro de la Cuenta Pública Estatal.</w:t>
      </w:r>
    </w:p>
    <w:p w:rsidR="00630458" w:rsidRPr="00533C19" w:rsidRDefault="00630458" w:rsidP="00630458">
      <w:pPr>
        <w:tabs>
          <w:tab w:val="left" w:pos="1134"/>
        </w:tabs>
        <w:ind w:left="1134"/>
        <w:jc w:val="both"/>
        <w:rPr>
          <w:rFonts w:ascii="Arial" w:hAnsi="Arial" w:cs="Arial"/>
          <w:sz w:val="19"/>
          <w:szCs w:val="19"/>
          <w:lang w:val="es-MX"/>
        </w:rPr>
      </w:pPr>
    </w:p>
    <w:p w:rsidR="00630458" w:rsidRPr="00533C19" w:rsidRDefault="00630458" w:rsidP="00630458">
      <w:pPr>
        <w:numPr>
          <w:ilvl w:val="0"/>
          <w:numId w:val="2"/>
        </w:numPr>
        <w:tabs>
          <w:tab w:val="left" w:pos="1134"/>
        </w:tabs>
        <w:ind w:left="1134" w:hanging="1134"/>
        <w:jc w:val="both"/>
        <w:rPr>
          <w:rFonts w:ascii="Arial" w:hAnsi="Arial" w:cs="Arial"/>
          <w:sz w:val="19"/>
          <w:szCs w:val="19"/>
          <w:lang w:val="es-MX"/>
        </w:rPr>
      </w:pPr>
      <w:r w:rsidRPr="00630458">
        <w:rPr>
          <w:rFonts w:ascii="Arial" w:hAnsi="Arial" w:cs="Arial"/>
          <w:sz w:val="19"/>
          <w:szCs w:val="19"/>
          <w:lang w:val="es-MX"/>
        </w:rPr>
        <w:t>Los ingresos que obtengan las instituciones educativas, planteles, centros de investigación de las Entidades que presten servicios de educación básica, media superior, superior y de formación para el trabajo, por la venta de bienes derivados de sus actividades o por cualquier otra vía, incluidos los que generen las escuelas, centros y unidades de enseñanza y de investigación, formarán parte de su patrimonio, en su caso, serán administrados por las propias instituciones y se destinarán a sus finalidades y programas institucionales, debiendo cumplir con los requisitos contables establecidos en la Ley General, e informarse a la Secretaría dentro de los diez días naturales de concluido el mes, a efecto de que este en posibilidad de elaborar los informes trimestrales que establece la Ley de Fiscalización y se reflejen dentro de la Cuenta Pública Estatal.</w:t>
      </w:r>
    </w:p>
    <w:p w:rsidR="00630458" w:rsidRPr="000B3496" w:rsidRDefault="00630458" w:rsidP="00630458">
      <w:pPr>
        <w:tabs>
          <w:tab w:val="left" w:pos="1134"/>
        </w:tabs>
        <w:ind w:left="1134"/>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Lo señalado en el presente artículo se establece sin perjuicio de la obligación de concentrar los recursos públicos al final del ejercicio a la Secretaría, en los términos del artículo 50, párrafo tercero, de la Ley Estatal de Presupuesto y Responsabilidad Hacendaria.</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 xml:space="preserve">El incumplimiento de lo dispuesto en el párrafo anterior, generará para los Servidores Públicos, Titulares, Jefes de la Unidad Administrativa o su equivalente u operativos la obligación de pagar cargas financieras por concepto de indemnización a la Hacienda Pública Estatal. </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La tasa anual aplicable a dichas cargas financieras será 1.5 veces la que resulte de promediar la Tasa Ponderada de Fondeo Bancario dada a conocer diariamente por el Banco de México en su página de Internet, durante el periodo que dure la falta de concentración. En el caso de que por cualquier motivo se deje de publicar la mencionada tasa, se utilizará la tasa de interés que el Banco de México dé a conocer en sustitución de la misma.</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r w:rsidRPr="00630458">
        <w:rPr>
          <w:rFonts w:ascii="Arial" w:hAnsi="Arial" w:cs="Arial"/>
          <w:sz w:val="19"/>
          <w:szCs w:val="19"/>
          <w:lang w:val="es-MX"/>
        </w:rPr>
        <w:t>El monto de las cargas financieras se determinará dividiendo la tasa anual a que se refiere el párrafo anterior entre 360 y multiplicando por el número de días transcurridos desde la fecha en que debió realizarse la concentración y hasta el día en que la misma se efectúe. El resultado obtenido se multiplicará por el importe no concentrado oportunamente.</w:t>
      </w:r>
    </w:p>
    <w:p w:rsidR="00630458" w:rsidRPr="00630458" w:rsidRDefault="00630458" w:rsidP="00630458">
      <w:pPr>
        <w:contextualSpacing/>
        <w:jc w:val="both"/>
        <w:rPr>
          <w:rFonts w:ascii="Arial" w:hAnsi="Arial" w:cs="Arial"/>
          <w:sz w:val="19"/>
          <w:szCs w:val="19"/>
          <w:lang w:val="es-MX"/>
        </w:rPr>
      </w:pPr>
    </w:p>
    <w:p w:rsidR="00630458" w:rsidRPr="00630458" w:rsidRDefault="00630458" w:rsidP="00630458">
      <w:pPr>
        <w:contextualSpacing/>
        <w:jc w:val="both"/>
        <w:rPr>
          <w:rFonts w:ascii="Arial" w:hAnsi="Arial" w:cs="Arial"/>
          <w:sz w:val="19"/>
          <w:szCs w:val="19"/>
          <w:lang w:val="es-MX"/>
        </w:rPr>
      </w:pPr>
    </w:p>
    <w:p w:rsidR="00630458" w:rsidRPr="00176C7F" w:rsidRDefault="00630458" w:rsidP="00630458">
      <w:pPr>
        <w:pStyle w:val="Default"/>
        <w:jc w:val="both"/>
        <w:rPr>
          <w:color w:val="auto"/>
          <w:sz w:val="19"/>
          <w:szCs w:val="19"/>
        </w:rPr>
      </w:pPr>
      <w:r w:rsidRPr="00FD549C">
        <w:rPr>
          <w:b/>
          <w:color w:val="auto"/>
          <w:sz w:val="19"/>
          <w:szCs w:val="19"/>
        </w:rPr>
        <w:t xml:space="preserve">Artículo 4. </w:t>
      </w:r>
      <w:r w:rsidRPr="00FD549C">
        <w:rPr>
          <w:color w:val="auto"/>
          <w:sz w:val="19"/>
          <w:szCs w:val="19"/>
        </w:rPr>
        <w:t>Se derogan las disposiciones legales y administrativas que contengan exenciones totales o parciales o consideren a personas como no sujetos de contribuciones estatales, otorguen tratamientos preferenciales o diferenciales en materia de ingresos y contribuciones estatales, distintas de las</w:t>
      </w:r>
      <w:r w:rsidRPr="00176C7F">
        <w:rPr>
          <w:color w:val="auto"/>
          <w:sz w:val="19"/>
          <w:szCs w:val="19"/>
        </w:rPr>
        <w:t xml:space="preserve"> establecidas en la presente Ley, Ley Estatal de Hacienda y Ley Estatal de Derechos. </w:t>
      </w:r>
    </w:p>
    <w:p w:rsidR="00630458" w:rsidRPr="00FD549C" w:rsidRDefault="00630458" w:rsidP="00630458">
      <w:pPr>
        <w:pStyle w:val="Default"/>
        <w:jc w:val="both"/>
        <w:rPr>
          <w:color w:val="auto"/>
          <w:sz w:val="19"/>
          <w:szCs w:val="19"/>
        </w:rPr>
      </w:pPr>
    </w:p>
    <w:p w:rsidR="00630458" w:rsidRPr="00FD549C" w:rsidRDefault="00630458" w:rsidP="00630458">
      <w:pPr>
        <w:pStyle w:val="Default"/>
        <w:jc w:val="both"/>
        <w:rPr>
          <w:color w:val="auto"/>
          <w:sz w:val="19"/>
          <w:szCs w:val="19"/>
        </w:rPr>
      </w:pPr>
      <w:r w:rsidRPr="00FD549C">
        <w:rPr>
          <w:color w:val="auto"/>
          <w:sz w:val="19"/>
          <w:szCs w:val="19"/>
        </w:rPr>
        <w:t xml:space="preserve">Lo dispuesto en el párrafo anterior también será aplicable cuando las disposiciones legales y administrativas contengan exenciones totales o parciales o consideren a personas como no sujetos de </w:t>
      </w:r>
      <w:r w:rsidRPr="00FD549C">
        <w:rPr>
          <w:color w:val="auto"/>
          <w:sz w:val="19"/>
          <w:szCs w:val="19"/>
        </w:rPr>
        <w:lastRenderedPageBreak/>
        <w:t xml:space="preserve">contribuciones estatales, otorguen tratamientos preferenciales o diferenciales en materia de ingresos y contribuciones estatales, se encuentren contenidas en normas jurídicas que tengan por objeto la creación o las bases de organización o funcionamiento de los Entes Públicos, cualquiera que sea su naturaleza. </w:t>
      </w:r>
    </w:p>
    <w:p w:rsidR="00630458" w:rsidRPr="00FD549C" w:rsidRDefault="00630458" w:rsidP="00630458">
      <w:pPr>
        <w:pStyle w:val="Default"/>
        <w:jc w:val="both"/>
        <w:rPr>
          <w:color w:val="auto"/>
          <w:sz w:val="19"/>
          <w:szCs w:val="19"/>
        </w:rPr>
      </w:pPr>
    </w:p>
    <w:p w:rsidR="00630458" w:rsidRPr="00FD549C" w:rsidRDefault="00630458" w:rsidP="00630458">
      <w:pPr>
        <w:pStyle w:val="Default"/>
        <w:jc w:val="both"/>
        <w:rPr>
          <w:color w:val="auto"/>
          <w:sz w:val="19"/>
          <w:szCs w:val="19"/>
        </w:rPr>
      </w:pPr>
      <w:r w:rsidRPr="00FD549C">
        <w:rPr>
          <w:color w:val="auto"/>
          <w:sz w:val="19"/>
          <w:szCs w:val="19"/>
        </w:rPr>
        <w:t>Se derogan las disposiciones legales y administrativas que establezcan que los ingresos que obtengan las Dependencias y Entidades por concepto de derechos, productos o aprovechamientos, tienen un destino específico distintas de las contenidas en la Constitución del Estado.</w:t>
      </w:r>
    </w:p>
    <w:p w:rsidR="00630458" w:rsidRDefault="00630458" w:rsidP="00630458">
      <w:pPr>
        <w:pStyle w:val="Default"/>
        <w:jc w:val="both"/>
        <w:rPr>
          <w:color w:val="auto"/>
          <w:sz w:val="19"/>
          <w:szCs w:val="19"/>
        </w:rPr>
      </w:pPr>
    </w:p>
    <w:p w:rsidR="00630458" w:rsidRPr="00FD549C" w:rsidRDefault="00630458" w:rsidP="00630458">
      <w:pPr>
        <w:pStyle w:val="Default"/>
        <w:jc w:val="both"/>
        <w:rPr>
          <w:color w:val="auto"/>
          <w:sz w:val="19"/>
          <w:szCs w:val="19"/>
        </w:rPr>
      </w:pPr>
    </w:p>
    <w:p w:rsidR="00630458" w:rsidRPr="00630458" w:rsidRDefault="00630458" w:rsidP="00630458">
      <w:pPr>
        <w:ind w:right="49"/>
        <w:jc w:val="both"/>
        <w:rPr>
          <w:rFonts w:ascii="Arial" w:hAnsi="Arial" w:cs="Arial"/>
          <w:sz w:val="19"/>
          <w:szCs w:val="19"/>
          <w:lang w:val="es-MX"/>
        </w:rPr>
      </w:pPr>
      <w:r w:rsidRPr="00630458">
        <w:rPr>
          <w:rFonts w:ascii="Arial" w:eastAsia="Arial" w:hAnsi="Arial" w:cs="Arial"/>
          <w:b/>
          <w:bCs/>
          <w:sz w:val="19"/>
          <w:szCs w:val="19"/>
          <w:lang w:val="es-MX"/>
        </w:rPr>
        <w:t xml:space="preserve">Artículo 5. </w:t>
      </w:r>
      <w:r w:rsidRPr="00630458">
        <w:rPr>
          <w:rFonts w:ascii="Arial" w:hAnsi="Arial" w:cs="Arial"/>
          <w:sz w:val="19"/>
          <w:szCs w:val="19"/>
          <w:lang w:val="es-MX"/>
        </w:rPr>
        <w:t>El pago extemporáneo de contribuciones dará lugar al cobro de recargos, a razón de 0.75 por ciento mensual calculados por cada mes o fracción que transcurra y se computarán a partir del día siguiente a la fecha o vencimiento del plazo de pago hasta su total liquidación</w:t>
      </w:r>
      <w:r w:rsidRPr="00630458">
        <w:rPr>
          <w:rFonts w:ascii="Arial" w:eastAsia="Arial" w:hAnsi="Arial" w:cs="Arial"/>
          <w:sz w:val="19"/>
          <w:szCs w:val="19"/>
          <w:lang w:val="es-MX"/>
        </w:rPr>
        <w:t>.</w:t>
      </w:r>
    </w:p>
    <w:p w:rsidR="00630458" w:rsidRDefault="00630458" w:rsidP="00630458">
      <w:pPr>
        <w:jc w:val="both"/>
        <w:rPr>
          <w:rFonts w:ascii="Arial" w:hAnsi="Arial" w:cs="Arial"/>
          <w:b/>
          <w:sz w:val="19"/>
          <w:szCs w:val="19"/>
          <w:lang w:val="es-MX"/>
        </w:rPr>
      </w:pPr>
    </w:p>
    <w:p w:rsidR="00630458" w:rsidRPr="000B3496" w:rsidRDefault="00630458" w:rsidP="00630458">
      <w:pPr>
        <w:jc w:val="both"/>
        <w:rPr>
          <w:rFonts w:ascii="Arial" w:hAnsi="Arial" w:cs="Arial"/>
          <w:b/>
          <w:sz w:val="19"/>
          <w:szCs w:val="19"/>
          <w:lang w:val="es-MX"/>
        </w:rPr>
      </w:pPr>
    </w:p>
    <w:p w:rsidR="00630458" w:rsidRPr="000B3496" w:rsidRDefault="00630458" w:rsidP="00630458">
      <w:pPr>
        <w:pStyle w:val="Ttulo2"/>
        <w:ind w:right="-285"/>
        <w:jc w:val="center"/>
        <w:rPr>
          <w:rFonts w:cs="Arial"/>
          <w:b/>
          <w:sz w:val="19"/>
          <w:szCs w:val="19"/>
          <w:lang w:val="es-MX"/>
        </w:rPr>
      </w:pPr>
      <w:r w:rsidRPr="000B3496">
        <w:rPr>
          <w:rFonts w:cs="Arial"/>
          <w:b/>
          <w:sz w:val="19"/>
          <w:szCs w:val="19"/>
          <w:lang w:val="es-MX"/>
        </w:rPr>
        <w:t>Título Segundo</w:t>
      </w:r>
    </w:p>
    <w:p w:rsidR="00630458" w:rsidRPr="00FD549C" w:rsidRDefault="00630458" w:rsidP="00630458">
      <w:pPr>
        <w:ind w:right="-285"/>
        <w:jc w:val="center"/>
        <w:rPr>
          <w:rFonts w:ascii="Arial" w:hAnsi="Arial" w:cs="Arial"/>
          <w:b/>
          <w:sz w:val="19"/>
          <w:szCs w:val="19"/>
          <w:lang w:val="es-MX"/>
        </w:rPr>
      </w:pPr>
      <w:r w:rsidRPr="00FD549C">
        <w:rPr>
          <w:rFonts w:ascii="Arial" w:hAnsi="Arial" w:cs="Arial"/>
          <w:b/>
          <w:sz w:val="19"/>
          <w:szCs w:val="19"/>
          <w:lang w:val="es-MX"/>
        </w:rPr>
        <w:t>De los Ingresos y el Financiamiento</w:t>
      </w:r>
    </w:p>
    <w:p w:rsidR="00630458" w:rsidRDefault="00630458" w:rsidP="00630458">
      <w:pPr>
        <w:ind w:right="-285"/>
        <w:jc w:val="center"/>
        <w:rPr>
          <w:rFonts w:ascii="Arial" w:hAnsi="Arial" w:cs="Arial"/>
          <w:b/>
          <w:sz w:val="19"/>
          <w:szCs w:val="19"/>
          <w:lang w:val="es-MX"/>
        </w:rPr>
      </w:pPr>
    </w:p>
    <w:p w:rsidR="00630458" w:rsidRPr="000B3496" w:rsidRDefault="00630458" w:rsidP="00630458">
      <w:pPr>
        <w:ind w:right="-285"/>
        <w:jc w:val="center"/>
        <w:rPr>
          <w:rFonts w:ascii="Arial" w:hAnsi="Arial" w:cs="Arial"/>
          <w:b/>
          <w:sz w:val="19"/>
          <w:szCs w:val="19"/>
          <w:lang w:val="es-MX"/>
        </w:rPr>
      </w:pPr>
    </w:p>
    <w:p w:rsidR="00630458" w:rsidRDefault="00630458" w:rsidP="003F542B">
      <w:pPr>
        <w:pStyle w:val="Textoindependiente"/>
        <w:jc w:val="both"/>
        <w:rPr>
          <w:rFonts w:cs="Arial"/>
          <w:b w:val="0"/>
          <w:color w:val="auto"/>
          <w:sz w:val="19"/>
          <w:szCs w:val="19"/>
          <w:lang w:val="es-MX"/>
        </w:rPr>
      </w:pPr>
      <w:r w:rsidRPr="003F542B">
        <w:rPr>
          <w:rFonts w:cs="Arial"/>
          <w:color w:val="auto"/>
          <w:sz w:val="19"/>
          <w:szCs w:val="19"/>
        </w:rPr>
        <w:t>Artículo 6.</w:t>
      </w:r>
      <w:r w:rsidRPr="003F542B">
        <w:rPr>
          <w:rFonts w:cs="Arial"/>
          <w:b w:val="0"/>
          <w:color w:val="auto"/>
          <w:sz w:val="19"/>
          <w:szCs w:val="19"/>
        </w:rPr>
        <w:t xml:space="preserve"> En el ejercicio fiscal 2017, el Estado percibirá los ingresos provenientes de los conceptos y en las cantidades estimadas que a continuación se enumeran:</w:t>
      </w:r>
    </w:p>
    <w:p w:rsidR="003F542B" w:rsidRPr="003F542B" w:rsidRDefault="003F542B" w:rsidP="003F542B">
      <w:pPr>
        <w:pStyle w:val="Textoindependiente"/>
        <w:jc w:val="both"/>
        <w:rPr>
          <w:rFonts w:cs="Arial"/>
          <w:b w:val="0"/>
          <w:color w:val="auto"/>
          <w:sz w:val="19"/>
          <w:szCs w:val="19"/>
          <w:lang w:val="es-MX"/>
        </w:rPr>
      </w:pPr>
    </w:p>
    <w:p w:rsidR="00630458" w:rsidRPr="000028FF" w:rsidRDefault="00630458" w:rsidP="00630458">
      <w:pPr>
        <w:pStyle w:val="Textoindependiente"/>
        <w:rPr>
          <w:rFonts w:cs="Arial"/>
          <w:sz w:val="10"/>
          <w:szCs w:val="19"/>
        </w:rPr>
      </w:pPr>
    </w:p>
    <w:tbl>
      <w:tblPr>
        <w:tblW w:w="12787" w:type="dxa"/>
        <w:tblInd w:w="70" w:type="dxa"/>
        <w:tblCellMar>
          <w:left w:w="70" w:type="dxa"/>
          <w:right w:w="70" w:type="dxa"/>
        </w:tblCellMar>
        <w:tblLook w:val="04A0" w:firstRow="1" w:lastRow="0" w:firstColumn="1" w:lastColumn="0" w:noHBand="0" w:noVBand="1"/>
      </w:tblPr>
      <w:tblGrid>
        <w:gridCol w:w="159"/>
        <w:gridCol w:w="160"/>
        <w:gridCol w:w="160"/>
        <w:gridCol w:w="4483"/>
        <w:gridCol w:w="850"/>
        <w:gridCol w:w="2835"/>
        <w:gridCol w:w="180"/>
        <w:gridCol w:w="1980"/>
        <w:gridCol w:w="1980"/>
      </w:tblGrid>
      <w:tr w:rsidR="00630458" w:rsidRPr="000B3496" w:rsidTr="003F542B">
        <w:trPr>
          <w:gridAfter w:val="3"/>
          <w:wAfter w:w="4140" w:type="dxa"/>
          <w:trHeight w:val="300"/>
        </w:trPr>
        <w:tc>
          <w:tcPr>
            <w:tcW w:w="159" w:type="dxa"/>
            <w:shd w:val="clear" w:color="auto" w:fill="auto"/>
            <w:noWrap/>
            <w:vAlign w:val="bottom"/>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vAlign w:val="bottom"/>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vAlign w:val="bottom"/>
            <w:hideMark/>
          </w:tcPr>
          <w:p w:rsidR="00630458" w:rsidRPr="000B3496" w:rsidRDefault="00630458" w:rsidP="00291D7A">
            <w:pPr>
              <w:rPr>
                <w:rFonts w:ascii="Arial" w:hAnsi="Arial" w:cs="Arial"/>
                <w:sz w:val="19"/>
                <w:szCs w:val="19"/>
                <w:lang w:val="es-MX" w:eastAsia="es-MX"/>
              </w:rPr>
            </w:pPr>
          </w:p>
        </w:tc>
        <w:tc>
          <w:tcPr>
            <w:tcW w:w="4483" w:type="dxa"/>
            <w:shd w:val="clear" w:color="auto" w:fill="auto"/>
            <w:vAlign w:val="bottom"/>
            <w:hideMark/>
          </w:tcPr>
          <w:p w:rsidR="00630458" w:rsidRPr="000B3496" w:rsidRDefault="00630458" w:rsidP="00291D7A">
            <w:pPr>
              <w:jc w:val="both"/>
              <w:rPr>
                <w:rFonts w:ascii="Arial" w:hAnsi="Arial" w:cs="Arial"/>
                <w:b/>
                <w:bCs/>
                <w:sz w:val="19"/>
                <w:szCs w:val="19"/>
                <w:lang w:val="es-MX" w:eastAsia="es-MX"/>
              </w:rPr>
            </w:pPr>
          </w:p>
        </w:tc>
        <w:tc>
          <w:tcPr>
            <w:tcW w:w="850" w:type="dxa"/>
            <w:shd w:val="clear" w:color="auto" w:fill="auto"/>
            <w:noWrap/>
            <w:vAlign w:val="bottom"/>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vAlign w:val="center"/>
            <w:hideMark/>
          </w:tcPr>
          <w:p w:rsidR="00630458" w:rsidRPr="000028FF" w:rsidRDefault="00630458" w:rsidP="003F542B">
            <w:pPr>
              <w:jc w:val="center"/>
              <w:rPr>
                <w:rFonts w:ascii="Arial" w:hAnsi="Arial" w:cs="Arial"/>
                <w:b/>
                <w:bCs/>
                <w:sz w:val="19"/>
                <w:szCs w:val="19"/>
                <w:lang w:val="es-MX" w:eastAsia="es-MX"/>
              </w:rPr>
            </w:pPr>
            <w:r w:rsidRPr="000028FF">
              <w:rPr>
                <w:rFonts w:ascii="Arial" w:hAnsi="Arial" w:cs="Arial"/>
                <w:b/>
                <w:bCs/>
                <w:sz w:val="19"/>
                <w:szCs w:val="19"/>
                <w:lang w:val="es-MX" w:eastAsia="es-MX"/>
              </w:rPr>
              <w:t>PESOS</w:t>
            </w:r>
          </w:p>
        </w:tc>
      </w:tr>
      <w:tr w:rsidR="00630458" w:rsidRPr="000B3496" w:rsidTr="003F542B">
        <w:trPr>
          <w:gridAfter w:val="3"/>
          <w:wAfter w:w="4140" w:type="dxa"/>
          <w:trHeight w:val="375"/>
        </w:trPr>
        <w:tc>
          <w:tcPr>
            <w:tcW w:w="4962" w:type="dxa"/>
            <w:gridSpan w:val="4"/>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INGRESOS DE GESTION</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hideMark/>
          </w:tcPr>
          <w:p w:rsidR="00630458" w:rsidRPr="000028FF" w:rsidRDefault="00630458" w:rsidP="003F542B">
            <w:pPr>
              <w:jc w:val="center"/>
              <w:rPr>
                <w:rFonts w:ascii="Arial" w:hAnsi="Arial" w:cs="Arial"/>
                <w:b/>
                <w:bCs/>
                <w:sz w:val="19"/>
                <w:szCs w:val="19"/>
                <w:highlight w:val="yellow"/>
                <w:lang w:val="es-MX" w:eastAsia="es-MX"/>
              </w:rPr>
            </w:pPr>
            <w:r w:rsidRPr="000028FF">
              <w:rPr>
                <w:rFonts w:ascii="Arial" w:hAnsi="Arial" w:cs="Arial"/>
                <w:b/>
                <w:bCs/>
                <w:sz w:val="19"/>
                <w:szCs w:val="19"/>
                <w:lang w:eastAsia="es-MX"/>
              </w:rPr>
              <w:t>3,</w:t>
            </w:r>
            <w:r>
              <w:rPr>
                <w:rFonts w:ascii="Arial" w:hAnsi="Arial" w:cs="Arial"/>
                <w:b/>
                <w:bCs/>
                <w:sz w:val="19"/>
                <w:szCs w:val="19"/>
                <w:lang w:eastAsia="es-MX"/>
              </w:rPr>
              <w:t>121’741,405</w:t>
            </w:r>
            <w:r w:rsidRPr="000028FF">
              <w:rPr>
                <w:rFonts w:ascii="Arial" w:hAnsi="Arial" w:cs="Arial"/>
                <w:b/>
                <w:bCs/>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IMPUESTOS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028FF" w:rsidRDefault="00630458" w:rsidP="003F542B">
            <w:pPr>
              <w:jc w:val="center"/>
              <w:rPr>
                <w:rFonts w:ascii="Arial" w:hAnsi="Arial" w:cs="Arial"/>
                <w:b/>
                <w:bCs/>
                <w:sz w:val="19"/>
                <w:szCs w:val="19"/>
                <w:highlight w:val="yellow"/>
                <w:lang w:val="es-MX" w:eastAsia="es-MX"/>
              </w:rPr>
            </w:pPr>
            <w:r>
              <w:rPr>
                <w:rFonts w:ascii="Arial" w:hAnsi="Arial" w:cs="Arial"/>
                <w:b/>
                <w:bCs/>
                <w:sz w:val="19"/>
                <w:szCs w:val="19"/>
                <w:lang w:eastAsia="es-MX"/>
              </w:rPr>
              <w:t>1,034’364</w:t>
            </w:r>
            <w:r w:rsidRPr="000028FF">
              <w:rPr>
                <w:rFonts w:ascii="Arial" w:hAnsi="Arial" w:cs="Arial"/>
                <w:b/>
                <w:bCs/>
                <w:sz w:val="19"/>
                <w:szCs w:val="19"/>
                <w:lang w:eastAsia="es-MX"/>
              </w:rPr>
              <w:t>,</w:t>
            </w:r>
            <w:r>
              <w:rPr>
                <w:rFonts w:ascii="Arial" w:hAnsi="Arial" w:cs="Arial"/>
                <w:b/>
                <w:bCs/>
                <w:sz w:val="19"/>
                <w:szCs w:val="19"/>
                <w:lang w:eastAsia="es-MX"/>
              </w:rPr>
              <w:t>525</w:t>
            </w:r>
            <w:r w:rsidRPr="000028FF">
              <w:rPr>
                <w:rFonts w:ascii="Arial" w:hAnsi="Arial" w:cs="Arial"/>
                <w:b/>
                <w:bCs/>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IMPUESTOS SOBRE LOS INGRESOS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028FF"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Sobre Rifas, </w:t>
            </w:r>
            <w:r>
              <w:rPr>
                <w:rFonts w:ascii="Arial" w:hAnsi="Arial" w:cs="Arial"/>
                <w:sz w:val="19"/>
                <w:szCs w:val="19"/>
                <w:lang w:val="es-MX" w:eastAsia="es-MX"/>
              </w:rPr>
              <w:t>Loterías, Sorteos</w:t>
            </w:r>
            <w:r w:rsidRPr="000B3496">
              <w:rPr>
                <w:rFonts w:ascii="Arial" w:hAnsi="Arial" w:cs="Arial"/>
                <w:sz w:val="19"/>
                <w:szCs w:val="19"/>
                <w:lang w:val="es-MX" w:eastAsia="es-MX"/>
              </w:rPr>
              <w:t xml:space="preserve"> y Concursos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028F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3’</w:t>
            </w:r>
            <w:r w:rsidRPr="000028FF">
              <w:rPr>
                <w:rFonts w:ascii="Arial" w:hAnsi="Arial" w:cs="Arial"/>
                <w:sz w:val="19"/>
                <w:szCs w:val="19"/>
                <w:lang w:eastAsia="es-MX"/>
              </w:rPr>
              <w:t>7</w:t>
            </w:r>
            <w:r>
              <w:rPr>
                <w:rFonts w:ascii="Arial" w:hAnsi="Arial" w:cs="Arial"/>
                <w:sz w:val="19"/>
                <w:szCs w:val="19"/>
                <w:lang w:eastAsia="es-MX"/>
              </w:rPr>
              <w:t>86</w:t>
            </w:r>
            <w:r w:rsidRPr="000028FF">
              <w:rPr>
                <w:rFonts w:ascii="Arial" w:hAnsi="Arial" w:cs="Arial"/>
                <w:sz w:val="19"/>
                <w:szCs w:val="19"/>
                <w:lang w:eastAsia="es-MX"/>
              </w:rPr>
              <w:t>,9</w:t>
            </w:r>
            <w:r>
              <w:rPr>
                <w:rFonts w:ascii="Arial" w:hAnsi="Arial" w:cs="Arial"/>
                <w:sz w:val="19"/>
                <w:szCs w:val="19"/>
                <w:lang w:eastAsia="es-MX"/>
              </w:rPr>
              <w:t>50</w:t>
            </w:r>
            <w:r w:rsidRPr="000028FF">
              <w:rPr>
                <w:rFonts w:ascii="Arial" w:hAnsi="Arial" w:cs="Arial"/>
                <w:sz w:val="19"/>
                <w:szCs w:val="19"/>
                <w:lang w:eastAsia="es-MX"/>
              </w:rPr>
              <w:t>.00</w:t>
            </w:r>
          </w:p>
        </w:tc>
      </w:tr>
      <w:tr w:rsidR="00630458" w:rsidRPr="000B3496" w:rsidTr="003F542B">
        <w:trPr>
          <w:gridAfter w:val="3"/>
          <w:wAfter w:w="4140" w:type="dxa"/>
          <w:trHeight w:val="43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Sobre Diversiones y Espectáculos Públicos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028F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2’100</w:t>
            </w:r>
            <w:r w:rsidRPr="000028FF">
              <w:rPr>
                <w:rFonts w:ascii="Arial" w:hAnsi="Arial" w:cs="Arial"/>
                <w:sz w:val="19"/>
                <w:szCs w:val="19"/>
                <w:lang w:eastAsia="es-MX"/>
              </w:rPr>
              <w:t>,7</w:t>
            </w:r>
            <w:r>
              <w:rPr>
                <w:rFonts w:ascii="Arial" w:hAnsi="Arial" w:cs="Arial"/>
                <w:sz w:val="19"/>
                <w:szCs w:val="19"/>
                <w:lang w:eastAsia="es-MX"/>
              </w:rPr>
              <w:t>04</w:t>
            </w:r>
            <w:r w:rsidRPr="000028FF">
              <w:rPr>
                <w:rFonts w:ascii="Arial" w:hAnsi="Arial" w:cs="Arial"/>
                <w:sz w:val="19"/>
                <w:szCs w:val="19"/>
                <w:lang w:eastAsia="es-MX"/>
              </w:rPr>
              <w:t>.00</w:t>
            </w:r>
          </w:p>
        </w:tc>
      </w:tr>
      <w:tr w:rsidR="00630458" w:rsidRPr="000B3496" w:rsidTr="003F542B">
        <w:trPr>
          <w:gridAfter w:val="3"/>
          <w:wAfter w:w="4140" w:type="dxa"/>
          <w:trHeight w:val="61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Cedular a los Ingresos por el Otorgamiento del Uso o Goce Temporal de Bienes Inmuebles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028FF" w:rsidRDefault="00630458" w:rsidP="003F542B">
            <w:pPr>
              <w:jc w:val="center"/>
              <w:rPr>
                <w:rFonts w:ascii="Arial" w:hAnsi="Arial" w:cs="Arial"/>
                <w:sz w:val="19"/>
                <w:szCs w:val="19"/>
                <w:highlight w:val="yellow"/>
                <w:lang w:val="es-MX" w:eastAsia="es-MX"/>
              </w:rPr>
            </w:pPr>
          </w:p>
          <w:p w:rsidR="00630458" w:rsidRPr="000028F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29’</w:t>
            </w:r>
            <w:r w:rsidRPr="000028FF">
              <w:rPr>
                <w:rFonts w:ascii="Arial" w:hAnsi="Arial" w:cs="Arial"/>
                <w:sz w:val="19"/>
                <w:szCs w:val="19"/>
                <w:lang w:eastAsia="es-MX"/>
              </w:rPr>
              <w:t>1</w:t>
            </w:r>
            <w:r>
              <w:rPr>
                <w:rFonts w:ascii="Arial" w:hAnsi="Arial" w:cs="Arial"/>
                <w:sz w:val="19"/>
                <w:szCs w:val="19"/>
                <w:lang w:eastAsia="es-MX"/>
              </w:rPr>
              <w:t>70,</w:t>
            </w:r>
            <w:r w:rsidRPr="000028FF">
              <w:rPr>
                <w:rFonts w:ascii="Arial" w:hAnsi="Arial" w:cs="Arial"/>
                <w:sz w:val="19"/>
                <w:szCs w:val="19"/>
                <w:lang w:eastAsia="es-MX"/>
              </w:rPr>
              <w:t>5</w:t>
            </w:r>
            <w:r>
              <w:rPr>
                <w:rFonts w:ascii="Arial" w:hAnsi="Arial" w:cs="Arial"/>
                <w:sz w:val="19"/>
                <w:szCs w:val="19"/>
                <w:lang w:eastAsia="es-MX"/>
              </w:rPr>
              <w:t>1</w:t>
            </w:r>
            <w:r w:rsidRPr="000028FF">
              <w:rPr>
                <w:rFonts w:ascii="Arial" w:hAnsi="Arial" w:cs="Arial"/>
                <w:sz w:val="19"/>
                <w:szCs w:val="19"/>
                <w:lang w:eastAsia="es-MX"/>
              </w:rPr>
              <w:t>0.00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Sobre las Demasías Caducas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028F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620,725</w:t>
            </w:r>
            <w:r w:rsidRPr="000028FF">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IMPUESTOS SOBRE EL PATRIMONIO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Sobre Tenencia o Uso de Vehículos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01A6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58’221,696</w:t>
            </w:r>
            <w:r w:rsidRPr="00401A6F">
              <w:rPr>
                <w:rFonts w:ascii="Arial" w:hAnsi="Arial" w:cs="Arial"/>
                <w:sz w:val="19"/>
                <w:szCs w:val="19"/>
                <w:lang w:eastAsia="es-MX"/>
              </w:rPr>
              <w:t>.00</w:t>
            </w:r>
          </w:p>
        </w:tc>
      </w:tr>
      <w:tr w:rsidR="00630458" w:rsidRPr="00630458" w:rsidTr="003F542B">
        <w:trPr>
          <w:gridAfter w:val="3"/>
          <w:wAfter w:w="4140" w:type="dxa"/>
          <w:trHeight w:val="641"/>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w:t>
            </w:r>
            <w:r>
              <w:rPr>
                <w:rFonts w:ascii="Arial" w:hAnsi="Arial" w:cs="Arial"/>
                <w:b/>
                <w:bCs/>
                <w:i/>
                <w:iCs/>
                <w:sz w:val="19"/>
                <w:szCs w:val="19"/>
                <w:lang w:val="es-MX" w:eastAsia="es-MX"/>
              </w:rPr>
              <w:t xml:space="preserve">MPUESTOS SOBRE LA PRODUCCIÓN, </w:t>
            </w:r>
            <w:r w:rsidRPr="000B3496">
              <w:rPr>
                <w:rFonts w:ascii="Arial" w:hAnsi="Arial" w:cs="Arial"/>
                <w:b/>
                <w:bCs/>
                <w:i/>
                <w:iCs/>
                <w:sz w:val="19"/>
                <w:szCs w:val="19"/>
                <w:lang w:val="es-MX" w:eastAsia="es-MX"/>
              </w:rPr>
              <w:t>EL</w:t>
            </w:r>
            <w:r>
              <w:rPr>
                <w:rFonts w:ascii="Arial" w:hAnsi="Arial" w:cs="Arial"/>
                <w:b/>
                <w:bCs/>
                <w:i/>
                <w:iCs/>
                <w:sz w:val="19"/>
                <w:szCs w:val="19"/>
                <w:lang w:val="es-MX" w:eastAsia="es-MX"/>
              </w:rPr>
              <w:t xml:space="preserve"> COMERCIO, EL</w:t>
            </w:r>
            <w:r w:rsidRPr="000B3496">
              <w:rPr>
                <w:rFonts w:ascii="Arial" w:hAnsi="Arial" w:cs="Arial"/>
                <w:b/>
                <w:bCs/>
                <w:i/>
                <w:iCs/>
                <w:sz w:val="19"/>
                <w:szCs w:val="19"/>
                <w:lang w:val="es-MX" w:eastAsia="es-MX"/>
              </w:rPr>
              <w:t xml:space="preserve"> CONSUMO Y LAS TRANSACCIONES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Style w:val="nfasis"/>
                <w:highlight w:val="yellow"/>
                <w:lang w:val="es-MX"/>
              </w:rPr>
            </w:pP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Sobre la Adquisición de Vehículos de Motor Usados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01A6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3’312</w:t>
            </w:r>
            <w:r w:rsidRPr="00401A6F">
              <w:rPr>
                <w:rFonts w:ascii="Arial" w:hAnsi="Arial" w:cs="Arial"/>
                <w:sz w:val="19"/>
                <w:szCs w:val="19"/>
                <w:lang w:eastAsia="es-MX"/>
              </w:rPr>
              <w:t>,</w:t>
            </w:r>
            <w:r>
              <w:rPr>
                <w:rFonts w:ascii="Arial" w:hAnsi="Arial" w:cs="Arial"/>
                <w:sz w:val="19"/>
                <w:szCs w:val="19"/>
                <w:lang w:eastAsia="es-MX"/>
              </w:rPr>
              <w:t>795</w:t>
            </w:r>
            <w:r w:rsidRPr="00401A6F">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Sobre la Prestación de Servicios de Hospedaje</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01A6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38’715,571</w:t>
            </w:r>
            <w:r w:rsidRPr="00401A6F">
              <w:rPr>
                <w:rFonts w:ascii="Arial" w:hAnsi="Arial" w:cs="Arial"/>
                <w:sz w:val="19"/>
                <w:szCs w:val="19"/>
                <w:lang w:eastAsia="es-MX"/>
              </w:rPr>
              <w:t>.00</w:t>
            </w:r>
          </w:p>
        </w:tc>
      </w:tr>
      <w:tr w:rsidR="00630458" w:rsidRPr="00630458"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 xml:space="preserve">IMPUESTOS SOBRE NÓMINAS </w:t>
            </w:r>
            <w:r>
              <w:rPr>
                <w:rFonts w:ascii="Arial" w:hAnsi="Arial" w:cs="Arial"/>
                <w:b/>
                <w:bCs/>
                <w:i/>
                <w:iCs/>
                <w:sz w:val="19"/>
                <w:szCs w:val="19"/>
                <w:lang w:val="es-MX" w:eastAsia="es-MX"/>
              </w:rPr>
              <w:t>O</w:t>
            </w:r>
            <w:r w:rsidRPr="000B3496">
              <w:rPr>
                <w:rFonts w:ascii="Arial" w:hAnsi="Arial" w:cs="Arial"/>
                <w:b/>
                <w:bCs/>
                <w:i/>
                <w:iCs/>
                <w:sz w:val="19"/>
                <w:szCs w:val="19"/>
                <w:lang w:val="es-MX" w:eastAsia="es-MX"/>
              </w:rPr>
              <w:t xml:space="preserve"> ASIMILABLES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01A6F"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Impuesto sobre Erogaciones por Remuneraciones al Trabajo Personal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01A6F" w:rsidRDefault="00630458" w:rsidP="003F542B">
            <w:pPr>
              <w:jc w:val="center"/>
              <w:rPr>
                <w:rFonts w:ascii="Arial" w:hAnsi="Arial" w:cs="Arial"/>
                <w:sz w:val="19"/>
                <w:szCs w:val="19"/>
                <w:highlight w:val="yellow"/>
                <w:lang w:val="es-MX" w:eastAsia="es-MX"/>
              </w:rPr>
            </w:pPr>
          </w:p>
          <w:p w:rsidR="00630458" w:rsidRPr="00401A6F"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756’999,998.00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OTROS IMPUESTOS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Impuesto para el </w:t>
            </w:r>
            <w:r w:rsidRPr="000B3496">
              <w:rPr>
                <w:rFonts w:ascii="Arial" w:hAnsi="Arial" w:cs="Arial"/>
                <w:sz w:val="19"/>
                <w:szCs w:val="19"/>
                <w:lang w:val="es-MX" w:eastAsia="es-MX"/>
              </w:rPr>
              <w:t>Desarrollo Social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F1AAD"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132’847</w:t>
            </w:r>
            <w:r w:rsidRPr="005F1AAD">
              <w:rPr>
                <w:rFonts w:ascii="Arial" w:hAnsi="Arial" w:cs="Arial"/>
                <w:sz w:val="19"/>
                <w:szCs w:val="19"/>
                <w:lang w:eastAsia="es-MX"/>
              </w:rPr>
              <w:t>,</w:t>
            </w:r>
            <w:r>
              <w:rPr>
                <w:rFonts w:ascii="Arial" w:hAnsi="Arial" w:cs="Arial"/>
                <w:sz w:val="19"/>
                <w:szCs w:val="19"/>
                <w:lang w:eastAsia="es-MX"/>
              </w:rPr>
              <w:t>8</w:t>
            </w:r>
            <w:r w:rsidRPr="005F1AAD">
              <w:rPr>
                <w:rFonts w:ascii="Arial" w:hAnsi="Arial" w:cs="Arial"/>
                <w:sz w:val="19"/>
                <w:szCs w:val="19"/>
                <w:lang w:eastAsia="es-MX"/>
              </w:rPr>
              <w:t>4</w:t>
            </w:r>
            <w:r>
              <w:rPr>
                <w:rFonts w:ascii="Arial" w:hAnsi="Arial" w:cs="Arial"/>
                <w:sz w:val="19"/>
                <w:szCs w:val="19"/>
                <w:lang w:eastAsia="es-MX"/>
              </w:rPr>
              <w:t>8</w:t>
            </w:r>
            <w:r w:rsidRPr="005F1AAD">
              <w:rPr>
                <w:rFonts w:ascii="Arial" w:hAnsi="Arial" w:cs="Arial"/>
                <w:sz w:val="19"/>
                <w:szCs w:val="19"/>
                <w:lang w:eastAsia="es-MX"/>
              </w:rPr>
              <w:t>.00</w:t>
            </w: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sz w:val="19"/>
                <w:szCs w:val="19"/>
                <w:lang w:val="es-MX" w:eastAsia="es-MX"/>
              </w:rPr>
            </w:pPr>
            <w:r w:rsidRPr="000B3496">
              <w:rPr>
                <w:rFonts w:ascii="Arial" w:hAnsi="Arial" w:cs="Arial"/>
                <w:b/>
                <w:bCs/>
                <w:i/>
                <w:sz w:val="19"/>
                <w:szCs w:val="19"/>
                <w:lang w:val="es-MX" w:eastAsia="es-MX"/>
              </w:rPr>
              <w:t>ACCESORIOS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3E6DE4" w:rsidRDefault="00630458" w:rsidP="003F542B">
            <w:pPr>
              <w:jc w:val="center"/>
              <w:rPr>
                <w:rFonts w:ascii="Arial" w:hAnsi="Arial" w:cs="Arial"/>
                <w:b/>
                <w:bCs/>
                <w:sz w:val="19"/>
                <w:szCs w:val="19"/>
                <w:highlight w:val="yellow"/>
                <w:lang w:val="es-MX" w:eastAsia="es-MX"/>
              </w:rPr>
            </w:pPr>
            <w:r>
              <w:rPr>
                <w:rFonts w:ascii="Arial" w:hAnsi="Arial" w:cs="Arial"/>
                <w:b/>
                <w:sz w:val="19"/>
                <w:szCs w:val="19"/>
                <w:lang w:eastAsia="es-MX"/>
              </w:rPr>
              <w:t>8’587,728</w:t>
            </w:r>
            <w:r w:rsidRPr="003E6DE4">
              <w:rPr>
                <w:rFonts w:ascii="Arial" w:hAnsi="Arial" w:cs="Arial"/>
                <w:b/>
                <w:sz w:val="19"/>
                <w:szCs w:val="19"/>
                <w:lang w:eastAsia="es-MX"/>
              </w:rPr>
              <w:t>.00</w:t>
            </w:r>
          </w:p>
        </w:tc>
      </w:tr>
      <w:tr w:rsidR="00630458" w:rsidRPr="00630458" w:rsidTr="003F542B">
        <w:trPr>
          <w:gridAfter w:val="3"/>
          <w:wAfter w:w="4140" w:type="dxa"/>
          <w:trHeight w:val="375"/>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noWrap/>
          </w:tcPr>
          <w:p w:rsidR="00630458" w:rsidRDefault="00630458" w:rsidP="00291D7A">
            <w:pPr>
              <w:jc w:val="both"/>
              <w:rPr>
                <w:rFonts w:ascii="Arial" w:hAnsi="Arial" w:cs="Arial"/>
                <w:b/>
                <w:bCs/>
                <w:sz w:val="19"/>
                <w:szCs w:val="19"/>
                <w:lang w:val="es-MX" w:eastAsia="es-MX"/>
              </w:rPr>
            </w:pPr>
            <w:r w:rsidRPr="003E6DE4">
              <w:rPr>
                <w:rFonts w:ascii="Arial" w:hAnsi="Arial" w:cs="Arial"/>
                <w:b/>
                <w:bCs/>
                <w:sz w:val="19"/>
                <w:szCs w:val="19"/>
                <w:lang w:val="es-MX" w:eastAsia="es-MX"/>
              </w:rPr>
              <w:t>CUOTAS Y APORTACIONES DE SEGURIDAD SOCIAL</w:t>
            </w:r>
          </w:p>
          <w:p w:rsidR="00630458" w:rsidRPr="00672BB6" w:rsidRDefault="00630458" w:rsidP="00291D7A">
            <w:pPr>
              <w:jc w:val="both"/>
              <w:rPr>
                <w:rFonts w:ascii="Arial" w:hAnsi="Arial" w:cs="Arial"/>
                <w:b/>
                <w:bCs/>
                <w:sz w:val="8"/>
                <w:szCs w:val="19"/>
                <w:lang w:val="es-MX" w:eastAsia="es-MX"/>
              </w:rPr>
            </w:pP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0B3496" w:rsidRDefault="00630458" w:rsidP="003F542B">
            <w:pPr>
              <w:jc w:val="center"/>
              <w:rPr>
                <w:rFonts w:ascii="Arial" w:hAnsi="Arial" w:cs="Arial"/>
                <w:sz w:val="19"/>
                <w:szCs w:val="19"/>
                <w:highlight w:val="yellow"/>
                <w:lang w:val="es-MX" w:eastAsia="es-MX"/>
              </w:rPr>
            </w:pPr>
          </w:p>
        </w:tc>
      </w:tr>
      <w:tr w:rsidR="00630458" w:rsidRPr="003E6DE4" w:rsidTr="003F542B">
        <w:trPr>
          <w:gridAfter w:val="3"/>
          <w:wAfter w:w="4140" w:type="dxa"/>
          <w:trHeight w:val="375"/>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noWrap/>
          </w:tcPr>
          <w:p w:rsidR="00630458" w:rsidRPr="003E6DE4" w:rsidRDefault="00630458" w:rsidP="00291D7A">
            <w:pPr>
              <w:jc w:val="both"/>
              <w:rPr>
                <w:rFonts w:ascii="Arial" w:hAnsi="Arial" w:cs="Arial"/>
                <w:bCs/>
                <w:sz w:val="19"/>
                <w:szCs w:val="19"/>
                <w:lang w:val="es-MX" w:eastAsia="es-MX"/>
              </w:rPr>
            </w:pPr>
            <w:r w:rsidRPr="003E6DE4">
              <w:rPr>
                <w:rFonts w:ascii="Arial" w:hAnsi="Arial" w:cs="Arial"/>
                <w:bCs/>
                <w:sz w:val="19"/>
                <w:szCs w:val="19"/>
                <w:lang w:val="es-MX" w:eastAsia="es-MX"/>
              </w:rPr>
              <w:t xml:space="preserve">      Cuotas y Aportaciones de Seguridad Social</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3E6DE4" w:rsidRDefault="00630458" w:rsidP="003F542B">
            <w:pPr>
              <w:jc w:val="center"/>
              <w:rPr>
                <w:rFonts w:ascii="Arial" w:hAnsi="Arial" w:cs="Arial"/>
                <w:sz w:val="19"/>
                <w:szCs w:val="19"/>
                <w:lang w:val="es-MX" w:eastAsia="es-MX"/>
              </w:rPr>
            </w:pPr>
            <w:r w:rsidRPr="003E6DE4">
              <w:rPr>
                <w:rFonts w:ascii="Arial" w:hAnsi="Arial" w:cs="Arial"/>
                <w:sz w:val="19"/>
                <w:szCs w:val="19"/>
                <w:lang w:val="es-MX"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CONTRIBUCIONES DE MEJORAS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42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Contribución</w:t>
            </w:r>
            <w:r w:rsidRPr="000B3496">
              <w:rPr>
                <w:rFonts w:ascii="Arial" w:hAnsi="Arial" w:cs="Arial"/>
                <w:sz w:val="19"/>
                <w:szCs w:val="19"/>
                <w:lang w:val="es-MX" w:eastAsia="es-MX"/>
              </w:rPr>
              <w:t xml:space="preserve"> de Mejoras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3E6DE4" w:rsidRDefault="00630458" w:rsidP="003F542B">
            <w:pPr>
              <w:jc w:val="center"/>
              <w:rPr>
                <w:rFonts w:ascii="Arial" w:hAnsi="Arial" w:cs="Arial"/>
                <w:sz w:val="19"/>
                <w:szCs w:val="19"/>
                <w:lang w:val="es-MX" w:eastAsia="es-MX"/>
              </w:rPr>
            </w:pPr>
            <w:r w:rsidRPr="003E6DE4">
              <w:rPr>
                <w:rFonts w:ascii="Arial" w:hAnsi="Arial" w:cs="Arial"/>
                <w:sz w:val="19"/>
                <w:szCs w:val="19"/>
                <w:lang w:val="es-MX" w:eastAsia="es-MX"/>
              </w:rPr>
              <w:t>-</w:t>
            </w:r>
          </w:p>
        </w:tc>
      </w:tr>
      <w:tr w:rsidR="00630458" w:rsidRPr="000B3496" w:rsidTr="003F542B">
        <w:trPr>
          <w:gridAfter w:val="3"/>
          <w:wAfter w:w="4140" w:type="dxa"/>
          <w:trHeight w:val="42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DERECHOS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3E6DE4" w:rsidRDefault="00630458" w:rsidP="003F542B">
            <w:pPr>
              <w:jc w:val="center"/>
              <w:rPr>
                <w:rFonts w:ascii="Arial" w:hAnsi="Arial" w:cs="Arial"/>
                <w:b/>
                <w:bCs/>
                <w:sz w:val="19"/>
                <w:szCs w:val="19"/>
                <w:lang w:val="es-MX" w:eastAsia="es-MX"/>
              </w:rPr>
            </w:pPr>
            <w:r w:rsidRPr="003E6DE4">
              <w:rPr>
                <w:rFonts w:ascii="Arial" w:hAnsi="Arial" w:cs="Arial"/>
                <w:b/>
                <w:bCs/>
                <w:sz w:val="19"/>
                <w:szCs w:val="19"/>
                <w:lang w:eastAsia="es-MX"/>
              </w:rPr>
              <w:t>1,</w:t>
            </w:r>
            <w:r>
              <w:rPr>
                <w:rFonts w:ascii="Arial" w:hAnsi="Arial" w:cs="Arial"/>
                <w:b/>
                <w:bCs/>
                <w:sz w:val="19"/>
                <w:szCs w:val="19"/>
                <w:lang w:eastAsia="es-MX"/>
              </w:rPr>
              <w:t>179’006</w:t>
            </w:r>
            <w:r w:rsidRPr="003E6DE4">
              <w:rPr>
                <w:rFonts w:ascii="Arial" w:hAnsi="Arial" w:cs="Arial"/>
                <w:b/>
                <w:bCs/>
                <w:sz w:val="19"/>
                <w:szCs w:val="19"/>
                <w:lang w:eastAsia="es-MX"/>
              </w:rPr>
              <w:t>,</w:t>
            </w:r>
            <w:r>
              <w:rPr>
                <w:rFonts w:ascii="Arial" w:hAnsi="Arial" w:cs="Arial"/>
                <w:b/>
                <w:bCs/>
                <w:sz w:val="19"/>
                <w:szCs w:val="19"/>
                <w:lang w:eastAsia="es-MX"/>
              </w:rPr>
              <w:t>265</w:t>
            </w:r>
            <w:r w:rsidRPr="003E6DE4">
              <w:rPr>
                <w:rFonts w:ascii="Arial" w:hAnsi="Arial" w:cs="Arial"/>
                <w:b/>
                <w:bCs/>
                <w:sz w:val="19"/>
                <w:szCs w:val="19"/>
                <w:lang w:eastAsia="es-MX"/>
              </w:rPr>
              <w:t>.00</w:t>
            </w:r>
          </w:p>
        </w:tc>
      </w:tr>
      <w:tr w:rsidR="00630458" w:rsidRPr="00630458" w:rsidTr="003F542B">
        <w:trPr>
          <w:gridAfter w:val="3"/>
          <w:wAfter w:w="4140" w:type="dxa"/>
          <w:trHeight w:val="68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Default="00630458" w:rsidP="00291D7A">
            <w:pPr>
              <w:jc w:val="both"/>
              <w:rPr>
                <w:rFonts w:ascii="Arial" w:hAnsi="Arial" w:cs="Arial"/>
                <w:b/>
                <w:bCs/>
                <w:i/>
                <w:iCs/>
                <w:sz w:val="19"/>
                <w:szCs w:val="19"/>
                <w:lang w:val="es-MX" w:eastAsia="es-MX"/>
              </w:rPr>
            </w:pPr>
            <w:r w:rsidRPr="00746400">
              <w:rPr>
                <w:rFonts w:ascii="Arial" w:hAnsi="Arial" w:cs="Arial"/>
                <w:b/>
                <w:bCs/>
                <w:i/>
                <w:iCs/>
                <w:sz w:val="19"/>
                <w:szCs w:val="19"/>
                <w:lang w:val="es-MX" w:eastAsia="es-MX"/>
              </w:rPr>
              <w:t>DERECHOS POR EL USO, GOCE,  APROVECHAMIENTO O EXPLOTACIÓN DE BIENES DE DOMINIO PÚBLICO</w:t>
            </w:r>
          </w:p>
          <w:p w:rsidR="00630458" w:rsidRPr="006D0B2C" w:rsidRDefault="00630458" w:rsidP="00291D7A">
            <w:pPr>
              <w:jc w:val="both"/>
              <w:rPr>
                <w:rFonts w:ascii="Arial" w:hAnsi="Arial" w:cs="Arial"/>
                <w:b/>
                <w:bCs/>
                <w:i/>
                <w:iCs/>
                <w:sz w:val="12"/>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Secretaría de las Culturas y Artes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B12CFC"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3’222</w:t>
            </w:r>
            <w:r w:rsidRPr="00B12CFC">
              <w:rPr>
                <w:rFonts w:ascii="Arial" w:hAnsi="Arial" w:cs="Arial"/>
                <w:sz w:val="19"/>
                <w:szCs w:val="19"/>
                <w:lang w:eastAsia="es-MX"/>
              </w:rPr>
              <w:t>,</w:t>
            </w:r>
            <w:r>
              <w:rPr>
                <w:rFonts w:ascii="Arial" w:hAnsi="Arial" w:cs="Arial"/>
                <w:sz w:val="19"/>
                <w:szCs w:val="19"/>
                <w:lang w:eastAsia="es-MX"/>
              </w:rPr>
              <w:t>326</w:t>
            </w:r>
            <w:r w:rsidRPr="00B12CFC">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Secretaría de Administración</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B12CFC"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139,230</w:t>
            </w:r>
            <w:r w:rsidRPr="00B12CFC">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Secretaría de</w:t>
            </w:r>
            <w:r>
              <w:rPr>
                <w:rFonts w:ascii="Arial" w:hAnsi="Arial" w:cs="Arial"/>
                <w:sz w:val="19"/>
                <w:szCs w:val="19"/>
                <w:lang w:val="es-MX" w:eastAsia="es-MX"/>
              </w:rPr>
              <w:t xml:space="preserve"> Turismo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B12CFC"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4’736,083</w:t>
            </w:r>
            <w:r w:rsidRPr="00B12CFC">
              <w:rPr>
                <w:rFonts w:ascii="Arial" w:hAnsi="Arial" w:cs="Arial"/>
                <w:sz w:val="19"/>
                <w:szCs w:val="19"/>
                <w:lang w:eastAsia="es-MX"/>
              </w:rPr>
              <w:t>.00</w:t>
            </w:r>
          </w:p>
        </w:tc>
      </w:tr>
      <w:tr w:rsidR="00630458" w:rsidRPr="00630458" w:rsidTr="003F542B">
        <w:trPr>
          <w:gridAfter w:val="3"/>
          <w:wAfter w:w="4140" w:type="dxa"/>
          <w:trHeight w:val="42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Pr>
                <w:rFonts w:ascii="Arial" w:hAnsi="Arial" w:cs="Arial"/>
                <w:b/>
                <w:bCs/>
                <w:i/>
                <w:iCs/>
                <w:sz w:val="19"/>
                <w:szCs w:val="19"/>
                <w:lang w:val="es-MX" w:eastAsia="es-MX"/>
              </w:rPr>
              <w:t xml:space="preserve">DERECHOS </w:t>
            </w:r>
            <w:r w:rsidRPr="000B3496">
              <w:rPr>
                <w:rFonts w:ascii="Arial" w:hAnsi="Arial" w:cs="Arial"/>
                <w:b/>
                <w:bCs/>
                <w:i/>
                <w:iCs/>
                <w:sz w:val="19"/>
                <w:szCs w:val="19"/>
                <w:lang w:val="es-MX" w:eastAsia="es-MX"/>
              </w:rPr>
              <w:t xml:space="preserve">POR </w:t>
            </w:r>
            <w:r>
              <w:rPr>
                <w:rFonts w:ascii="Arial" w:hAnsi="Arial" w:cs="Arial"/>
                <w:b/>
                <w:bCs/>
                <w:i/>
                <w:iCs/>
                <w:sz w:val="19"/>
                <w:szCs w:val="19"/>
                <w:lang w:val="es-MX" w:eastAsia="es-MX"/>
              </w:rPr>
              <w:t>PRESTACIÓN DE SERVICIOS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Administración Pública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Comunes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Pr>
                <w:rFonts w:ascii="Arial" w:hAnsi="Arial" w:cs="Arial"/>
                <w:lang w:eastAsia="es-MX"/>
              </w:rPr>
              <w:t>72,342</w:t>
            </w:r>
            <w:r w:rsidRPr="00C64976">
              <w:rPr>
                <w:rFonts w:ascii="Arial" w:hAnsi="Arial" w:cs="Arial"/>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FC0ECE" w:rsidRDefault="00630458" w:rsidP="00291D7A">
            <w:pPr>
              <w:jc w:val="both"/>
              <w:rPr>
                <w:rFonts w:ascii="Arial" w:hAnsi="Arial" w:cs="Arial"/>
                <w:sz w:val="19"/>
                <w:szCs w:val="19"/>
                <w:lang w:val="es-MX" w:eastAsia="es-MX"/>
              </w:rPr>
            </w:pPr>
            <w:r w:rsidRPr="00FC0ECE">
              <w:rPr>
                <w:rFonts w:ascii="Arial" w:hAnsi="Arial" w:cs="Arial"/>
                <w:sz w:val="19"/>
                <w:szCs w:val="19"/>
                <w:lang w:val="es-MX" w:eastAsia="es-MX"/>
              </w:rPr>
              <w:t>Transparencia</w:t>
            </w:r>
          </w:p>
        </w:tc>
        <w:tc>
          <w:tcPr>
            <w:tcW w:w="850" w:type="dxa"/>
            <w:shd w:val="clear" w:color="auto" w:fill="auto"/>
            <w:noWrap/>
            <w:hideMark/>
          </w:tcPr>
          <w:p w:rsidR="00630458" w:rsidRPr="00FC0ECE"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lang w:val="es-MX" w:eastAsia="es-MX"/>
              </w:rPr>
            </w:pPr>
            <w:r w:rsidRPr="00282322">
              <w:rPr>
                <w:rFonts w:ascii="Arial" w:hAnsi="Arial" w:cs="Arial"/>
                <w:sz w:val="19"/>
                <w:szCs w:val="19"/>
                <w:lang w:val="es-MX" w:eastAsia="es-MX"/>
              </w:rPr>
              <w:t>1.00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General de Gobierno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Legalización y Registro de D</w:t>
            </w:r>
            <w:r w:rsidRPr="000B3496">
              <w:rPr>
                <w:rFonts w:ascii="Arial" w:hAnsi="Arial" w:cs="Arial"/>
                <w:sz w:val="19"/>
                <w:szCs w:val="19"/>
                <w:lang w:val="es-MX" w:eastAsia="es-MX"/>
              </w:rPr>
              <w:t>ocumentos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3’170,840</w:t>
            </w:r>
            <w:r w:rsidRPr="00282322">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Registro Civil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88’909,062</w:t>
            </w:r>
            <w:r w:rsidRPr="00282322">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Registro Público de la Propiedad y del Comercio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92’138,953</w:t>
            </w:r>
            <w:r w:rsidRPr="00282322">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Protección Civil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3’170</w:t>
            </w:r>
            <w:r w:rsidRPr="00282322">
              <w:rPr>
                <w:rFonts w:ascii="Arial" w:hAnsi="Arial" w:cs="Arial"/>
                <w:sz w:val="19"/>
                <w:szCs w:val="19"/>
                <w:lang w:eastAsia="es-MX"/>
              </w:rPr>
              <w:t>,</w:t>
            </w:r>
            <w:r>
              <w:rPr>
                <w:rFonts w:ascii="Arial" w:hAnsi="Arial" w:cs="Arial"/>
                <w:sz w:val="19"/>
                <w:szCs w:val="19"/>
                <w:lang w:eastAsia="es-MX"/>
              </w:rPr>
              <w:t>435</w:t>
            </w:r>
            <w:r w:rsidRPr="00282322">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Regularización de la Tenencia de la Tierra Urbana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1’125,560</w:t>
            </w:r>
            <w:r w:rsidRPr="00282322">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Servicios en materia de </w:t>
            </w:r>
            <w:r w:rsidRPr="000B3496">
              <w:rPr>
                <w:rFonts w:ascii="Arial" w:hAnsi="Arial" w:cs="Arial"/>
                <w:sz w:val="19"/>
                <w:szCs w:val="19"/>
                <w:lang w:val="es-MX" w:eastAsia="es-MX"/>
              </w:rPr>
              <w:t>Control y Confianza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highlight w:val="yellow"/>
                <w:lang w:eastAsia="es-MX"/>
              </w:rPr>
            </w:pPr>
            <w:r>
              <w:rPr>
                <w:rFonts w:ascii="Arial" w:hAnsi="Arial" w:cs="Arial"/>
                <w:sz w:val="19"/>
                <w:szCs w:val="19"/>
                <w:lang w:eastAsia="es-MX"/>
              </w:rPr>
              <w:t>7’264,8</w:t>
            </w:r>
            <w:r w:rsidRPr="00282322">
              <w:rPr>
                <w:rFonts w:ascii="Arial" w:hAnsi="Arial" w:cs="Arial"/>
                <w:sz w:val="19"/>
                <w:szCs w:val="19"/>
                <w:lang w:eastAsia="es-MX"/>
              </w:rPr>
              <w:t>00.00</w:t>
            </w:r>
          </w:p>
        </w:tc>
      </w:tr>
      <w:tr w:rsidR="00630458" w:rsidRPr="00630458"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Consejería Jurídica del Gobierno del Estado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Ejercicio n</w:t>
            </w:r>
            <w:r w:rsidRPr="000B3496">
              <w:rPr>
                <w:rFonts w:ascii="Arial" w:hAnsi="Arial" w:cs="Arial"/>
                <w:sz w:val="19"/>
                <w:szCs w:val="19"/>
                <w:lang w:val="es-MX" w:eastAsia="es-MX"/>
              </w:rPr>
              <w:t>otarial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lang w:val="es-MX" w:eastAsia="es-MX"/>
              </w:rPr>
            </w:pPr>
            <w:r>
              <w:rPr>
                <w:rFonts w:ascii="Arial" w:hAnsi="Arial" w:cs="Arial"/>
                <w:sz w:val="19"/>
                <w:szCs w:val="19"/>
                <w:lang w:eastAsia="es-MX"/>
              </w:rPr>
              <w:t>4’697,998</w:t>
            </w:r>
            <w:r w:rsidRPr="00282322">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Publicaciones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lang w:val="es-MX" w:eastAsia="es-MX"/>
              </w:rPr>
            </w:pPr>
            <w:r>
              <w:rPr>
                <w:rFonts w:ascii="Arial" w:hAnsi="Arial" w:cs="Arial"/>
                <w:sz w:val="19"/>
                <w:szCs w:val="19"/>
                <w:lang w:eastAsia="es-MX"/>
              </w:rPr>
              <w:t>8’652,589</w:t>
            </w:r>
            <w:r w:rsidRPr="00282322">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Seguridad Pública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w:t>
            </w:r>
            <w:r>
              <w:rPr>
                <w:rFonts w:ascii="Arial" w:hAnsi="Arial" w:cs="Arial"/>
                <w:sz w:val="19"/>
                <w:szCs w:val="19"/>
                <w:lang w:val="es-MX" w:eastAsia="es-MX"/>
              </w:rPr>
              <w:t>ervicios Públicos prestados por la S</w:t>
            </w:r>
            <w:r w:rsidRPr="000B3496">
              <w:rPr>
                <w:rFonts w:ascii="Arial" w:hAnsi="Arial" w:cs="Arial"/>
                <w:sz w:val="19"/>
                <w:szCs w:val="19"/>
                <w:lang w:val="es-MX" w:eastAsia="es-MX"/>
              </w:rPr>
              <w:t>ecretaría de Seguridad Pública</w:t>
            </w:r>
          </w:p>
          <w:p w:rsidR="00630458" w:rsidRPr="00E91B65" w:rsidRDefault="00630458" w:rsidP="00291D7A">
            <w:pPr>
              <w:jc w:val="both"/>
              <w:rPr>
                <w:rFonts w:ascii="Arial" w:hAnsi="Arial" w:cs="Arial"/>
                <w:sz w:val="12"/>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lang w:val="es-MX" w:eastAsia="es-MX"/>
              </w:rPr>
            </w:pPr>
            <w:r>
              <w:rPr>
                <w:rFonts w:ascii="Arial" w:hAnsi="Arial" w:cs="Arial"/>
                <w:sz w:val="19"/>
                <w:szCs w:val="19"/>
                <w:lang w:eastAsia="es-MX"/>
              </w:rPr>
              <w:t>4’766,137</w:t>
            </w:r>
            <w:r w:rsidRPr="00282322">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Tránsito y Vialidad</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lang w:val="es-MX" w:eastAsia="es-MX"/>
              </w:rPr>
            </w:pPr>
            <w:r>
              <w:rPr>
                <w:rFonts w:ascii="Arial" w:hAnsi="Arial" w:cs="Arial"/>
                <w:sz w:val="19"/>
                <w:szCs w:val="19"/>
                <w:lang w:eastAsia="es-MX"/>
              </w:rPr>
              <w:t>1’903,920</w:t>
            </w:r>
            <w:r w:rsidRPr="00282322">
              <w:rPr>
                <w:rFonts w:ascii="Arial" w:hAnsi="Arial" w:cs="Arial"/>
                <w:sz w:val="19"/>
                <w:szCs w:val="19"/>
                <w:lang w:val="es-MX" w:eastAsia="es-MX"/>
              </w:rPr>
              <w:t>.00</w:t>
            </w:r>
          </w:p>
        </w:tc>
      </w:tr>
      <w:tr w:rsidR="00630458" w:rsidRPr="000B3496" w:rsidTr="003F542B">
        <w:trPr>
          <w:gridAfter w:val="3"/>
          <w:wAfter w:w="4140" w:type="dxa"/>
          <w:trHeight w:val="39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Se</w:t>
            </w:r>
            <w:r>
              <w:rPr>
                <w:rFonts w:ascii="Arial" w:hAnsi="Arial" w:cs="Arial"/>
                <w:sz w:val="19"/>
                <w:szCs w:val="19"/>
                <w:lang w:val="es-MX" w:eastAsia="es-MX"/>
              </w:rPr>
              <w:t>rvicios de Se</w:t>
            </w:r>
            <w:r w:rsidRPr="000B3496">
              <w:rPr>
                <w:rFonts w:ascii="Arial" w:hAnsi="Arial" w:cs="Arial"/>
                <w:sz w:val="19"/>
                <w:szCs w:val="19"/>
                <w:lang w:val="es-MX" w:eastAsia="es-MX"/>
              </w:rPr>
              <w:t>guridad y Vigilancia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lang w:val="es-MX" w:eastAsia="es-MX"/>
              </w:rPr>
            </w:pPr>
            <w:r>
              <w:rPr>
                <w:rFonts w:ascii="Arial" w:hAnsi="Arial" w:cs="Arial"/>
                <w:sz w:val="19"/>
                <w:szCs w:val="19"/>
                <w:lang w:eastAsia="es-MX"/>
              </w:rPr>
              <w:t>269’424,996</w:t>
            </w:r>
            <w:r w:rsidRPr="00282322">
              <w:rPr>
                <w:rFonts w:ascii="Arial" w:hAnsi="Arial" w:cs="Arial"/>
                <w:sz w:val="19"/>
                <w:szCs w:val="19"/>
                <w:lang w:val="es-MX" w:eastAsia="es-MX"/>
              </w:rPr>
              <w:t>.00</w:t>
            </w:r>
          </w:p>
        </w:tc>
      </w:tr>
      <w:tr w:rsidR="00630458" w:rsidRPr="00630458"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Vialidad y Transporte</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282322"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Servicio Púbico de </w:t>
            </w:r>
            <w:r w:rsidRPr="000B3496">
              <w:rPr>
                <w:rFonts w:ascii="Arial" w:hAnsi="Arial" w:cs="Arial"/>
                <w:sz w:val="19"/>
                <w:szCs w:val="19"/>
                <w:lang w:val="es-MX" w:eastAsia="es-MX"/>
              </w:rPr>
              <w:t>Transporte y Control Vehicular</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82322" w:rsidRDefault="00630458" w:rsidP="003F542B">
            <w:pPr>
              <w:jc w:val="center"/>
              <w:rPr>
                <w:rFonts w:ascii="Arial" w:hAnsi="Arial" w:cs="Arial"/>
                <w:sz w:val="19"/>
                <w:szCs w:val="19"/>
                <w:lang w:val="es-MX" w:eastAsia="es-MX"/>
              </w:rPr>
            </w:pPr>
            <w:r>
              <w:rPr>
                <w:rFonts w:ascii="Arial" w:hAnsi="Arial" w:cs="Arial"/>
                <w:sz w:val="19"/>
                <w:szCs w:val="19"/>
                <w:lang w:eastAsia="es-MX"/>
              </w:rPr>
              <w:t>319’892,381</w:t>
            </w:r>
            <w:r w:rsidRPr="00282322">
              <w:rPr>
                <w:rFonts w:ascii="Arial" w:hAnsi="Arial" w:cs="Arial"/>
                <w:sz w:val="19"/>
                <w:szCs w:val="19"/>
                <w:lang w:val="es-MX" w:eastAsia="es-MX"/>
              </w:rPr>
              <w:t>.00</w:t>
            </w:r>
          </w:p>
        </w:tc>
      </w:tr>
      <w:tr w:rsidR="00630458" w:rsidRPr="000B3496" w:rsidTr="003F542B">
        <w:trPr>
          <w:gridAfter w:val="3"/>
          <w:wAfter w:w="4140" w:type="dxa"/>
          <w:trHeight w:val="41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 xml:space="preserve">Secretaría de Salud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Atención en Salud</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761FD" w:rsidRDefault="00630458" w:rsidP="003F542B">
            <w:pPr>
              <w:jc w:val="center"/>
              <w:rPr>
                <w:rFonts w:ascii="Arial" w:hAnsi="Arial" w:cs="Arial"/>
                <w:sz w:val="19"/>
                <w:szCs w:val="19"/>
                <w:lang w:val="es-MX" w:eastAsia="es-MX"/>
              </w:rPr>
            </w:pPr>
            <w:r w:rsidRPr="00F761FD">
              <w:rPr>
                <w:rFonts w:ascii="Arial" w:hAnsi="Arial" w:cs="Arial"/>
                <w:sz w:val="19"/>
                <w:szCs w:val="19"/>
                <w:lang w:eastAsia="es-MX"/>
              </w:rPr>
              <w:t>1</w:t>
            </w:r>
            <w:r w:rsidRPr="00F761FD">
              <w:rPr>
                <w:rFonts w:ascii="Arial" w:hAnsi="Arial" w:cs="Arial"/>
                <w:sz w:val="19"/>
                <w:szCs w:val="19"/>
                <w:lang w:val="es-MX" w:eastAsia="es-MX"/>
              </w:rPr>
              <w:t>.00</w:t>
            </w: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Vigilancia y Control Sanitario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761FD" w:rsidRDefault="00630458" w:rsidP="003F542B">
            <w:pPr>
              <w:jc w:val="center"/>
              <w:rPr>
                <w:rFonts w:ascii="Arial" w:hAnsi="Arial" w:cs="Arial"/>
                <w:sz w:val="19"/>
                <w:szCs w:val="19"/>
                <w:lang w:val="es-MX" w:eastAsia="es-MX"/>
              </w:rPr>
            </w:pPr>
            <w:r>
              <w:rPr>
                <w:rFonts w:ascii="Arial" w:hAnsi="Arial" w:cs="Arial"/>
                <w:sz w:val="19"/>
                <w:szCs w:val="19"/>
                <w:lang w:eastAsia="es-MX"/>
              </w:rPr>
              <w:t>1’145,534</w:t>
            </w:r>
            <w:r w:rsidRPr="00F761FD">
              <w:rPr>
                <w:rFonts w:ascii="Arial" w:hAnsi="Arial" w:cs="Arial"/>
                <w:sz w:val="19"/>
                <w:szCs w:val="19"/>
                <w:lang w:val="es-MX" w:eastAsia="es-MX"/>
              </w:rPr>
              <w:t>.00</w:t>
            </w:r>
          </w:p>
        </w:tc>
      </w:tr>
      <w:tr w:rsidR="00630458" w:rsidRPr="00630458" w:rsidTr="003F542B">
        <w:trPr>
          <w:gridAfter w:val="3"/>
          <w:wAfter w:w="4140" w:type="dxa"/>
          <w:trHeight w:val="58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las Infraestructuras y el Ordenamiento Territorial Sustentable</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Relacionados con Obra Pública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761FD" w:rsidRDefault="00630458" w:rsidP="003F542B">
            <w:pPr>
              <w:jc w:val="center"/>
              <w:rPr>
                <w:rFonts w:ascii="Arial" w:hAnsi="Arial" w:cs="Arial"/>
                <w:sz w:val="19"/>
                <w:szCs w:val="19"/>
                <w:lang w:val="es-MX" w:eastAsia="es-MX"/>
              </w:rPr>
            </w:pPr>
            <w:r>
              <w:rPr>
                <w:rFonts w:ascii="Arial" w:hAnsi="Arial" w:cs="Arial"/>
                <w:sz w:val="19"/>
                <w:szCs w:val="19"/>
                <w:lang w:eastAsia="es-MX"/>
              </w:rPr>
              <w:t>2’380,445</w:t>
            </w:r>
            <w:r w:rsidRPr="00F761FD">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Servicios Ecológicos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761FD" w:rsidRDefault="00630458" w:rsidP="003F542B">
            <w:pPr>
              <w:jc w:val="center"/>
              <w:rPr>
                <w:rFonts w:ascii="Arial" w:hAnsi="Arial" w:cs="Arial"/>
                <w:sz w:val="19"/>
                <w:szCs w:val="19"/>
                <w:lang w:val="es-MX" w:eastAsia="es-MX"/>
              </w:rPr>
            </w:pPr>
            <w:r>
              <w:rPr>
                <w:rFonts w:ascii="Arial" w:hAnsi="Arial" w:cs="Arial"/>
                <w:sz w:val="19"/>
                <w:szCs w:val="19"/>
                <w:lang w:eastAsia="es-MX"/>
              </w:rPr>
              <w:t>48’826,101</w:t>
            </w:r>
            <w:r w:rsidRPr="00F761FD">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Supervisión de Obra Pública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18’797,629</w:t>
            </w:r>
            <w:r w:rsidRPr="00F761FD">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Pr>
                <w:rFonts w:ascii="Arial" w:hAnsi="Arial" w:cs="Arial"/>
                <w:b/>
                <w:bCs/>
                <w:sz w:val="19"/>
                <w:szCs w:val="19"/>
                <w:lang w:val="es-MX" w:eastAsia="es-MX"/>
              </w:rPr>
              <w:t>Secretaría de Turismo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Eventos</w:t>
            </w:r>
            <w:r>
              <w:rPr>
                <w:rFonts w:ascii="Arial" w:hAnsi="Arial" w:cs="Arial"/>
                <w:sz w:val="19"/>
                <w:szCs w:val="19"/>
                <w:lang w:val="es-MX" w:eastAsia="es-MX"/>
              </w:rPr>
              <w:t xml:space="preserve"> Lunes del Cerro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Pr>
                <w:rFonts w:ascii="Arial" w:hAnsi="Arial" w:cs="Arial"/>
                <w:sz w:val="19"/>
                <w:szCs w:val="19"/>
                <w:lang w:val="es-MX" w:eastAsia="es-MX"/>
              </w:rPr>
              <w:t>19’329,040</w:t>
            </w:r>
            <w:r w:rsidRPr="00F5325C">
              <w:rPr>
                <w:rFonts w:ascii="Arial" w:hAnsi="Arial" w:cs="Arial"/>
                <w:sz w:val="19"/>
                <w:szCs w:val="19"/>
                <w:lang w:val="es-MX" w:eastAsia="es-MX"/>
              </w:rPr>
              <w:t>.00</w:t>
            </w:r>
          </w:p>
        </w:tc>
      </w:tr>
      <w:tr w:rsidR="00630458" w:rsidRPr="00630458"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las Culturas y Artes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Casa de la Cultura Oaxaqueña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5325C" w:rsidRDefault="00630458" w:rsidP="003F542B">
            <w:pPr>
              <w:jc w:val="center"/>
              <w:rPr>
                <w:rFonts w:ascii="Arial" w:hAnsi="Arial" w:cs="Arial"/>
                <w:sz w:val="19"/>
                <w:szCs w:val="19"/>
                <w:lang w:val="es-MX" w:eastAsia="es-MX"/>
              </w:rPr>
            </w:pPr>
            <w:r>
              <w:rPr>
                <w:rFonts w:ascii="Arial" w:hAnsi="Arial" w:cs="Arial"/>
                <w:sz w:val="19"/>
                <w:szCs w:val="19"/>
                <w:lang w:eastAsia="es-MX"/>
              </w:rPr>
              <w:t>3’928</w:t>
            </w:r>
            <w:r w:rsidRPr="00F5325C">
              <w:rPr>
                <w:rFonts w:ascii="Arial" w:hAnsi="Arial" w:cs="Arial"/>
                <w:sz w:val="19"/>
                <w:szCs w:val="19"/>
                <w:lang w:eastAsia="es-MX"/>
              </w:rPr>
              <w:t>,3</w:t>
            </w:r>
            <w:r>
              <w:rPr>
                <w:rFonts w:ascii="Arial" w:hAnsi="Arial" w:cs="Arial"/>
                <w:sz w:val="19"/>
                <w:szCs w:val="19"/>
                <w:lang w:eastAsia="es-MX"/>
              </w:rPr>
              <w:t>55</w:t>
            </w:r>
            <w:r w:rsidRPr="00F5325C">
              <w:rPr>
                <w:rFonts w:ascii="Arial" w:hAnsi="Arial" w:cs="Arial"/>
                <w:sz w:val="19"/>
                <w:szCs w:val="19"/>
                <w:lang w:eastAsia="es-MX"/>
              </w:rPr>
              <w:t>.</w:t>
            </w:r>
            <w:r w:rsidRPr="00F5325C">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Taller de Artes p</w:t>
            </w:r>
            <w:r w:rsidRPr="000B3496">
              <w:rPr>
                <w:rFonts w:ascii="Arial" w:hAnsi="Arial" w:cs="Arial"/>
                <w:sz w:val="19"/>
                <w:szCs w:val="19"/>
                <w:lang w:val="es-MX" w:eastAsia="es-MX"/>
              </w:rPr>
              <w:t>lásticas Rufino Tamayo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5325C" w:rsidRDefault="00630458" w:rsidP="003F542B">
            <w:pPr>
              <w:jc w:val="center"/>
              <w:rPr>
                <w:rFonts w:ascii="Arial" w:hAnsi="Arial" w:cs="Arial"/>
                <w:sz w:val="19"/>
                <w:szCs w:val="19"/>
                <w:lang w:val="es-MX" w:eastAsia="es-MX"/>
              </w:rPr>
            </w:pPr>
            <w:r>
              <w:rPr>
                <w:rFonts w:ascii="Arial" w:hAnsi="Arial" w:cs="Arial"/>
                <w:sz w:val="19"/>
                <w:szCs w:val="19"/>
                <w:lang w:eastAsia="es-MX"/>
              </w:rPr>
              <w:t>78,750</w:t>
            </w:r>
            <w:r w:rsidRPr="00F5325C">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Centro de Iniciación Musical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5325C" w:rsidRDefault="00630458" w:rsidP="003F542B">
            <w:pPr>
              <w:jc w:val="center"/>
              <w:rPr>
                <w:rFonts w:ascii="Arial" w:hAnsi="Arial" w:cs="Arial"/>
                <w:sz w:val="19"/>
                <w:szCs w:val="19"/>
                <w:lang w:val="es-MX" w:eastAsia="es-MX"/>
              </w:rPr>
            </w:pPr>
            <w:r>
              <w:rPr>
                <w:rFonts w:ascii="Arial" w:hAnsi="Arial" w:cs="Arial"/>
                <w:sz w:val="19"/>
                <w:szCs w:val="19"/>
                <w:lang w:eastAsia="es-MX"/>
              </w:rPr>
              <w:t>464,200</w:t>
            </w:r>
            <w:r w:rsidRPr="00F5325C">
              <w:rPr>
                <w:rFonts w:ascii="Arial" w:hAnsi="Arial" w:cs="Arial"/>
                <w:sz w:val="19"/>
                <w:szCs w:val="19"/>
                <w:lang w:val="es-MX" w:eastAsia="es-MX"/>
              </w:rPr>
              <w:t>.00</w:t>
            </w:r>
          </w:p>
        </w:tc>
      </w:tr>
      <w:tr w:rsidR="00630458" w:rsidRPr="00630458"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Desarrollo Agropecuario</w:t>
            </w:r>
            <w:r>
              <w:rPr>
                <w:rFonts w:ascii="Arial" w:hAnsi="Arial" w:cs="Arial"/>
                <w:b/>
                <w:bCs/>
                <w:sz w:val="19"/>
                <w:szCs w:val="19"/>
                <w:lang w:val="es-MX" w:eastAsia="es-MX"/>
              </w:rPr>
              <w:t>,</w:t>
            </w:r>
            <w:r w:rsidRPr="000B3496">
              <w:rPr>
                <w:rFonts w:ascii="Arial" w:hAnsi="Arial" w:cs="Arial"/>
                <w:b/>
                <w:bCs/>
                <w:sz w:val="19"/>
                <w:szCs w:val="19"/>
                <w:lang w:val="es-MX" w:eastAsia="es-MX"/>
              </w:rPr>
              <w:t xml:space="preserve"> Forestal, Pesca y Acuacultura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Cs/>
                <w:sz w:val="19"/>
                <w:szCs w:val="19"/>
                <w:lang w:val="es-MX" w:eastAsia="es-MX"/>
              </w:rPr>
            </w:pPr>
            <w:r w:rsidRPr="000B3496">
              <w:rPr>
                <w:rFonts w:ascii="Arial" w:hAnsi="Arial" w:cs="Arial"/>
                <w:bCs/>
                <w:sz w:val="19"/>
                <w:szCs w:val="19"/>
                <w:lang w:val="es-MX" w:eastAsia="es-MX"/>
              </w:rPr>
              <w:t>Control Zoosanitario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sidRPr="00F5325C">
              <w:rPr>
                <w:rFonts w:ascii="Arial" w:hAnsi="Arial" w:cs="Arial"/>
                <w:sz w:val="19"/>
                <w:szCs w:val="19"/>
                <w:lang w:eastAsia="es-MX"/>
              </w:rPr>
              <w:t>1.00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Finanzas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Relacionados con la Hacienda Pública Estatal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1’075,215</w:t>
            </w:r>
            <w:r w:rsidRPr="00F5325C">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Servicios </w:t>
            </w:r>
            <w:r w:rsidRPr="000B3496">
              <w:rPr>
                <w:rFonts w:ascii="Arial" w:hAnsi="Arial" w:cs="Arial"/>
                <w:sz w:val="19"/>
                <w:szCs w:val="19"/>
                <w:lang w:val="es-MX" w:eastAsia="es-MX"/>
              </w:rPr>
              <w:t>Catastrales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60’711,622</w:t>
            </w:r>
            <w:r w:rsidRPr="00893AFB">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Administración</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43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Relacionados con el Registro </w:t>
            </w:r>
            <w:r w:rsidRPr="000B3496">
              <w:rPr>
                <w:rFonts w:ascii="Arial" w:hAnsi="Arial" w:cs="Arial"/>
                <w:sz w:val="19"/>
                <w:szCs w:val="19"/>
                <w:lang w:val="es-MX" w:eastAsia="es-MX"/>
              </w:rPr>
              <w:t>y Permisos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93AFB" w:rsidRDefault="00630458" w:rsidP="003F542B">
            <w:pPr>
              <w:jc w:val="center"/>
              <w:rPr>
                <w:rFonts w:ascii="Arial" w:hAnsi="Arial" w:cs="Arial"/>
                <w:sz w:val="19"/>
                <w:szCs w:val="19"/>
                <w:lang w:val="es-MX" w:eastAsia="es-MX"/>
              </w:rPr>
            </w:pPr>
            <w:r>
              <w:rPr>
                <w:rFonts w:ascii="Arial" w:hAnsi="Arial" w:cs="Arial"/>
                <w:sz w:val="19"/>
                <w:szCs w:val="19"/>
                <w:lang w:eastAsia="es-MX"/>
              </w:rPr>
              <w:t>6’727,60</w:t>
            </w:r>
            <w:r w:rsidRPr="00893AFB">
              <w:rPr>
                <w:rFonts w:ascii="Arial" w:hAnsi="Arial" w:cs="Arial"/>
                <w:sz w:val="19"/>
                <w:szCs w:val="19"/>
                <w:lang w:eastAsia="es-MX"/>
              </w:rPr>
              <w:t>6</w:t>
            </w:r>
            <w:r w:rsidRPr="00893AFB">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tabs>
                <w:tab w:val="right" w:pos="4343"/>
              </w:tabs>
              <w:jc w:val="both"/>
              <w:rPr>
                <w:rFonts w:ascii="Arial" w:hAnsi="Arial" w:cs="Arial"/>
                <w:sz w:val="19"/>
                <w:szCs w:val="19"/>
                <w:lang w:val="es-MX" w:eastAsia="es-MX"/>
              </w:rPr>
            </w:pPr>
            <w:r w:rsidRPr="000B3496">
              <w:rPr>
                <w:rFonts w:ascii="Arial" w:hAnsi="Arial" w:cs="Arial"/>
                <w:sz w:val="19"/>
                <w:szCs w:val="19"/>
                <w:lang w:val="es-MX" w:eastAsia="es-MX"/>
              </w:rPr>
              <w:t xml:space="preserve">Archivo del Poder Ejecutivo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93AFB" w:rsidRDefault="00630458" w:rsidP="003F542B">
            <w:pPr>
              <w:jc w:val="center"/>
              <w:rPr>
                <w:rFonts w:ascii="Arial" w:hAnsi="Arial" w:cs="Arial"/>
                <w:sz w:val="19"/>
                <w:szCs w:val="19"/>
                <w:lang w:val="es-MX" w:eastAsia="es-MX"/>
              </w:rPr>
            </w:pPr>
            <w:r>
              <w:rPr>
                <w:rFonts w:ascii="Arial" w:hAnsi="Arial" w:cs="Arial"/>
                <w:sz w:val="19"/>
                <w:szCs w:val="19"/>
                <w:lang w:eastAsia="es-MX"/>
              </w:rPr>
              <w:t>54,309</w:t>
            </w:r>
            <w:r w:rsidRPr="00893AFB">
              <w:rPr>
                <w:rFonts w:ascii="Arial" w:hAnsi="Arial" w:cs="Arial"/>
                <w:sz w:val="19"/>
                <w:szCs w:val="19"/>
                <w:lang w:val="es-MX" w:eastAsia="es-MX"/>
              </w:rPr>
              <w:t>.00</w:t>
            </w:r>
          </w:p>
        </w:tc>
      </w:tr>
      <w:tr w:rsidR="00630458" w:rsidRPr="00630458"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la Contraloría y Transparencia Gubernamental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93AFB" w:rsidRDefault="00630458" w:rsidP="003F542B">
            <w:pPr>
              <w:jc w:val="center"/>
              <w:rPr>
                <w:rFonts w:ascii="Arial" w:hAnsi="Arial" w:cs="Arial"/>
                <w:sz w:val="19"/>
                <w:szCs w:val="19"/>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Constancias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93AFB" w:rsidRDefault="00630458" w:rsidP="003F542B">
            <w:pPr>
              <w:jc w:val="center"/>
              <w:rPr>
                <w:rFonts w:ascii="Arial" w:hAnsi="Arial" w:cs="Arial"/>
                <w:sz w:val="19"/>
                <w:szCs w:val="19"/>
                <w:lang w:val="es-MX" w:eastAsia="es-MX"/>
              </w:rPr>
            </w:pPr>
            <w:r>
              <w:rPr>
                <w:rFonts w:ascii="Arial" w:hAnsi="Arial" w:cs="Arial"/>
                <w:sz w:val="19"/>
                <w:szCs w:val="19"/>
                <w:lang w:eastAsia="es-MX"/>
              </w:rPr>
              <w:t>2’044,260</w:t>
            </w:r>
            <w:r w:rsidRPr="00893AFB">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CB055A" w:rsidRDefault="00630458" w:rsidP="00291D7A">
            <w:pPr>
              <w:jc w:val="both"/>
              <w:rPr>
                <w:rFonts w:ascii="Arial" w:hAnsi="Arial" w:cs="Arial"/>
                <w:sz w:val="19"/>
                <w:szCs w:val="19"/>
                <w:lang w:val="es-MX" w:eastAsia="es-MX"/>
              </w:rPr>
            </w:pPr>
            <w:r w:rsidRPr="00CB055A">
              <w:rPr>
                <w:rFonts w:ascii="Arial" w:hAnsi="Arial" w:cs="Arial"/>
                <w:sz w:val="19"/>
                <w:szCs w:val="19"/>
                <w:lang w:val="es-MX" w:eastAsia="es-MX"/>
              </w:rPr>
              <w:t>Inspección y Vigilancia</w:t>
            </w:r>
          </w:p>
        </w:tc>
        <w:tc>
          <w:tcPr>
            <w:tcW w:w="850" w:type="dxa"/>
            <w:shd w:val="clear" w:color="auto" w:fill="auto"/>
            <w:noWrap/>
            <w:hideMark/>
          </w:tcPr>
          <w:p w:rsidR="00630458" w:rsidRPr="00CB055A"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B055A" w:rsidRDefault="00630458" w:rsidP="003F542B">
            <w:pPr>
              <w:jc w:val="center"/>
              <w:rPr>
                <w:rFonts w:ascii="Arial" w:hAnsi="Arial" w:cs="Arial"/>
                <w:sz w:val="19"/>
                <w:szCs w:val="19"/>
                <w:lang w:val="es-MX" w:eastAsia="es-MX"/>
              </w:rPr>
            </w:pPr>
            <w:r w:rsidRPr="00CB055A">
              <w:rPr>
                <w:rFonts w:ascii="Arial" w:hAnsi="Arial" w:cs="Arial"/>
                <w:sz w:val="19"/>
                <w:szCs w:val="19"/>
                <w:lang w:val="es-MX" w:eastAsia="es-MX"/>
              </w:rPr>
              <w:t>-</w:t>
            </w:r>
          </w:p>
        </w:tc>
      </w:tr>
      <w:tr w:rsidR="00630458" w:rsidRPr="00630458"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Default="00630458" w:rsidP="00291D7A">
            <w:pPr>
              <w:jc w:val="both"/>
              <w:rPr>
                <w:rFonts w:ascii="Arial" w:eastAsia="Arial" w:hAnsi="Arial" w:cs="Arial"/>
                <w:b/>
                <w:bCs/>
                <w:i/>
                <w:iCs/>
                <w:sz w:val="19"/>
                <w:szCs w:val="19"/>
                <w:lang w:val="es-MX" w:eastAsia="es-MX"/>
              </w:rPr>
            </w:pPr>
            <w:r w:rsidRPr="000B3496">
              <w:rPr>
                <w:rFonts w:ascii="Arial" w:eastAsia="Arial" w:hAnsi="Arial" w:cs="Arial"/>
                <w:b/>
                <w:bCs/>
                <w:i/>
                <w:iCs/>
                <w:sz w:val="19"/>
                <w:szCs w:val="19"/>
                <w:lang w:val="es-MX" w:eastAsia="es-MX"/>
              </w:rPr>
              <w:t xml:space="preserve"> </w:t>
            </w:r>
            <w:r>
              <w:rPr>
                <w:rFonts w:ascii="Arial" w:eastAsia="Arial" w:hAnsi="Arial" w:cs="Arial"/>
                <w:b/>
                <w:bCs/>
                <w:i/>
                <w:iCs/>
                <w:sz w:val="19"/>
                <w:szCs w:val="19"/>
                <w:lang w:val="es-MX" w:eastAsia="es-MX"/>
              </w:rPr>
              <w:t xml:space="preserve">DERECHOS POR PRESTACIÓN DE SERVICIOS </w:t>
            </w:r>
            <w:r w:rsidRPr="000B3496">
              <w:rPr>
                <w:rFonts w:ascii="Arial" w:eastAsia="Arial" w:hAnsi="Arial" w:cs="Arial"/>
                <w:b/>
                <w:bCs/>
                <w:i/>
                <w:iCs/>
                <w:sz w:val="19"/>
                <w:szCs w:val="19"/>
                <w:lang w:val="es-MX" w:eastAsia="es-MX"/>
              </w:rPr>
              <w:t>EDUCATIVOS</w:t>
            </w:r>
          </w:p>
          <w:p w:rsidR="00630458" w:rsidRPr="00672BB6" w:rsidRDefault="00630458" w:rsidP="00291D7A">
            <w:pPr>
              <w:jc w:val="both"/>
              <w:rPr>
                <w:rFonts w:ascii="Arial" w:hAnsi="Arial" w:cs="Arial"/>
                <w:b/>
                <w:bCs/>
                <w:i/>
                <w:iCs/>
                <w:sz w:val="10"/>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proofErr w:type="spellStart"/>
            <w:r w:rsidRPr="000B3496">
              <w:rPr>
                <w:rFonts w:ascii="Arial" w:hAnsi="Arial" w:cs="Arial"/>
                <w:sz w:val="19"/>
                <w:szCs w:val="19"/>
                <w:lang w:val="es-MX" w:eastAsia="es-MX"/>
              </w:rPr>
              <w:t>Novauniversitas</w:t>
            </w:r>
            <w:proofErr w:type="spellEnd"/>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716AB" w:rsidRDefault="00630458" w:rsidP="003F542B">
            <w:pPr>
              <w:jc w:val="center"/>
              <w:rPr>
                <w:rFonts w:ascii="Arial" w:hAnsi="Arial" w:cs="Arial"/>
                <w:sz w:val="19"/>
                <w:szCs w:val="19"/>
                <w:lang w:val="es-MX" w:eastAsia="es-MX"/>
              </w:rPr>
            </w:pPr>
            <w:r>
              <w:rPr>
                <w:rFonts w:ascii="Arial" w:hAnsi="Arial" w:cs="Arial"/>
                <w:sz w:val="19"/>
                <w:szCs w:val="19"/>
                <w:lang w:eastAsia="es-MX"/>
              </w:rPr>
              <w:t>178,909</w:t>
            </w:r>
            <w:r w:rsidRPr="005716AB">
              <w:rPr>
                <w:rFonts w:ascii="Arial" w:hAnsi="Arial" w:cs="Arial"/>
                <w:sz w:val="19"/>
                <w:szCs w:val="19"/>
                <w:lang w:val="es-MX"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Tecnológica de los Valles Centrales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716AB" w:rsidRDefault="00630458" w:rsidP="003F542B">
            <w:pPr>
              <w:jc w:val="center"/>
              <w:rPr>
                <w:rFonts w:ascii="Arial" w:hAnsi="Arial" w:cs="Arial"/>
                <w:sz w:val="19"/>
                <w:szCs w:val="19"/>
                <w:lang w:val="es-MX" w:eastAsia="es-MX"/>
              </w:rPr>
            </w:pPr>
          </w:p>
          <w:p w:rsidR="00630458" w:rsidRPr="005716AB" w:rsidRDefault="00630458" w:rsidP="003F542B">
            <w:pPr>
              <w:jc w:val="center"/>
              <w:rPr>
                <w:rFonts w:ascii="Arial" w:hAnsi="Arial" w:cs="Arial"/>
                <w:sz w:val="19"/>
                <w:szCs w:val="19"/>
                <w:lang w:val="es-MX" w:eastAsia="es-MX"/>
              </w:rPr>
            </w:pPr>
            <w:r>
              <w:rPr>
                <w:rFonts w:ascii="Arial" w:hAnsi="Arial" w:cs="Arial"/>
                <w:sz w:val="19"/>
                <w:szCs w:val="19"/>
                <w:lang w:val="es-MX" w:eastAsia="es-MX"/>
              </w:rPr>
              <w:t>6’370,687</w:t>
            </w:r>
            <w:r w:rsidRPr="005716AB">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del Istmo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716AB" w:rsidRDefault="00630458" w:rsidP="003F542B">
            <w:pPr>
              <w:jc w:val="center"/>
              <w:rPr>
                <w:rFonts w:ascii="Arial" w:hAnsi="Arial" w:cs="Arial"/>
                <w:sz w:val="19"/>
                <w:szCs w:val="19"/>
                <w:lang w:val="es-MX" w:eastAsia="es-MX"/>
              </w:rPr>
            </w:pPr>
            <w:r>
              <w:rPr>
                <w:rFonts w:ascii="Arial" w:hAnsi="Arial" w:cs="Arial"/>
                <w:sz w:val="19"/>
                <w:szCs w:val="19"/>
                <w:lang w:eastAsia="es-MX"/>
              </w:rPr>
              <w:t>1’509,537</w:t>
            </w:r>
            <w:r w:rsidRPr="005716AB">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del Mar</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716AB" w:rsidRDefault="00630458" w:rsidP="003F542B">
            <w:pPr>
              <w:jc w:val="center"/>
              <w:rPr>
                <w:rFonts w:ascii="Arial" w:hAnsi="Arial" w:cs="Arial"/>
                <w:sz w:val="19"/>
                <w:szCs w:val="19"/>
                <w:lang w:val="es-MX" w:eastAsia="es-MX"/>
              </w:rPr>
            </w:pPr>
            <w:r>
              <w:rPr>
                <w:rFonts w:ascii="Arial" w:hAnsi="Arial" w:cs="Arial"/>
                <w:sz w:val="19"/>
                <w:szCs w:val="19"/>
                <w:lang w:eastAsia="es-MX"/>
              </w:rPr>
              <w:t>2’862,550</w:t>
            </w:r>
            <w:r w:rsidRPr="005716AB">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del Papaloapan</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716AB" w:rsidRDefault="00630458" w:rsidP="003F542B">
            <w:pPr>
              <w:jc w:val="center"/>
              <w:rPr>
                <w:rFonts w:ascii="Arial" w:hAnsi="Arial" w:cs="Arial"/>
                <w:sz w:val="19"/>
                <w:szCs w:val="19"/>
                <w:lang w:val="es-MX" w:eastAsia="es-MX"/>
              </w:rPr>
            </w:pPr>
            <w:r>
              <w:rPr>
                <w:rFonts w:ascii="Arial" w:hAnsi="Arial" w:cs="Arial"/>
                <w:sz w:val="19"/>
                <w:szCs w:val="19"/>
                <w:lang w:eastAsia="es-MX"/>
              </w:rPr>
              <w:t>988,812</w:t>
            </w:r>
            <w:r w:rsidRPr="005716AB">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de la Cañada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716AB" w:rsidRDefault="00630458" w:rsidP="003F542B">
            <w:pPr>
              <w:jc w:val="center"/>
              <w:rPr>
                <w:rFonts w:ascii="Arial" w:hAnsi="Arial" w:cs="Arial"/>
                <w:sz w:val="19"/>
                <w:szCs w:val="19"/>
                <w:lang w:eastAsia="es-MX"/>
              </w:rPr>
            </w:pPr>
            <w:r>
              <w:rPr>
                <w:rFonts w:ascii="Arial" w:hAnsi="Arial" w:cs="Arial"/>
                <w:sz w:val="19"/>
                <w:szCs w:val="19"/>
                <w:lang w:eastAsia="es-MX"/>
              </w:rPr>
              <w:t>407,104</w:t>
            </w:r>
            <w:r w:rsidRPr="005716AB">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de la Sierra Juárez</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5716AB" w:rsidRDefault="00630458" w:rsidP="003F542B">
            <w:pPr>
              <w:jc w:val="center"/>
              <w:rPr>
                <w:rFonts w:ascii="Arial" w:hAnsi="Arial" w:cs="Arial"/>
                <w:sz w:val="19"/>
                <w:szCs w:val="19"/>
                <w:lang w:eastAsia="es-MX"/>
              </w:rPr>
            </w:pPr>
            <w:r>
              <w:rPr>
                <w:rFonts w:ascii="Arial" w:hAnsi="Arial" w:cs="Arial"/>
                <w:sz w:val="19"/>
                <w:szCs w:val="19"/>
                <w:lang w:eastAsia="es-MX"/>
              </w:rPr>
              <w:t>451,079</w:t>
            </w:r>
            <w:r w:rsidRPr="005716AB">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de la Sierra Sur</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23CDF" w:rsidRDefault="00630458" w:rsidP="003F542B">
            <w:pPr>
              <w:jc w:val="center"/>
              <w:rPr>
                <w:rFonts w:ascii="Arial" w:hAnsi="Arial" w:cs="Arial"/>
                <w:sz w:val="19"/>
                <w:szCs w:val="19"/>
                <w:lang w:eastAsia="es-MX"/>
              </w:rPr>
            </w:pPr>
            <w:r>
              <w:rPr>
                <w:rFonts w:ascii="Arial" w:hAnsi="Arial" w:cs="Arial"/>
                <w:sz w:val="19"/>
                <w:szCs w:val="19"/>
                <w:lang w:eastAsia="es-MX"/>
              </w:rPr>
              <w:t>806</w:t>
            </w:r>
            <w:r w:rsidRPr="00423CDF">
              <w:rPr>
                <w:rFonts w:ascii="Arial" w:hAnsi="Arial" w:cs="Arial"/>
                <w:sz w:val="19"/>
                <w:szCs w:val="19"/>
                <w:lang w:eastAsia="es-MX"/>
              </w:rPr>
              <w:t>,</w:t>
            </w:r>
            <w:r>
              <w:rPr>
                <w:rFonts w:ascii="Arial" w:hAnsi="Arial" w:cs="Arial"/>
                <w:sz w:val="19"/>
                <w:szCs w:val="19"/>
                <w:lang w:eastAsia="es-MX"/>
              </w:rPr>
              <w:t>888</w:t>
            </w:r>
            <w:r w:rsidRPr="00423CDF">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Universidad de </w:t>
            </w:r>
            <w:proofErr w:type="spellStart"/>
            <w:r w:rsidRPr="000B3496">
              <w:rPr>
                <w:rFonts w:ascii="Arial" w:hAnsi="Arial" w:cs="Arial"/>
                <w:sz w:val="19"/>
                <w:szCs w:val="19"/>
                <w:lang w:val="es-MX" w:eastAsia="es-MX"/>
              </w:rPr>
              <w:t>Chalcatongo</w:t>
            </w:r>
            <w:proofErr w:type="spellEnd"/>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23CDF" w:rsidRDefault="00630458" w:rsidP="003F542B">
            <w:pPr>
              <w:jc w:val="center"/>
              <w:rPr>
                <w:rFonts w:ascii="Arial" w:hAnsi="Arial" w:cs="Arial"/>
                <w:sz w:val="19"/>
                <w:szCs w:val="19"/>
                <w:lang w:eastAsia="es-MX"/>
              </w:rPr>
            </w:pPr>
            <w:r>
              <w:rPr>
                <w:rFonts w:ascii="Arial" w:hAnsi="Arial" w:cs="Arial"/>
                <w:sz w:val="19"/>
                <w:szCs w:val="19"/>
                <w:lang w:eastAsia="es-MX"/>
              </w:rPr>
              <w:t>339,635</w:t>
            </w:r>
            <w:r w:rsidRPr="00423CDF">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de la Costa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23CDF" w:rsidRDefault="00630458" w:rsidP="003F542B">
            <w:pPr>
              <w:jc w:val="center"/>
              <w:rPr>
                <w:rFonts w:ascii="Arial" w:hAnsi="Arial" w:cs="Arial"/>
                <w:sz w:val="19"/>
                <w:szCs w:val="19"/>
                <w:lang w:eastAsia="es-MX"/>
              </w:rPr>
            </w:pPr>
            <w:r>
              <w:rPr>
                <w:rFonts w:ascii="Arial" w:hAnsi="Arial" w:cs="Arial"/>
                <w:sz w:val="19"/>
                <w:szCs w:val="19"/>
                <w:lang w:eastAsia="es-MX"/>
              </w:rPr>
              <w:t>248,1</w:t>
            </w:r>
            <w:r w:rsidRPr="00423CDF">
              <w:rPr>
                <w:rFonts w:ascii="Arial" w:hAnsi="Arial" w:cs="Arial"/>
                <w:sz w:val="19"/>
                <w:szCs w:val="19"/>
                <w:lang w:eastAsia="es-MX"/>
              </w:rPr>
              <w:t>00.00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Tecnológica de la Mixteca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23CDF" w:rsidRDefault="00630458" w:rsidP="003F542B">
            <w:pPr>
              <w:jc w:val="center"/>
              <w:rPr>
                <w:rFonts w:ascii="Arial" w:hAnsi="Arial" w:cs="Arial"/>
                <w:sz w:val="19"/>
                <w:szCs w:val="19"/>
                <w:lang w:eastAsia="es-MX"/>
              </w:rPr>
            </w:pPr>
            <w:r>
              <w:rPr>
                <w:rFonts w:ascii="Arial" w:hAnsi="Arial" w:cs="Arial"/>
                <w:sz w:val="19"/>
                <w:szCs w:val="19"/>
                <w:lang w:eastAsia="es-MX"/>
              </w:rPr>
              <w:t>2’756,042</w:t>
            </w:r>
            <w:r w:rsidRPr="00423CDF">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Universidad Tecnológica de la Sierra Sur</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Pr>
                <w:rFonts w:ascii="Arial" w:hAnsi="Arial" w:cs="Arial"/>
                <w:sz w:val="19"/>
                <w:szCs w:val="19"/>
                <w:lang w:eastAsia="es-MX"/>
              </w:rPr>
              <w:t>1’108,7</w:t>
            </w:r>
            <w:r w:rsidRPr="007368CB">
              <w:rPr>
                <w:rFonts w:ascii="Arial" w:hAnsi="Arial" w:cs="Arial"/>
                <w:sz w:val="19"/>
                <w:szCs w:val="19"/>
                <w:lang w:eastAsia="es-MX"/>
              </w:rPr>
              <w:t>84.00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Instituto Estatal de Educación Pública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eastAsia="es-MX"/>
              </w:rPr>
            </w:pPr>
            <w:r>
              <w:rPr>
                <w:rFonts w:ascii="Arial" w:hAnsi="Arial" w:cs="Arial"/>
                <w:sz w:val="19"/>
                <w:szCs w:val="19"/>
                <w:lang w:eastAsia="es-MX"/>
              </w:rPr>
              <w:t>1’751,284</w:t>
            </w:r>
            <w:r w:rsidRPr="000B61C1">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noWrap/>
          </w:tcPr>
          <w:p w:rsidR="00630458" w:rsidRPr="00630458" w:rsidRDefault="00630458" w:rsidP="00291D7A">
            <w:pPr>
              <w:jc w:val="both"/>
              <w:rPr>
                <w:rFonts w:ascii="Arial" w:hAnsi="Arial" w:cs="Arial"/>
                <w:sz w:val="19"/>
                <w:szCs w:val="19"/>
                <w:lang w:val="es-MX" w:eastAsia="es-MX"/>
              </w:rPr>
            </w:pPr>
            <w:r w:rsidRPr="00630458">
              <w:rPr>
                <w:rFonts w:ascii="Arial" w:hAnsi="Arial" w:cs="Arial"/>
                <w:sz w:val="19"/>
                <w:szCs w:val="19"/>
                <w:lang w:val="es-MX" w:eastAsia="es-MX"/>
              </w:rPr>
              <w:t>Coordinación General de Educación Media Superior y Superior, Ciencia y Tecnología</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630458" w:rsidRDefault="00630458" w:rsidP="003F542B">
            <w:pPr>
              <w:jc w:val="center"/>
              <w:rPr>
                <w:rFonts w:ascii="Arial" w:hAnsi="Arial" w:cs="Arial"/>
                <w:sz w:val="19"/>
                <w:szCs w:val="19"/>
                <w:lang w:val="es-MX" w:eastAsia="es-MX"/>
              </w:rPr>
            </w:pPr>
          </w:p>
          <w:p w:rsidR="00630458" w:rsidRPr="000B3496" w:rsidRDefault="00630458" w:rsidP="003F542B">
            <w:pPr>
              <w:jc w:val="center"/>
              <w:rPr>
                <w:rFonts w:ascii="Arial" w:hAnsi="Arial" w:cs="Arial"/>
                <w:sz w:val="19"/>
                <w:szCs w:val="19"/>
                <w:highlight w:val="yellow"/>
                <w:lang w:eastAsia="es-MX"/>
              </w:rPr>
            </w:pPr>
            <w:r>
              <w:rPr>
                <w:rFonts w:ascii="Arial" w:hAnsi="Arial" w:cs="Arial"/>
                <w:sz w:val="19"/>
                <w:szCs w:val="19"/>
                <w:lang w:eastAsia="es-MX"/>
              </w:rPr>
              <w:t>4’200,030</w:t>
            </w:r>
            <w:r w:rsidRPr="00E33378">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Instituto de Estudios de Bachillerato del Estado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E33378" w:rsidRDefault="00630458" w:rsidP="003F542B">
            <w:pPr>
              <w:jc w:val="center"/>
              <w:rPr>
                <w:rFonts w:ascii="Arial" w:hAnsi="Arial" w:cs="Arial"/>
                <w:sz w:val="19"/>
                <w:szCs w:val="19"/>
                <w:lang w:eastAsia="es-MX"/>
              </w:rPr>
            </w:pPr>
            <w:r>
              <w:rPr>
                <w:rFonts w:ascii="Arial" w:hAnsi="Arial" w:cs="Arial"/>
                <w:sz w:val="19"/>
                <w:szCs w:val="19"/>
                <w:lang w:eastAsia="es-MX"/>
              </w:rPr>
              <w:t>28’473,024</w:t>
            </w:r>
            <w:r w:rsidRPr="00E33378">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Instituto Tecnológico de </w:t>
            </w:r>
            <w:proofErr w:type="spellStart"/>
            <w:r w:rsidRPr="000B3496">
              <w:rPr>
                <w:rFonts w:ascii="Arial" w:hAnsi="Arial" w:cs="Arial"/>
                <w:sz w:val="19"/>
                <w:szCs w:val="19"/>
                <w:lang w:val="es-MX" w:eastAsia="es-MX"/>
              </w:rPr>
              <w:t>Teposcolula</w:t>
            </w:r>
            <w:proofErr w:type="spellEnd"/>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33378" w:rsidRDefault="00630458" w:rsidP="003F542B">
            <w:pPr>
              <w:jc w:val="center"/>
              <w:rPr>
                <w:rFonts w:ascii="Arial" w:hAnsi="Arial" w:cs="Arial"/>
                <w:sz w:val="19"/>
                <w:szCs w:val="19"/>
                <w:lang w:eastAsia="es-MX"/>
              </w:rPr>
            </w:pPr>
            <w:r>
              <w:rPr>
                <w:rFonts w:ascii="Arial" w:hAnsi="Arial" w:cs="Arial"/>
                <w:sz w:val="19"/>
                <w:szCs w:val="19"/>
                <w:lang w:eastAsia="es-MX"/>
              </w:rPr>
              <w:t>1’751,987</w:t>
            </w:r>
            <w:r w:rsidRPr="00E33378">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Colegio de Bachilleres del Estado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33378" w:rsidRDefault="00630458" w:rsidP="003F542B">
            <w:pPr>
              <w:jc w:val="center"/>
              <w:rPr>
                <w:rFonts w:ascii="Arial" w:hAnsi="Arial" w:cs="Arial"/>
                <w:sz w:val="19"/>
                <w:szCs w:val="19"/>
                <w:lang w:eastAsia="es-MX"/>
              </w:rPr>
            </w:pPr>
            <w:r>
              <w:rPr>
                <w:rFonts w:ascii="Arial" w:hAnsi="Arial" w:cs="Arial"/>
                <w:sz w:val="19"/>
                <w:szCs w:val="19"/>
                <w:lang w:eastAsia="es-MX"/>
              </w:rPr>
              <w:t>52’140,084</w:t>
            </w:r>
            <w:r w:rsidRPr="00E33378">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Colegio de Estudios Científicos y Tecnológicos del Estado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E33378" w:rsidRDefault="00630458" w:rsidP="003F542B">
            <w:pPr>
              <w:jc w:val="center"/>
              <w:rPr>
                <w:rFonts w:ascii="Arial" w:hAnsi="Arial" w:cs="Arial"/>
                <w:sz w:val="19"/>
                <w:szCs w:val="19"/>
                <w:lang w:eastAsia="es-MX"/>
              </w:rPr>
            </w:pPr>
            <w:r>
              <w:rPr>
                <w:rFonts w:ascii="Arial" w:hAnsi="Arial" w:cs="Arial"/>
                <w:sz w:val="19"/>
                <w:szCs w:val="19"/>
                <w:lang w:eastAsia="es-MX"/>
              </w:rPr>
              <w:t>18’048,994</w:t>
            </w:r>
            <w:r w:rsidRPr="00E33378">
              <w:rPr>
                <w:rFonts w:ascii="Arial" w:hAnsi="Arial" w:cs="Arial"/>
                <w:sz w:val="19"/>
                <w:szCs w:val="19"/>
                <w:lang w:eastAsia="es-MX"/>
              </w:rPr>
              <w:t>.00</w:t>
            </w:r>
          </w:p>
        </w:tc>
      </w:tr>
      <w:tr w:rsidR="00630458" w:rsidRPr="000B3496" w:rsidTr="003F542B">
        <w:trPr>
          <w:gridAfter w:val="3"/>
          <w:wAfter w:w="4140" w:type="dxa"/>
          <w:trHeight w:val="57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Instituto de Capacitación y Productividad para el Trabajo del Estado de Oaxaca</w:t>
            </w:r>
          </w:p>
          <w:p w:rsidR="00630458" w:rsidRPr="000B3496" w:rsidRDefault="00630458" w:rsidP="00291D7A">
            <w:pPr>
              <w:jc w:val="both"/>
              <w:rPr>
                <w:rFonts w:ascii="Arial" w:hAnsi="Arial" w:cs="Arial"/>
                <w:sz w:val="19"/>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E33378" w:rsidRDefault="00630458" w:rsidP="003F542B">
            <w:pPr>
              <w:jc w:val="center"/>
              <w:rPr>
                <w:rFonts w:ascii="Arial" w:hAnsi="Arial" w:cs="Arial"/>
                <w:sz w:val="19"/>
                <w:szCs w:val="19"/>
                <w:lang w:eastAsia="es-MX"/>
              </w:rPr>
            </w:pPr>
            <w:r>
              <w:rPr>
                <w:rFonts w:ascii="Arial" w:hAnsi="Arial" w:cs="Arial"/>
                <w:sz w:val="19"/>
                <w:szCs w:val="19"/>
                <w:lang w:eastAsia="es-MX"/>
              </w:rPr>
              <w:t>284,3</w:t>
            </w:r>
            <w:r w:rsidRPr="00E33378">
              <w:rPr>
                <w:rFonts w:ascii="Arial" w:hAnsi="Arial" w:cs="Arial"/>
                <w:sz w:val="19"/>
                <w:szCs w:val="19"/>
                <w:lang w:eastAsia="es-MX"/>
              </w:rPr>
              <w:t>5</w:t>
            </w:r>
            <w:r>
              <w:rPr>
                <w:rFonts w:ascii="Arial" w:hAnsi="Arial" w:cs="Arial"/>
                <w:sz w:val="19"/>
                <w:szCs w:val="19"/>
                <w:lang w:eastAsia="es-MX"/>
              </w:rPr>
              <w:t>0</w:t>
            </w:r>
            <w:r w:rsidRPr="00E33378">
              <w:rPr>
                <w:rFonts w:ascii="Arial" w:hAnsi="Arial" w:cs="Arial"/>
                <w:sz w:val="19"/>
                <w:szCs w:val="19"/>
                <w:lang w:eastAsia="es-MX"/>
              </w:rPr>
              <w:t>.00</w:t>
            </w:r>
          </w:p>
        </w:tc>
      </w:tr>
      <w:tr w:rsidR="00630458" w:rsidRPr="000B3496" w:rsidTr="003F542B">
        <w:trPr>
          <w:gridAfter w:val="3"/>
          <w:wAfter w:w="4140" w:type="dxa"/>
          <w:trHeight w:val="423"/>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Instituto Tecnológico de San Miguel el Grande</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E33378" w:rsidRDefault="00630458" w:rsidP="003F542B">
            <w:pPr>
              <w:jc w:val="center"/>
              <w:rPr>
                <w:rFonts w:ascii="Arial" w:hAnsi="Arial" w:cs="Arial"/>
                <w:sz w:val="19"/>
                <w:szCs w:val="19"/>
                <w:lang w:eastAsia="es-MX"/>
              </w:rPr>
            </w:pPr>
            <w:r>
              <w:rPr>
                <w:rFonts w:ascii="Arial" w:hAnsi="Arial" w:cs="Arial"/>
                <w:sz w:val="19"/>
                <w:szCs w:val="19"/>
                <w:lang w:eastAsia="es-MX"/>
              </w:rPr>
              <w:t>1.00</w:t>
            </w:r>
          </w:p>
        </w:tc>
      </w:tr>
      <w:tr w:rsidR="00630458" w:rsidRPr="00630458"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Default="00630458" w:rsidP="00291D7A">
            <w:pPr>
              <w:jc w:val="both"/>
              <w:rPr>
                <w:rFonts w:ascii="Arial" w:eastAsia="Arial" w:hAnsi="Arial" w:cs="Arial"/>
                <w:b/>
                <w:bCs/>
                <w:i/>
                <w:iCs/>
                <w:sz w:val="19"/>
                <w:szCs w:val="19"/>
                <w:lang w:val="es-MX" w:eastAsia="es-MX"/>
              </w:rPr>
            </w:pPr>
            <w:r>
              <w:rPr>
                <w:rFonts w:ascii="Arial" w:eastAsia="Arial" w:hAnsi="Arial" w:cs="Arial"/>
                <w:b/>
                <w:bCs/>
                <w:i/>
                <w:iCs/>
                <w:sz w:val="19"/>
                <w:szCs w:val="19"/>
                <w:lang w:val="es-MX" w:eastAsia="es-MX"/>
              </w:rPr>
              <w:t>DERECHOS POR LA PRESTACIÓN DE SERVICIOS RELACIONADOS CON EL AGUA</w:t>
            </w:r>
            <w:r w:rsidRPr="000B3496">
              <w:rPr>
                <w:rFonts w:ascii="Arial" w:eastAsia="Arial" w:hAnsi="Arial" w:cs="Arial"/>
                <w:b/>
                <w:bCs/>
                <w:i/>
                <w:iCs/>
                <w:sz w:val="19"/>
                <w:szCs w:val="19"/>
                <w:lang w:val="es-MX" w:eastAsia="es-MX"/>
              </w:rPr>
              <w:t>, ALCANTARILLADO Y DRENAJE</w:t>
            </w:r>
          </w:p>
          <w:p w:rsidR="00630458" w:rsidRPr="00672BB6" w:rsidRDefault="00630458" w:rsidP="00291D7A">
            <w:pPr>
              <w:jc w:val="both"/>
              <w:rPr>
                <w:rFonts w:ascii="Arial" w:hAnsi="Arial" w:cs="Arial"/>
                <w:sz w:val="10"/>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highlight w:val="yellow"/>
                <w:lang w:val="es-MX" w:eastAsia="es-MX"/>
              </w:rPr>
            </w:pPr>
          </w:p>
        </w:tc>
      </w:tr>
      <w:tr w:rsidR="00630458" w:rsidRPr="0002507E"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Comisión Estatal del Agua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2507E" w:rsidRDefault="00630458" w:rsidP="003F542B">
            <w:pPr>
              <w:jc w:val="center"/>
              <w:rPr>
                <w:rFonts w:ascii="Arial" w:hAnsi="Arial" w:cs="Arial"/>
                <w:sz w:val="19"/>
                <w:szCs w:val="19"/>
                <w:lang w:val="es-MX" w:eastAsia="es-MX"/>
              </w:rPr>
            </w:pPr>
            <w:r>
              <w:rPr>
                <w:rFonts w:ascii="Arial" w:hAnsi="Arial" w:cs="Arial"/>
                <w:sz w:val="19"/>
                <w:szCs w:val="19"/>
                <w:lang w:eastAsia="es-MX"/>
              </w:rPr>
              <w:t>19’284,649</w:t>
            </w:r>
            <w:r w:rsidRPr="0002507E">
              <w:rPr>
                <w:rFonts w:ascii="Arial" w:hAnsi="Arial" w:cs="Arial"/>
                <w:sz w:val="19"/>
                <w:szCs w:val="19"/>
                <w:lang w:val="es-MX" w:eastAsia="es-MX"/>
              </w:rPr>
              <w:t>.00</w:t>
            </w:r>
          </w:p>
        </w:tc>
      </w:tr>
      <w:tr w:rsidR="00630458" w:rsidRPr="0002507E" w:rsidTr="003F542B">
        <w:trPr>
          <w:gridAfter w:val="3"/>
          <w:wAfter w:w="4140" w:type="dxa"/>
          <w:trHeight w:val="483"/>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Servicios de </w:t>
            </w:r>
            <w:r w:rsidRPr="000B3496">
              <w:rPr>
                <w:rFonts w:ascii="Arial" w:hAnsi="Arial" w:cs="Arial"/>
                <w:sz w:val="19"/>
                <w:szCs w:val="19"/>
                <w:lang w:val="es-MX" w:eastAsia="es-MX"/>
              </w:rPr>
              <w:t>Agua Potable y Alcantarillado de Oaxaca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2507E" w:rsidRDefault="00630458" w:rsidP="003F542B">
            <w:pPr>
              <w:jc w:val="center"/>
              <w:rPr>
                <w:rFonts w:ascii="Arial" w:hAnsi="Arial" w:cs="Arial"/>
                <w:sz w:val="19"/>
                <w:szCs w:val="19"/>
                <w:lang w:val="es-MX" w:eastAsia="es-MX"/>
              </w:rPr>
            </w:pPr>
            <w:r>
              <w:rPr>
                <w:rFonts w:ascii="Arial" w:hAnsi="Arial" w:cs="Arial"/>
                <w:sz w:val="19"/>
                <w:szCs w:val="19"/>
                <w:lang w:eastAsia="es-MX"/>
              </w:rPr>
              <w:t>35’787,061</w:t>
            </w:r>
            <w:r w:rsidRPr="0002507E">
              <w:rPr>
                <w:rFonts w:ascii="Arial" w:hAnsi="Arial" w:cs="Arial"/>
                <w:sz w:val="19"/>
                <w:szCs w:val="19"/>
                <w:lang w:val="es-MX" w:eastAsia="es-MX"/>
              </w:rPr>
              <w:t>.00</w:t>
            </w:r>
          </w:p>
        </w:tc>
      </w:tr>
      <w:tr w:rsidR="00630458" w:rsidRPr="00630458"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Default="00630458" w:rsidP="00291D7A">
            <w:pPr>
              <w:jc w:val="both"/>
              <w:rPr>
                <w:rFonts w:ascii="Arial" w:eastAsia="Arial" w:hAnsi="Arial" w:cs="Arial"/>
                <w:b/>
                <w:bCs/>
                <w:i/>
                <w:iCs/>
                <w:sz w:val="19"/>
                <w:szCs w:val="19"/>
                <w:lang w:val="es-MX" w:eastAsia="es-MX"/>
              </w:rPr>
            </w:pPr>
            <w:r>
              <w:rPr>
                <w:rFonts w:ascii="Arial" w:eastAsia="Arial" w:hAnsi="Arial" w:cs="Arial"/>
                <w:b/>
                <w:bCs/>
                <w:i/>
                <w:iCs/>
                <w:sz w:val="19"/>
                <w:szCs w:val="19"/>
                <w:lang w:val="es-MX" w:eastAsia="es-MX"/>
              </w:rPr>
              <w:t xml:space="preserve">DERECHOS POR LOS SERVICIOS QUE PRESTA EL </w:t>
            </w:r>
            <w:r w:rsidRPr="000B3496">
              <w:rPr>
                <w:rFonts w:ascii="Arial" w:eastAsia="Arial" w:hAnsi="Arial" w:cs="Arial"/>
                <w:b/>
                <w:bCs/>
                <w:i/>
                <w:iCs/>
                <w:sz w:val="19"/>
                <w:szCs w:val="19"/>
                <w:lang w:val="es-MX" w:eastAsia="es-MX"/>
              </w:rPr>
              <w:t>SISTEMA PARA EL DESARROLLO INTEGRAL DE LA FAMILIA</w:t>
            </w:r>
            <w:r>
              <w:rPr>
                <w:rFonts w:ascii="Arial" w:eastAsia="Arial" w:hAnsi="Arial" w:cs="Arial"/>
                <w:b/>
                <w:bCs/>
                <w:i/>
                <w:iCs/>
                <w:sz w:val="19"/>
                <w:szCs w:val="19"/>
                <w:lang w:val="es-MX" w:eastAsia="es-MX"/>
              </w:rPr>
              <w:t xml:space="preserve"> DE OAXACA</w:t>
            </w:r>
          </w:p>
          <w:p w:rsidR="00630458" w:rsidRPr="00672BB6" w:rsidRDefault="00630458" w:rsidP="00291D7A">
            <w:pPr>
              <w:jc w:val="both"/>
              <w:rPr>
                <w:rFonts w:ascii="Arial" w:hAnsi="Arial" w:cs="Arial"/>
                <w:b/>
                <w:bCs/>
                <w:i/>
                <w:iCs/>
                <w:sz w:val="10"/>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noWrap/>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Sistema DIF</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041E4" w:rsidRDefault="00630458" w:rsidP="003F542B">
            <w:pPr>
              <w:jc w:val="center"/>
              <w:rPr>
                <w:rFonts w:ascii="Arial" w:hAnsi="Arial" w:cs="Arial"/>
                <w:sz w:val="19"/>
                <w:szCs w:val="19"/>
                <w:lang w:val="es-MX" w:eastAsia="es-MX"/>
              </w:rPr>
            </w:pPr>
            <w:r w:rsidRPr="00C041E4">
              <w:rPr>
                <w:rFonts w:ascii="Arial" w:hAnsi="Arial" w:cs="Arial"/>
                <w:sz w:val="19"/>
                <w:szCs w:val="19"/>
                <w:lang w:eastAsia="es-MX"/>
              </w:rPr>
              <w:t>16</w:t>
            </w:r>
            <w:r>
              <w:rPr>
                <w:rFonts w:ascii="Arial" w:hAnsi="Arial" w:cs="Arial"/>
                <w:sz w:val="19"/>
                <w:szCs w:val="19"/>
                <w:lang w:eastAsia="es-MX"/>
              </w:rPr>
              <w:t>’499,715</w:t>
            </w:r>
            <w:r w:rsidRPr="00C041E4">
              <w:rPr>
                <w:rFonts w:ascii="Arial" w:hAnsi="Arial" w:cs="Arial"/>
                <w:sz w:val="19"/>
                <w:szCs w:val="19"/>
                <w:lang w:val="es-MX" w:eastAsia="es-MX"/>
              </w:rPr>
              <w:t>.00</w:t>
            </w: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sz w:val="19"/>
                <w:szCs w:val="19"/>
                <w:lang w:val="es-MX" w:eastAsia="es-MX"/>
              </w:rPr>
            </w:pPr>
            <w:r w:rsidRPr="000B3496">
              <w:rPr>
                <w:rFonts w:ascii="Arial" w:hAnsi="Arial" w:cs="Arial"/>
                <w:b/>
                <w:bCs/>
                <w:i/>
                <w:sz w:val="19"/>
                <w:szCs w:val="19"/>
                <w:lang w:val="es-MX" w:eastAsia="es-MX"/>
              </w:rPr>
              <w:t>OTROS DERECHOS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041E4" w:rsidRDefault="00630458" w:rsidP="003F542B">
            <w:pPr>
              <w:jc w:val="center"/>
              <w:rPr>
                <w:rFonts w:ascii="Arial" w:hAnsi="Arial" w:cs="Arial"/>
                <w:b/>
                <w:sz w:val="19"/>
                <w:szCs w:val="19"/>
                <w:lang w:val="es-MX" w:eastAsia="es-MX"/>
              </w:rPr>
            </w:pPr>
            <w:r w:rsidRPr="00C041E4">
              <w:rPr>
                <w:rFonts w:ascii="Arial" w:hAnsi="Arial" w:cs="Arial"/>
                <w:b/>
                <w:sz w:val="19"/>
                <w:szCs w:val="19"/>
                <w:lang w:val="es-MX" w:eastAsia="es-MX"/>
              </w:rPr>
              <w:t>1.00</w:t>
            </w: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ACCESORIOS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041E4" w:rsidRDefault="00630458" w:rsidP="003F542B">
            <w:pPr>
              <w:jc w:val="center"/>
              <w:rPr>
                <w:rFonts w:ascii="Arial" w:hAnsi="Arial" w:cs="Arial"/>
                <w:b/>
                <w:bCs/>
                <w:sz w:val="19"/>
                <w:szCs w:val="19"/>
                <w:lang w:val="es-MX" w:eastAsia="es-MX"/>
              </w:rPr>
            </w:pPr>
            <w:r>
              <w:rPr>
                <w:rFonts w:ascii="Arial" w:hAnsi="Arial" w:cs="Arial"/>
                <w:b/>
                <w:sz w:val="19"/>
                <w:szCs w:val="19"/>
                <w:lang w:eastAsia="es-MX"/>
              </w:rPr>
              <w:t>3’906,237</w:t>
            </w:r>
            <w:r w:rsidRPr="00C041E4">
              <w:rPr>
                <w:rFonts w:ascii="Arial" w:hAnsi="Arial" w:cs="Arial"/>
                <w:b/>
                <w:sz w:val="19"/>
                <w:szCs w:val="19"/>
                <w:lang w:eastAsia="es-MX"/>
              </w:rPr>
              <w:t>.00</w:t>
            </w: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591AD0" w:rsidRDefault="00630458" w:rsidP="00291D7A">
            <w:pPr>
              <w:jc w:val="both"/>
              <w:rPr>
                <w:rFonts w:ascii="Arial" w:hAnsi="Arial" w:cs="Arial"/>
                <w:b/>
                <w:bCs/>
                <w:sz w:val="19"/>
                <w:szCs w:val="19"/>
                <w:lang w:val="es-MX" w:eastAsia="es-MX"/>
              </w:rPr>
            </w:pPr>
            <w:r w:rsidRPr="00591AD0">
              <w:rPr>
                <w:rFonts w:ascii="Arial" w:hAnsi="Arial" w:cs="Arial"/>
                <w:b/>
                <w:bCs/>
                <w:sz w:val="19"/>
                <w:szCs w:val="19"/>
                <w:lang w:val="es-MX" w:eastAsia="es-MX"/>
              </w:rPr>
              <w:t>PRODUCTOS</w:t>
            </w:r>
          </w:p>
        </w:tc>
        <w:tc>
          <w:tcPr>
            <w:tcW w:w="850" w:type="dxa"/>
            <w:shd w:val="clear" w:color="auto" w:fill="auto"/>
            <w:noWrap/>
            <w:hideMark/>
          </w:tcPr>
          <w:p w:rsidR="00630458" w:rsidRPr="00591AD0"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041E4" w:rsidRDefault="00630458" w:rsidP="003F542B">
            <w:pPr>
              <w:jc w:val="center"/>
              <w:rPr>
                <w:rFonts w:ascii="Arial" w:hAnsi="Arial" w:cs="Arial"/>
                <w:b/>
                <w:bCs/>
                <w:sz w:val="19"/>
                <w:szCs w:val="19"/>
                <w:lang w:val="es-MX" w:eastAsia="es-MX"/>
              </w:rPr>
            </w:pPr>
            <w:r>
              <w:rPr>
                <w:rFonts w:ascii="Arial" w:hAnsi="Arial" w:cs="Arial"/>
                <w:b/>
                <w:bCs/>
                <w:sz w:val="19"/>
                <w:szCs w:val="19"/>
                <w:lang w:eastAsia="es-MX"/>
              </w:rPr>
              <w:t>36’562</w:t>
            </w:r>
            <w:r w:rsidRPr="00591AD0">
              <w:rPr>
                <w:rFonts w:ascii="Arial" w:hAnsi="Arial" w:cs="Arial"/>
                <w:b/>
                <w:bCs/>
                <w:sz w:val="19"/>
                <w:szCs w:val="19"/>
                <w:lang w:eastAsia="es-MX"/>
              </w:rPr>
              <w:t>,245</w:t>
            </w:r>
            <w:r w:rsidRPr="00591AD0">
              <w:rPr>
                <w:rFonts w:ascii="Arial" w:hAnsi="Arial" w:cs="Arial"/>
                <w:b/>
                <w:sz w:val="19"/>
                <w:szCs w:val="19"/>
                <w:lang w:val="es-MX" w:eastAsia="es-MX"/>
              </w:rPr>
              <w:t>.00</w:t>
            </w: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 xml:space="preserve">PRODUCTOS DE TIPO CORRIENTE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F832BE" w:rsidTr="003F542B">
        <w:trPr>
          <w:gridAfter w:val="3"/>
          <w:wAfter w:w="4140" w:type="dxa"/>
          <w:trHeight w:val="79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Productos Derivados de</w:t>
            </w:r>
            <w:r>
              <w:rPr>
                <w:rFonts w:ascii="Arial" w:hAnsi="Arial" w:cs="Arial"/>
                <w:sz w:val="19"/>
                <w:szCs w:val="19"/>
                <w:lang w:val="es-MX" w:eastAsia="es-MX"/>
              </w:rPr>
              <w:t>l</w:t>
            </w:r>
            <w:r w:rsidRPr="000B3496">
              <w:rPr>
                <w:rFonts w:ascii="Arial" w:hAnsi="Arial" w:cs="Arial"/>
                <w:sz w:val="19"/>
                <w:szCs w:val="19"/>
                <w:lang w:val="es-MX" w:eastAsia="es-MX"/>
              </w:rPr>
              <w:t xml:space="preserve"> Uso</w:t>
            </w:r>
            <w:r>
              <w:rPr>
                <w:rFonts w:ascii="Arial" w:hAnsi="Arial" w:cs="Arial"/>
                <w:sz w:val="19"/>
                <w:szCs w:val="19"/>
                <w:lang w:val="es-MX" w:eastAsia="es-MX"/>
              </w:rPr>
              <w:t xml:space="preserve"> </w:t>
            </w:r>
            <w:r w:rsidRPr="000B3496">
              <w:rPr>
                <w:rFonts w:ascii="Arial" w:hAnsi="Arial" w:cs="Arial"/>
                <w:sz w:val="19"/>
                <w:szCs w:val="19"/>
                <w:lang w:val="es-MX" w:eastAsia="es-MX"/>
              </w:rPr>
              <w:t>y Aprovechamiento de Bienes No Sujetos a Régimen de Dominio Público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sz w:val="19"/>
                <w:szCs w:val="19"/>
                <w:lang w:val="es-MX" w:eastAsia="es-MX"/>
              </w:rPr>
            </w:pPr>
          </w:p>
          <w:p w:rsidR="00630458" w:rsidRPr="00F832BE" w:rsidRDefault="00630458" w:rsidP="003F542B">
            <w:pPr>
              <w:jc w:val="center"/>
              <w:rPr>
                <w:rFonts w:ascii="Arial" w:hAnsi="Arial" w:cs="Arial"/>
                <w:sz w:val="19"/>
                <w:szCs w:val="19"/>
                <w:lang w:val="es-MX" w:eastAsia="es-MX"/>
              </w:rPr>
            </w:pPr>
          </w:p>
          <w:p w:rsidR="00630458" w:rsidRPr="00F832BE" w:rsidRDefault="00630458" w:rsidP="003F542B">
            <w:pPr>
              <w:jc w:val="center"/>
              <w:rPr>
                <w:rFonts w:ascii="Arial" w:hAnsi="Arial" w:cs="Arial"/>
                <w:sz w:val="19"/>
                <w:szCs w:val="19"/>
                <w:lang w:val="es-MX" w:eastAsia="es-MX"/>
              </w:rPr>
            </w:pPr>
            <w:r>
              <w:rPr>
                <w:rFonts w:ascii="Arial" w:hAnsi="Arial" w:cs="Arial"/>
                <w:sz w:val="19"/>
                <w:szCs w:val="19"/>
                <w:lang w:eastAsia="es-MX"/>
              </w:rPr>
              <w:t>36’463,</w:t>
            </w:r>
            <w:r w:rsidRPr="00F832BE">
              <w:rPr>
                <w:rFonts w:ascii="Arial" w:hAnsi="Arial" w:cs="Arial"/>
                <w:sz w:val="19"/>
                <w:szCs w:val="19"/>
                <w:lang w:eastAsia="es-MX"/>
              </w:rPr>
              <w:t>6</w:t>
            </w:r>
            <w:r>
              <w:rPr>
                <w:rFonts w:ascii="Arial" w:hAnsi="Arial" w:cs="Arial"/>
                <w:sz w:val="19"/>
                <w:szCs w:val="19"/>
                <w:lang w:eastAsia="es-MX"/>
              </w:rPr>
              <w:t>89</w:t>
            </w:r>
            <w:r w:rsidRPr="00F832BE">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Enajenación de Bienes Muebles e Inmuebles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sz w:val="19"/>
                <w:szCs w:val="19"/>
                <w:lang w:val="es-MX" w:eastAsia="es-MX"/>
              </w:rPr>
            </w:pPr>
            <w:r w:rsidRPr="00F832BE">
              <w:rPr>
                <w:rFonts w:ascii="Arial" w:hAnsi="Arial" w:cs="Arial"/>
                <w:sz w:val="19"/>
                <w:szCs w:val="19"/>
                <w:lang w:val="es-MX" w:eastAsia="es-MX"/>
              </w:rPr>
              <w:t>-</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Enajenación de Bienes Muebles no Sujetos a ser Inventariados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sz w:val="19"/>
                <w:szCs w:val="19"/>
                <w:lang w:val="es-MX" w:eastAsia="es-MX"/>
              </w:rPr>
            </w:pPr>
          </w:p>
          <w:p w:rsidR="00630458" w:rsidRPr="00F832BE" w:rsidRDefault="00630458" w:rsidP="003F542B">
            <w:pPr>
              <w:jc w:val="center"/>
              <w:rPr>
                <w:rFonts w:ascii="Arial" w:hAnsi="Arial" w:cs="Arial"/>
                <w:sz w:val="19"/>
                <w:szCs w:val="19"/>
                <w:lang w:val="es-MX" w:eastAsia="es-MX"/>
              </w:rPr>
            </w:pPr>
            <w:r w:rsidRPr="00F832BE">
              <w:rPr>
                <w:rFonts w:ascii="Arial" w:hAnsi="Arial" w:cs="Arial"/>
                <w:sz w:val="19"/>
                <w:szCs w:val="19"/>
                <w:lang w:val="es-MX"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Otros Productos que Generen Ingresos Corrientes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sz w:val="19"/>
                <w:szCs w:val="19"/>
                <w:lang w:val="es-MX" w:eastAsia="es-MX"/>
              </w:rPr>
            </w:pPr>
            <w:r>
              <w:rPr>
                <w:rFonts w:ascii="Arial" w:hAnsi="Arial" w:cs="Arial"/>
                <w:sz w:val="19"/>
                <w:szCs w:val="19"/>
                <w:lang w:eastAsia="es-MX"/>
              </w:rPr>
              <w:t>98</w:t>
            </w:r>
            <w:r w:rsidRPr="00F832BE">
              <w:rPr>
                <w:rFonts w:ascii="Arial" w:hAnsi="Arial" w:cs="Arial"/>
                <w:sz w:val="19"/>
                <w:szCs w:val="19"/>
                <w:lang w:eastAsia="es-MX"/>
              </w:rPr>
              <w:t>,556</w:t>
            </w:r>
            <w:r w:rsidRPr="00F832BE">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APROVECHAMIENTOS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b/>
                <w:bCs/>
                <w:sz w:val="19"/>
                <w:szCs w:val="19"/>
                <w:lang w:val="es-MX" w:eastAsia="es-MX"/>
              </w:rPr>
            </w:pPr>
            <w:r>
              <w:rPr>
                <w:rFonts w:ascii="Arial" w:hAnsi="Arial" w:cs="Arial"/>
                <w:b/>
                <w:bCs/>
                <w:sz w:val="19"/>
                <w:szCs w:val="19"/>
                <w:lang w:eastAsia="es-MX"/>
              </w:rPr>
              <w:t>870,</w:t>
            </w:r>
            <w:r w:rsidRPr="00F832BE">
              <w:rPr>
                <w:rFonts w:ascii="Arial" w:hAnsi="Arial" w:cs="Arial"/>
                <w:b/>
                <w:bCs/>
                <w:sz w:val="19"/>
                <w:szCs w:val="19"/>
                <w:lang w:eastAsia="es-MX"/>
              </w:rPr>
              <w:t>1</w:t>
            </w:r>
            <w:r>
              <w:rPr>
                <w:rFonts w:ascii="Arial" w:hAnsi="Arial" w:cs="Arial"/>
                <w:b/>
                <w:bCs/>
                <w:sz w:val="19"/>
                <w:szCs w:val="19"/>
                <w:lang w:eastAsia="es-MX"/>
              </w:rPr>
              <w:t>19,</w:t>
            </w:r>
            <w:r w:rsidRPr="00F832BE">
              <w:rPr>
                <w:rFonts w:ascii="Arial" w:hAnsi="Arial" w:cs="Arial"/>
                <w:b/>
                <w:bCs/>
                <w:sz w:val="19"/>
                <w:szCs w:val="19"/>
                <w:lang w:eastAsia="es-MX"/>
              </w:rPr>
              <w:t>0</w:t>
            </w:r>
            <w:r>
              <w:rPr>
                <w:rFonts w:ascii="Arial" w:hAnsi="Arial" w:cs="Arial"/>
                <w:b/>
                <w:bCs/>
                <w:sz w:val="19"/>
                <w:szCs w:val="19"/>
                <w:lang w:eastAsia="es-MX"/>
              </w:rPr>
              <w:t>96</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APROVECHAMIENTOS DE TIPO CORRIENTE</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sz w:val="19"/>
                <w:szCs w:val="19"/>
                <w:lang w:val="es-MX" w:eastAsia="es-MX"/>
              </w:rPr>
            </w:pP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Incentivos Derivados de la Colaboración Fiscal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sz w:val="19"/>
                <w:szCs w:val="19"/>
                <w:lang w:val="es-MX" w:eastAsia="es-MX"/>
              </w:rPr>
            </w:pPr>
            <w:r w:rsidRPr="00F832BE">
              <w:rPr>
                <w:rFonts w:ascii="Arial" w:hAnsi="Arial" w:cs="Arial"/>
                <w:sz w:val="19"/>
                <w:szCs w:val="19"/>
                <w:lang w:val="es-MX"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  </w:t>
            </w:r>
            <w:r w:rsidRPr="000B3496">
              <w:rPr>
                <w:rFonts w:ascii="Arial" w:hAnsi="Arial" w:cs="Arial"/>
                <w:sz w:val="19"/>
                <w:szCs w:val="19"/>
                <w:lang w:val="es-MX" w:eastAsia="es-MX"/>
              </w:rPr>
              <w:t>Impuesto sobre Automóviles Nuevos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F832BE" w:rsidRDefault="00630458" w:rsidP="003F542B">
            <w:pPr>
              <w:jc w:val="center"/>
              <w:rPr>
                <w:rFonts w:ascii="Arial" w:hAnsi="Arial" w:cs="Arial"/>
                <w:sz w:val="19"/>
                <w:szCs w:val="19"/>
                <w:lang w:eastAsia="es-MX"/>
              </w:rPr>
            </w:pPr>
            <w:r>
              <w:rPr>
                <w:rFonts w:ascii="Arial" w:hAnsi="Arial" w:cs="Arial"/>
                <w:sz w:val="19"/>
                <w:szCs w:val="19"/>
                <w:lang w:eastAsia="es-MX"/>
              </w:rPr>
              <w:t>70’626,921</w:t>
            </w:r>
            <w:r w:rsidRPr="00F832BE">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  </w:t>
            </w:r>
            <w:r w:rsidRPr="000B3496">
              <w:rPr>
                <w:rFonts w:ascii="Arial" w:hAnsi="Arial" w:cs="Arial"/>
                <w:sz w:val="19"/>
                <w:szCs w:val="19"/>
                <w:lang w:val="es-MX" w:eastAsia="es-MX"/>
              </w:rPr>
              <w:t>Actos de Fiscalización</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Pr>
                <w:rFonts w:ascii="Arial" w:hAnsi="Arial" w:cs="Arial"/>
                <w:sz w:val="19"/>
                <w:szCs w:val="19"/>
                <w:lang w:eastAsia="es-MX"/>
              </w:rPr>
              <w:t>70’465,38</w:t>
            </w:r>
            <w:r w:rsidRPr="00EA309E">
              <w:rPr>
                <w:rFonts w:ascii="Arial" w:hAnsi="Arial" w:cs="Arial"/>
                <w:sz w:val="19"/>
                <w:szCs w:val="19"/>
                <w:lang w:eastAsia="es-MX"/>
              </w:rPr>
              <w:t>9.00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  </w:t>
            </w:r>
            <w:r w:rsidRPr="000B3496">
              <w:rPr>
                <w:rFonts w:ascii="Arial" w:hAnsi="Arial" w:cs="Arial"/>
                <w:sz w:val="19"/>
                <w:szCs w:val="19"/>
                <w:lang w:val="es-MX" w:eastAsia="es-MX"/>
              </w:rPr>
              <w:t>Otros Incentivos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Pr>
                <w:rFonts w:ascii="Arial" w:hAnsi="Arial" w:cs="Arial"/>
                <w:sz w:val="19"/>
                <w:szCs w:val="19"/>
                <w:lang w:eastAsia="es-MX"/>
              </w:rPr>
              <w:t>23’4</w:t>
            </w:r>
            <w:r w:rsidRPr="00EA309E">
              <w:rPr>
                <w:rFonts w:ascii="Arial" w:hAnsi="Arial" w:cs="Arial"/>
                <w:sz w:val="19"/>
                <w:szCs w:val="19"/>
                <w:lang w:eastAsia="es-MX"/>
              </w:rPr>
              <w:t>1</w:t>
            </w:r>
            <w:r>
              <w:rPr>
                <w:rFonts w:ascii="Arial" w:hAnsi="Arial" w:cs="Arial"/>
                <w:sz w:val="19"/>
                <w:szCs w:val="19"/>
                <w:lang w:eastAsia="es-MX"/>
              </w:rPr>
              <w:t>3,537</w:t>
            </w:r>
            <w:r w:rsidRPr="00EA309E">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ind w:left="160" w:hanging="160"/>
              <w:jc w:val="both"/>
              <w:rPr>
                <w:rFonts w:ascii="Arial" w:hAnsi="Arial" w:cs="Arial"/>
                <w:sz w:val="19"/>
                <w:szCs w:val="19"/>
                <w:lang w:val="es-MX" w:eastAsia="es-MX"/>
              </w:rPr>
            </w:pPr>
            <w:r>
              <w:rPr>
                <w:rFonts w:ascii="Arial" w:hAnsi="Arial" w:cs="Arial"/>
                <w:sz w:val="19"/>
                <w:szCs w:val="19"/>
                <w:lang w:val="es-MX" w:eastAsia="es-MX"/>
              </w:rPr>
              <w:t xml:space="preserve">  De los </w:t>
            </w:r>
            <w:r w:rsidRPr="000B3496">
              <w:rPr>
                <w:rFonts w:ascii="Arial" w:hAnsi="Arial" w:cs="Arial"/>
                <w:sz w:val="19"/>
                <w:szCs w:val="19"/>
                <w:lang w:val="es-MX" w:eastAsia="es-MX"/>
              </w:rPr>
              <w:t xml:space="preserve">Ingresos por la Enajenación de Terrenos, </w:t>
            </w:r>
            <w:r>
              <w:rPr>
                <w:rFonts w:ascii="Arial" w:hAnsi="Arial" w:cs="Arial"/>
                <w:sz w:val="19"/>
                <w:szCs w:val="19"/>
                <w:lang w:val="es-MX" w:eastAsia="es-MX"/>
              </w:rPr>
              <w:t xml:space="preserve"> </w:t>
            </w:r>
            <w:r w:rsidRPr="000B3496">
              <w:rPr>
                <w:rFonts w:ascii="Arial" w:hAnsi="Arial" w:cs="Arial"/>
                <w:sz w:val="19"/>
                <w:szCs w:val="19"/>
                <w:lang w:val="es-MX" w:eastAsia="es-MX"/>
              </w:rPr>
              <w:t>Construcciones o Terrenos y Construcciones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EA309E" w:rsidRDefault="00630458" w:rsidP="003F542B">
            <w:pPr>
              <w:jc w:val="center"/>
              <w:rPr>
                <w:rFonts w:ascii="Arial" w:hAnsi="Arial" w:cs="Arial"/>
                <w:sz w:val="19"/>
                <w:szCs w:val="19"/>
                <w:lang w:eastAsia="es-MX"/>
              </w:rPr>
            </w:pPr>
            <w:r>
              <w:rPr>
                <w:rFonts w:ascii="Arial" w:hAnsi="Arial" w:cs="Arial"/>
                <w:sz w:val="19"/>
                <w:szCs w:val="19"/>
                <w:lang w:eastAsia="es-MX"/>
              </w:rPr>
              <w:t>6’720,366</w:t>
            </w:r>
            <w:r w:rsidRPr="00EA309E">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ind w:left="160" w:hanging="160"/>
              <w:jc w:val="both"/>
              <w:rPr>
                <w:rFonts w:ascii="Arial" w:hAnsi="Arial" w:cs="Arial"/>
                <w:sz w:val="19"/>
                <w:szCs w:val="19"/>
                <w:lang w:val="es-MX" w:eastAsia="es-MX"/>
              </w:rPr>
            </w:pPr>
            <w:r>
              <w:rPr>
                <w:rFonts w:ascii="Arial" w:hAnsi="Arial" w:cs="Arial"/>
                <w:sz w:val="19"/>
                <w:szCs w:val="19"/>
                <w:lang w:val="es-MX" w:eastAsia="es-MX"/>
              </w:rPr>
              <w:t xml:space="preserve">  </w:t>
            </w:r>
            <w:r w:rsidRPr="000B3496">
              <w:rPr>
                <w:rFonts w:ascii="Arial" w:hAnsi="Arial" w:cs="Arial"/>
                <w:sz w:val="19"/>
                <w:szCs w:val="19"/>
                <w:lang w:val="es-MX" w:eastAsia="es-MX"/>
              </w:rPr>
              <w:t>Impuestos a las V</w:t>
            </w:r>
            <w:r>
              <w:rPr>
                <w:rFonts w:ascii="Arial" w:hAnsi="Arial" w:cs="Arial"/>
                <w:sz w:val="19"/>
                <w:szCs w:val="19"/>
                <w:lang w:val="es-MX" w:eastAsia="es-MX"/>
              </w:rPr>
              <w:t>entas Finales de Gasolinas y Dié</w:t>
            </w:r>
            <w:r w:rsidRPr="000B3496">
              <w:rPr>
                <w:rFonts w:ascii="Arial" w:hAnsi="Arial" w:cs="Arial"/>
                <w:sz w:val="19"/>
                <w:szCs w:val="19"/>
                <w:lang w:val="es-MX" w:eastAsia="es-MX"/>
              </w:rPr>
              <w:t>sel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EA309E" w:rsidRDefault="00630458" w:rsidP="003F542B">
            <w:pPr>
              <w:jc w:val="center"/>
              <w:rPr>
                <w:rFonts w:ascii="Arial" w:hAnsi="Arial" w:cs="Arial"/>
                <w:sz w:val="19"/>
                <w:szCs w:val="19"/>
                <w:lang w:val="es-MX" w:eastAsia="es-MX"/>
              </w:rPr>
            </w:pPr>
            <w:r>
              <w:rPr>
                <w:rFonts w:ascii="Arial" w:hAnsi="Arial" w:cs="Arial"/>
                <w:sz w:val="19"/>
                <w:szCs w:val="19"/>
                <w:lang w:eastAsia="es-MX"/>
              </w:rPr>
              <w:t>431’</w:t>
            </w:r>
            <w:r w:rsidRPr="00EA309E">
              <w:rPr>
                <w:rFonts w:ascii="Arial" w:hAnsi="Arial" w:cs="Arial"/>
                <w:sz w:val="19"/>
                <w:szCs w:val="19"/>
                <w:lang w:eastAsia="es-MX"/>
              </w:rPr>
              <w:t>7</w:t>
            </w:r>
            <w:r>
              <w:rPr>
                <w:rFonts w:ascii="Arial" w:hAnsi="Arial" w:cs="Arial"/>
                <w:sz w:val="19"/>
                <w:szCs w:val="19"/>
                <w:lang w:eastAsia="es-MX"/>
              </w:rPr>
              <w:t>17,852</w:t>
            </w:r>
            <w:r w:rsidRPr="00EA309E">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  </w:t>
            </w:r>
            <w:r w:rsidRPr="000B3496">
              <w:rPr>
                <w:rFonts w:ascii="Arial" w:hAnsi="Arial" w:cs="Arial"/>
                <w:sz w:val="19"/>
                <w:szCs w:val="19"/>
                <w:lang w:val="es-MX" w:eastAsia="es-MX"/>
              </w:rPr>
              <w:t>Incentivo Régimen de Incorporación Fiscal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val="es-MX" w:eastAsia="es-MX"/>
              </w:rPr>
            </w:pPr>
            <w:r>
              <w:rPr>
                <w:rFonts w:ascii="Arial" w:hAnsi="Arial" w:cs="Arial"/>
                <w:sz w:val="19"/>
                <w:szCs w:val="19"/>
                <w:lang w:val="es-MX" w:eastAsia="es-MX"/>
              </w:rPr>
              <w:t>19’062,382</w:t>
            </w:r>
            <w:r w:rsidRPr="00EA309E">
              <w:rPr>
                <w:rFonts w:ascii="Arial" w:hAnsi="Arial" w:cs="Arial"/>
                <w:sz w:val="19"/>
                <w:szCs w:val="19"/>
                <w:lang w:val="es-MX"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 xml:space="preserve">  </w:t>
            </w:r>
            <w:r w:rsidRPr="000B3496">
              <w:rPr>
                <w:rFonts w:ascii="Arial" w:hAnsi="Arial" w:cs="Arial"/>
                <w:sz w:val="19"/>
                <w:szCs w:val="19"/>
                <w:lang w:val="es-MX" w:eastAsia="es-MX"/>
              </w:rPr>
              <w:t>Incentivo derivado del Impuesto sobre la Renta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val="es-MX" w:eastAsia="es-MX"/>
              </w:rPr>
            </w:pPr>
            <w:r w:rsidRPr="00EA309E">
              <w:rPr>
                <w:rFonts w:ascii="Arial" w:hAnsi="Arial" w:cs="Arial"/>
                <w:sz w:val="19"/>
                <w:szCs w:val="19"/>
                <w:lang w:val="es-MX" w:eastAsia="es-MX"/>
              </w:rPr>
              <w:t>1.00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ind w:left="160" w:hanging="160"/>
              <w:jc w:val="both"/>
              <w:rPr>
                <w:rFonts w:ascii="Arial" w:hAnsi="Arial" w:cs="Arial"/>
                <w:sz w:val="19"/>
                <w:szCs w:val="19"/>
                <w:lang w:val="es-MX" w:eastAsia="es-MX"/>
              </w:rPr>
            </w:pPr>
            <w:r>
              <w:rPr>
                <w:rFonts w:ascii="Arial" w:hAnsi="Arial" w:cs="Arial"/>
                <w:sz w:val="19"/>
                <w:szCs w:val="19"/>
                <w:lang w:val="es-MX" w:eastAsia="es-MX"/>
              </w:rPr>
              <w:t xml:space="preserve">  </w:t>
            </w:r>
            <w:r w:rsidRPr="000B3496">
              <w:rPr>
                <w:rFonts w:ascii="Arial" w:hAnsi="Arial" w:cs="Arial"/>
                <w:sz w:val="19"/>
                <w:szCs w:val="19"/>
                <w:lang w:val="es-MX" w:eastAsia="es-MX"/>
              </w:rPr>
              <w:t xml:space="preserve">Fondo </w:t>
            </w:r>
            <w:r>
              <w:rPr>
                <w:rFonts w:ascii="Arial" w:hAnsi="Arial" w:cs="Arial"/>
                <w:sz w:val="19"/>
                <w:szCs w:val="19"/>
                <w:lang w:val="es-MX" w:eastAsia="es-MX"/>
              </w:rPr>
              <w:t>de compensación</w:t>
            </w:r>
            <w:r w:rsidRPr="000B3496">
              <w:rPr>
                <w:rFonts w:ascii="Arial" w:hAnsi="Arial" w:cs="Arial"/>
                <w:sz w:val="19"/>
                <w:szCs w:val="19"/>
                <w:lang w:val="es-MX" w:eastAsia="es-MX"/>
              </w:rPr>
              <w:t xml:space="preserve"> del Impuesto Sobre Automóviles Nuevos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val="es-MX" w:eastAsia="es-MX"/>
              </w:rPr>
            </w:pPr>
          </w:p>
          <w:p w:rsidR="00630458" w:rsidRPr="00EA309E" w:rsidRDefault="00630458" w:rsidP="003F542B">
            <w:pPr>
              <w:jc w:val="center"/>
              <w:rPr>
                <w:rFonts w:ascii="Arial" w:hAnsi="Arial" w:cs="Arial"/>
                <w:sz w:val="19"/>
                <w:szCs w:val="19"/>
                <w:lang w:val="es-MX" w:eastAsia="es-MX"/>
              </w:rPr>
            </w:pPr>
            <w:r>
              <w:rPr>
                <w:rFonts w:ascii="Arial" w:hAnsi="Arial" w:cs="Arial"/>
                <w:sz w:val="19"/>
                <w:szCs w:val="19"/>
                <w:lang w:eastAsia="es-MX"/>
              </w:rPr>
              <w:t>29’174,410</w:t>
            </w:r>
            <w:r w:rsidRPr="00EA309E">
              <w:rPr>
                <w:rFonts w:ascii="Arial" w:hAnsi="Arial" w:cs="Arial"/>
                <w:sz w:val="19"/>
                <w:szCs w:val="19"/>
                <w:lang w:val="es-MX" w:eastAsia="es-MX"/>
              </w:rPr>
              <w:t>.00</w:t>
            </w:r>
          </w:p>
        </w:tc>
      </w:tr>
      <w:tr w:rsidR="00630458" w:rsidRPr="000B3496" w:rsidTr="003F542B">
        <w:trPr>
          <w:gridAfter w:val="3"/>
          <w:wAfter w:w="4140" w:type="dxa"/>
          <w:trHeight w:val="79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ind w:left="160" w:hanging="160"/>
              <w:jc w:val="both"/>
              <w:rPr>
                <w:rFonts w:ascii="Arial" w:hAnsi="Arial" w:cs="Arial"/>
                <w:sz w:val="19"/>
                <w:szCs w:val="19"/>
                <w:lang w:val="es-MX" w:eastAsia="es-MX"/>
              </w:rPr>
            </w:pPr>
            <w:r w:rsidRPr="00630458">
              <w:rPr>
                <w:rFonts w:ascii="Arial" w:hAnsi="Arial" w:cs="Arial"/>
                <w:sz w:val="19"/>
                <w:szCs w:val="19"/>
                <w:lang w:val="es-MX" w:eastAsia="es-MX"/>
              </w:rPr>
              <w:t xml:space="preserve">  Fondo de Compensación del Régimen de Pequeños Contribuyentes y Régimen de Intermedios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630458" w:rsidRDefault="00630458" w:rsidP="003F542B">
            <w:pPr>
              <w:jc w:val="center"/>
              <w:rPr>
                <w:rFonts w:ascii="Arial" w:hAnsi="Arial" w:cs="Arial"/>
                <w:sz w:val="19"/>
                <w:szCs w:val="19"/>
                <w:lang w:val="es-MX" w:eastAsia="es-MX"/>
              </w:rPr>
            </w:pPr>
          </w:p>
          <w:p w:rsidR="00630458" w:rsidRPr="00EA309E" w:rsidRDefault="00630458" w:rsidP="003F542B">
            <w:pPr>
              <w:jc w:val="center"/>
              <w:rPr>
                <w:rFonts w:ascii="Arial" w:hAnsi="Arial" w:cs="Arial"/>
                <w:sz w:val="19"/>
                <w:szCs w:val="19"/>
                <w:lang w:eastAsia="es-MX"/>
              </w:rPr>
            </w:pPr>
            <w:r>
              <w:rPr>
                <w:rFonts w:ascii="Arial" w:hAnsi="Arial" w:cs="Arial"/>
                <w:sz w:val="19"/>
                <w:szCs w:val="19"/>
                <w:lang w:eastAsia="es-MX"/>
              </w:rPr>
              <w:t>8’447,155</w:t>
            </w:r>
            <w:r w:rsidRPr="00EA309E">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Multas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Pr>
                <w:rFonts w:ascii="Arial" w:hAnsi="Arial" w:cs="Arial"/>
                <w:sz w:val="19"/>
                <w:szCs w:val="19"/>
                <w:lang w:eastAsia="es-MX"/>
              </w:rPr>
              <w:t>17’</w:t>
            </w:r>
            <w:r w:rsidRPr="00EA309E">
              <w:rPr>
                <w:rFonts w:ascii="Arial" w:hAnsi="Arial" w:cs="Arial"/>
                <w:sz w:val="19"/>
                <w:szCs w:val="19"/>
                <w:lang w:eastAsia="es-MX"/>
              </w:rPr>
              <w:t>511,647.00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Indemnizaciones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sidRPr="00EA309E">
              <w:rPr>
                <w:rFonts w:ascii="Arial" w:hAnsi="Arial" w:cs="Arial"/>
                <w:sz w:val="19"/>
                <w:szCs w:val="19"/>
                <w:lang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Reintegros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sidRPr="00EA309E">
              <w:rPr>
                <w:rFonts w:ascii="Arial" w:hAnsi="Arial" w:cs="Arial"/>
                <w:sz w:val="19"/>
                <w:szCs w:val="19"/>
                <w:lang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Fianzas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sidRPr="00EA309E">
              <w:rPr>
                <w:rFonts w:ascii="Arial" w:hAnsi="Arial" w:cs="Arial"/>
                <w:sz w:val="19"/>
                <w:szCs w:val="19"/>
                <w:lang w:eastAsia="es-MX"/>
              </w:rPr>
              <w:t>-</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Aprovechamiento por Participaciones Derivadas de Aplicación de Leyes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Pr>
                <w:rFonts w:ascii="Arial" w:hAnsi="Arial" w:cs="Arial"/>
                <w:sz w:val="19"/>
                <w:szCs w:val="19"/>
                <w:lang w:eastAsia="es-MX"/>
              </w:rPr>
              <w:t>4’</w:t>
            </w:r>
            <w:r w:rsidRPr="00EA309E">
              <w:rPr>
                <w:rFonts w:ascii="Arial" w:hAnsi="Arial" w:cs="Arial"/>
                <w:sz w:val="19"/>
                <w:szCs w:val="19"/>
                <w:lang w:eastAsia="es-MX"/>
              </w:rPr>
              <w:t>0</w:t>
            </w:r>
            <w:r>
              <w:rPr>
                <w:rFonts w:ascii="Arial" w:hAnsi="Arial" w:cs="Arial"/>
                <w:sz w:val="19"/>
                <w:szCs w:val="19"/>
                <w:lang w:eastAsia="es-MX"/>
              </w:rPr>
              <w:t>38,977</w:t>
            </w:r>
            <w:r w:rsidRPr="00EA309E">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Aprovechamiento por Aportaciones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eastAsia="es-MX"/>
              </w:rPr>
            </w:pPr>
            <w:r w:rsidRPr="00EA309E">
              <w:rPr>
                <w:rFonts w:ascii="Arial" w:hAnsi="Arial" w:cs="Arial"/>
                <w:sz w:val="19"/>
                <w:szCs w:val="19"/>
                <w:lang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Aprovechamiento por Cooperaciones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val="es-MX" w:eastAsia="es-MX"/>
              </w:rPr>
            </w:pPr>
            <w:r w:rsidRPr="00EA309E">
              <w:rPr>
                <w:rFonts w:ascii="Arial" w:hAnsi="Arial" w:cs="Arial"/>
                <w:sz w:val="19"/>
                <w:szCs w:val="19"/>
                <w:lang w:val="es-MX"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Otros Aprovechamientos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A309E" w:rsidRDefault="00630458" w:rsidP="003F542B">
            <w:pPr>
              <w:jc w:val="center"/>
              <w:rPr>
                <w:rFonts w:ascii="Arial" w:hAnsi="Arial" w:cs="Arial"/>
                <w:sz w:val="19"/>
                <w:szCs w:val="19"/>
                <w:lang w:val="es-MX" w:eastAsia="es-MX"/>
              </w:rPr>
            </w:pPr>
            <w:r>
              <w:rPr>
                <w:rFonts w:ascii="Arial" w:hAnsi="Arial" w:cs="Arial"/>
                <w:sz w:val="19"/>
                <w:szCs w:val="19"/>
                <w:lang w:eastAsia="es-MX"/>
              </w:rPr>
              <w:t>188’940,45</w:t>
            </w:r>
            <w:r w:rsidRPr="00EA309E">
              <w:rPr>
                <w:rFonts w:ascii="Arial" w:hAnsi="Arial" w:cs="Arial"/>
                <w:sz w:val="19"/>
                <w:szCs w:val="19"/>
                <w:lang w:eastAsia="es-MX"/>
              </w:rPr>
              <w:t>9</w:t>
            </w:r>
            <w:r w:rsidRPr="00EA309E">
              <w:rPr>
                <w:rFonts w:ascii="Arial" w:hAnsi="Arial" w:cs="Arial"/>
                <w:sz w:val="19"/>
                <w:szCs w:val="19"/>
                <w:lang w:val="es-MX" w:eastAsia="es-MX"/>
              </w:rPr>
              <w:t>.00</w:t>
            </w:r>
          </w:p>
        </w:tc>
      </w:tr>
      <w:tr w:rsidR="00630458" w:rsidRPr="000B3496" w:rsidTr="003F542B">
        <w:trPr>
          <w:gridAfter w:val="3"/>
          <w:wAfter w:w="4140" w:type="dxa"/>
          <w:trHeight w:val="46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INGRESOS POR VENTA DE BIENES Y SERVICIOS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AC0757" w:rsidRDefault="00630458" w:rsidP="003F542B">
            <w:pPr>
              <w:jc w:val="center"/>
              <w:rPr>
                <w:rFonts w:ascii="Arial" w:hAnsi="Arial" w:cs="Arial"/>
                <w:sz w:val="19"/>
                <w:szCs w:val="19"/>
                <w:lang w:val="es-MX" w:eastAsia="es-MX"/>
              </w:rPr>
            </w:pPr>
            <w:r w:rsidRPr="00AC0757">
              <w:rPr>
                <w:rFonts w:ascii="Arial" w:hAnsi="Arial" w:cs="Arial"/>
                <w:sz w:val="19"/>
                <w:szCs w:val="19"/>
                <w:lang w:val="es-MX" w:eastAsia="es-MX"/>
              </w:rPr>
              <w:t>-</w:t>
            </w:r>
          </w:p>
        </w:tc>
      </w:tr>
      <w:tr w:rsidR="00630458" w:rsidRPr="00630458" w:rsidTr="003F542B">
        <w:trPr>
          <w:gridAfter w:val="3"/>
          <w:wAfter w:w="4140" w:type="dxa"/>
          <w:trHeight w:val="79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 xml:space="preserve">INGRESOS POR VENTA DE BIENES Y SERVICIOS DE ORGANISMOS DESCENTRALIZADOS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57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Por las actividades de producción y/o comercialización de Organismos Descentralizados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r w:rsidRPr="008C6A4A">
              <w:rPr>
                <w:rFonts w:ascii="Arial" w:hAnsi="Arial" w:cs="Arial"/>
                <w:sz w:val="19"/>
                <w:szCs w:val="19"/>
                <w:lang w:val="es-MX" w:eastAsia="es-MX"/>
              </w:rPr>
              <w:t>-</w:t>
            </w:r>
          </w:p>
        </w:tc>
      </w:tr>
      <w:tr w:rsidR="00630458" w:rsidRPr="00630458"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 xml:space="preserve">INGRESOS DE OPERACIÓN DE ENTIDADES </w:t>
            </w:r>
            <w:r>
              <w:rPr>
                <w:rFonts w:ascii="Arial" w:hAnsi="Arial" w:cs="Arial"/>
                <w:b/>
                <w:bCs/>
                <w:i/>
                <w:iCs/>
                <w:sz w:val="19"/>
                <w:szCs w:val="19"/>
                <w:lang w:val="es-MX" w:eastAsia="es-MX"/>
              </w:rPr>
              <w:t xml:space="preserve">PARAESTATALES </w:t>
            </w:r>
            <w:r w:rsidRPr="000B3496">
              <w:rPr>
                <w:rFonts w:ascii="Arial" w:hAnsi="Arial" w:cs="Arial"/>
                <w:b/>
                <w:bCs/>
                <w:i/>
                <w:iCs/>
                <w:sz w:val="19"/>
                <w:szCs w:val="19"/>
                <w:lang w:val="es-MX" w:eastAsia="es-MX"/>
              </w:rPr>
              <w:t>EMPRESARIALES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8C6A4A" w:rsidTr="003F542B">
        <w:trPr>
          <w:gridAfter w:val="3"/>
          <w:wAfter w:w="4140" w:type="dxa"/>
          <w:trHeight w:val="57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Por las actividades empresariales de los organismos descentralizados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C6A4A" w:rsidRDefault="00630458" w:rsidP="003F542B">
            <w:pPr>
              <w:jc w:val="center"/>
              <w:rPr>
                <w:rFonts w:ascii="Arial" w:hAnsi="Arial" w:cs="Arial"/>
                <w:sz w:val="19"/>
                <w:szCs w:val="19"/>
                <w:lang w:val="es-MX" w:eastAsia="es-MX"/>
              </w:rPr>
            </w:pPr>
          </w:p>
          <w:p w:rsidR="00630458" w:rsidRPr="008C6A4A" w:rsidRDefault="00630458" w:rsidP="003F542B">
            <w:pPr>
              <w:jc w:val="center"/>
              <w:rPr>
                <w:rFonts w:ascii="Arial" w:hAnsi="Arial" w:cs="Arial"/>
                <w:sz w:val="19"/>
                <w:szCs w:val="19"/>
                <w:lang w:val="es-MX" w:eastAsia="es-MX"/>
              </w:rPr>
            </w:pPr>
            <w:r w:rsidRPr="008C6A4A">
              <w:rPr>
                <w:rFonts w:ascii="Arial" w:hAnsi="Arial" w:cs="Arial"/>
                <w:sz w:val="19"/>
                <w:szCs w:val="19"/>
                <w:lang w:val="es-MX" w:eastAsia="es-MX"/>
              </w:rPr>
              <w:t>-</w:t>
            </w:r>
          </w:p>
        </w:tc>
      </w:tr>
      <w:tr w:rsidR="00630458" w:rsidRPr="00630458" w:rsidTr="003F542B">
        <w:trPr>
          <w:gridAfter w:val="3"/>
          <w:wAfter w:w="4140" w:type="dxa"/>
          <w:trHeight w:val="79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INGRESOS POR VENTAS DE BIENES Y SERVICIOS PRODUCIDOS EN ESTABLECIMIENTOS DEL GOBIERNO CENTRAL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r>
      <w:tr w:rsidR="00630458" w:rsidRPr="000B3496" w:rsidTr="003F542B">
        <w:trPr>
          <w:gridAfter w:val="3"/>
          <w:wAfter w:w="4140" w:type="dxa"/>
          <w:trHeight w:val="79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Por las actividades de producción y/o comercialización de Dependencias de la Administración Pública Centralizada</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C6A4A" w:rsidRDefault="00630458" w:rsidP="003F542B">
            <w:pPr>
              <w:jc w:val="center"/>
              <w:rPr>
                <w:rFonts w:ascii="Arial" w:hAnsi="Arial" w:cs="Arial"/>
                <w:sz w:val="19"/>
                <w:szCs w:val="19"/>
                <w:lang w:val="es-MX" w:eastAsia="es-MX"/>
              </w:rPr>
            </w:pPr>
          </w:p>
          <w:p w:rsidR="00630458" w:rsidRPr="008C6A4A" w:rsidRDefault="00630458" w:rsidP="003F542B">
            <w:pPr>
              <w:jc w:val="center"/>
              <w:rPr>
                <w:rFonts w:ascii="Arial" w:hAnsi="Arial" w:cs="Arial"/>
                <w:sz w:val="19"/>
                <w:szCs w:val="19"/>
                <w:lang w:val="es-MX" w:eastAsia="es-MX"/>
              </w:rPr>
            </w:pPr>
          </w:p>
          <w:p w:rsidR="00630458" w:rsidRPr="008C6A4A" w:rsidRDefault="00630458" w:rsidP="003F542B">
            <w:pPr>
              <w:jc w:val="center"/>
              <w:rPr>
                <w:rFonts w:ascii="Arial" w:hAnsi="Arial" w:cs="Arial"/>
                <w:sz w:val="19"/>
                <w:szCs w:val="19"/>
                <w:lang w:val="es-MX" w:eastAsia="es-MX"/>
              </w:rPr>
            </w:pPr>
            <w:r w:rsidRPr="008C6A4A">
              <w:rPr>
                <w:rFonts w:ascii="Arial" w:hAnsi="Arial" w:cs="Arial"/>
                <w:sz w:val="19"/>
                <w:szCs w:val="19"/>
                <w:lang w:val="es-MX" w:eastAsia="es-MX"/>
              </w:rPr>
              <w:t>-</w:t>
            </w:r>
          </w:p>
        </w:tc>
      </w:tr>
      <w:tr w:rsidR="00630458" w:rsidRPr="000B3496" w:rsidTr="003F542B">
        <w:trPr>
          <w:gridAfter w:val="3"/>
          <w:wAfter w:w="4140" w:type="dxa"/>
          <w:trHeight w:val="124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CONTRIBUCIONES NO COMPRENDIDAS EN LAS FRACCIONES DE LA LEY DE INGRESOS CAUSADOS EN EJERCICIOS FISCALES ANTERIORES PENDIENTES DE LIQUIDACIÓN O PAGO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AC0757" w:rsidRDefault="00630458" w:rsidP="003F542B">
            <w:pPr>
              <w:jc w:val="center"/>
              <w:rPr>
                <w:rFonts w:ascii="Arial" w:hAnsi="Arial" w:cs="Arial"/>
                <w:b/>
                <w:bCs/>
                <w:sz w:val="19"/>
                <w:szCs w:val="19"/>
                <w:lang w:val="es-MX" w:eastAsia="es-MX"/>
              </w:rPr>
            </w:pPr>
          </w:p>
          <w:p w:rsidR="00630458" w:rsidRPr="00AC0757" w:rsidRDefault="00630458" w:rsidP="003F542B">
            <w:pPr>
              <w:jc w:val="center"/>
              <w:rPr>
                <w:rFonts w:ascii="Arial" w:hAnsi="Arial" w:cs="Arial"/>
                <w:b/>
                <w:bCs/>
                <w:sz w:val="19"/>
                <w:szCs w:val="19"/>
                <w:lang w:val="es-MX" w:eastAsia="es-MX"/>
              </w:rPr>
            </w:pPr>
          </w:p>
          <w:p w:rsidR="00630458" w:rsidRPr="00AC0757" w:rsidRDefault="00630458" w:rsidP="003F542B">
            <w:pPr>
              <w:jc w:val="center"/>
              <w:rPr>
                <w:rFonts w:ascii="Arial" w:hAnsi="Arial" w:cs="Arial"/>
                <w:b/>
                <w:bCs/>
                <w:sz w:val="19"/>
                <w:szCs w:val="19"/>
                <w:lang w:val="es-MX" w:eastAsia="es-MX"/>
              </w:rPr>
            </w:pPr>
          </w:p>
          <w:p w:rsidR="00630458" w:rsidRPr="00AC0757" w:rsidRDefault="00630458" w:rsidP="003F542B">
            <w:pPr>
              <w:jc w:val="center"/>
              <w:rPr>
                <w:rFonts w:ascii="Arial" w:hAnsi="Arial" w:cs="Arial"/>
                <w:b/>
                <w:bCs/>
                <w:sz w:val="19"/>
                <w:szCs w:val="19"/>
                <w:lang w:val="es-MX" w:eastAsia="es-MX"/>
              </w:rPr>
            </w:pPr>
          </w:p>
          <w:p w:rsidR="00630458" w:rsidRPr="00AC0757" w:rsidRDefault="00630458" w:rsidP="003F542B">
            <w:pPr>
              <w:jc w:val="center"/>
              <w:rPr>
                <w:rFonts w:ascii="Arial" w:hAnsi="Arial" w:cs="Arial"/>
                <w:b/>
                <w:bCs/>
                <w:sz w:val="19"/>
                <w:szCs w:val="19"/>
                <w:lang w:val="es-MX" w:eastAsia="es-MX"/>
              </w:rPr>
            </w:pPr>
            <w:r>
              <w:rPr>
                <w:rFonts w:ascii="Arial" w:hAnsi="Arial" w:cs="Arial"/>
                <w:b/>
                <w:sz w:val="19"/>
                <w:szCs w:val="19"/>
                <w:lang w:eastAsia="es-MX"/>
              </w:rPr>
              <w:t>1’689,274</w:t>
            </w:r>
            <w:r w:rsidRPr="00AC0757">
              <w:rPr>
                <w:rFonts w:ascii="Arial" w:hAnsi="Arial" w:cs="Arial"/>
                <w:b/>
                <w:sz w:val="19"/>
                <w:szCs w:val="19"/>
                <w:lang w:val="es-MX" w:eastAsia="es-MX"/>
              </w:rPr>
              <w:t>.00</w:t>
            </w:r>
          </w:p>
        </w:tc>
      </w:tr>
      <w:tr w:rsidR="00630458" w:rsidRPr="000B3496" w:rsidTr="003F542B">
        <w:trPr>
          <w:gridAfter w:val="3"/>
          <w:wAfter w:w="4140" w:type="dxa"/>
          <w:trHeight w:val="555"/>
        </w:trPr>
        <w:tc>
          <w:tcPr>
            <w:tcW w:w="4962" w:type="dxa"/>
            <w:gridSpan w:val="4"/>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PARTICIPACIONES, APORTACIONES, TRANSFERENCIAS, ASIGNACIONES, SUBSIDIOS Y OTRAS AYUDAS</w:t>
            </w:r>
          </w:p>
          <w:p w:rsidR="00630458" w:rsidRPr="000B3496" w:rsidRDefault="00630458" w:rsidP="00291D7A">
            <w:pPr>
              <w:jc w:val="both"/>
              <w:rPr>
                <w:rFonts w:ascii="Arial" w:hAnsi="Arial" w:cs="Arial"/>
                <w:b/>
                <w:bCs/>
                <w:sz w:val="19"/>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C6A4A" w:rsidRDefault="00630458" w:rsidP="003F542B">
            <w:pPr>
              <w:jc w:val="center"/>
              <w:rPr>
                <w:rFonts w:ascii="Arial" w:hAnsi="Arial" w:cs="Arial"/>
                <w:b/>
                <w:bCs/>
                <w:sz w:val="19"/>
                <w:szCs w:val="19"/>
                <w:lang w:val="es-MX" w:eastAsia="es-MX"/>
              </w:rPr>
            </w:pPr>
          </w:p>
          <w:p w:rsidR="00630458" w:rsidRPr="008C6A4A" w:rsidRDefault="00630458" w:rsidP="003F542B">
            <w:pPr>
              <w:jc w:val="center"/>
              <w:rPr>
                <w:rFonts w:ascii="Arial" w:hAnsi="Arial" w:cs="Arial"/>
                <w:b/>
                <w:bCs/>
                <w:sz w:val="19"/>
                <w:szCs w:val="19"/>
                <w:lang w:val="es-MX" w:eastAsia="es-MX"/>
              </w:rPr>
            </w:pPr>
          </w:p>
          <w:p w:rsidR="00630458" w:rsidRPr="008C6A4A" w:rsidRDefault="00630458" w:rsidP="003F542B">
            <w:pPr>
              <w:jc w:val="center"/>
              <w:rPr>
                <w:rFonts w:ascii="Arial" w:hAnsi="Arial" w:cs="Arial"/>
                <w:b/>
                <w:bCs/>
                <w:sz w:val="19"/>
                <w:szCs w:val="19"/>
                <w:lang w:val="es-MX" w:eastAsia="es-MX"/>
              </w:rPr>
            </w:pPr>
            <w:r>
              <w:rPr>
                <w:rFonts w:ascii="Arial" w:hAnsi="Arial" w:cs="Arial"/>
                <w:b/>
                <w:bCs/>
                <w:sz w:val="19"/>
                <w:szCs w:val="19"/>
                <w:lang w:eastAsia="es-MX"/>
              </w:rPr>
              <w:t>59,097’743,</w:t>
            </w:r>
            <w:r w:rsidRPr="008C6A4A">
              <w:rPr>
                <w:rFonts w:ascii="Arial" w:hAnsi="Arial" w:cs="Arial"/>
                <w:b/>
                <w:bCs/>
                <w:sz w:val="19"/>
                <w:szCs w:val="19"/>
                <w:lang w:eastAsia="es-MX"/>
              </w:rPr>
              <w:t>3</w:t>
            </w:r>
            <w:r>
              <w:rPr>
                <w:rFonts w:ascii="Arial" w:hAnsi="Arial" w:cs="Arial"/>
                <w:b/>
                <w:bCs/>
                <w:sz w:val="19"/>
                <w:szCs w:val="19"/>
                <w:lang w:eastAsia="es-MX"/>
              </w:rPr>
              <w:t>59</w:t>
            </w:r>
            <w:r w:rsidRPr="008C6A4A">
              <w:rPr>
                <w:rFonts w:ascii="Arial" w:hAnsi="Arial" w:cs="Arial"/>
                <w:b/>
                <w:sz w:val="19"/>
                <w:szCs w:val="19"/>
                <w:lang w:val="es-MX" w:eastAsia="es-MX"/>
              </w:rPr>
              <w:t>.00</w:t>
            </w:r>
          </w:p>
        </w:tc>
      </w:tr>
      <w:tr w:rsidR="00630458" w:rsidRPr="000B3496" w:rsidTr="003F542B">
        <w:trPr>
          <w:gridAfter w:val="3"/>
          <w:wAfter w:w="4140" w:type="dxa"/>
          <w:trHeight w:val="45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PARTICIPACIONES Y APORTACIONES</w:t>
            </w:r>
          </w:p>
          <w:p w:rsidR="00630458" w:rsidRPr="000B3496" w:rsidRDefault="00630458" w:rsidP="00291D7A">
            <w:pPr>
              <w:jc w:val="both"/>
              <w:rPr>
                <w:rFonts w:ascii="Arial" w:hAnsi="Arial" w:cs="Arial"/>
                <w:b/>
                <w:bCs/>
                <w:sz w:val="19"/>
                <w:szCs w:val="19"/>
                <w:lang w:val="es-MX" w:eastAsia="es-MX"/>
              </w:rPr>
            </w:pP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hideMark/>
          </w:tcPr>
          <w:p w:rsidR="00630458" w:rsidRPr="008C6A4A" w:rsidRDefault="00630458" w:rsidP="003F542B">
            <w:pPr>
              <w:jc w:val="center"/>
              <w:rPr>
                <w:rFonts w:ascii="Arial" w:hAnsi="Arial" w:cs="Arial"/>
                <w:b/>
                <w:bCs/>
                <w:sz w:val="19"/>
                <w:szCs w:val="19"/>
                <w:lang w:val="es-MX" w:eastAsia="es-MX"/>
              </w:rPr>
            </w:pPr>
            <w:r w:rsidRPr="008C6A4A">
              <w:rPr>
                <w:rFonts w:ascii="Arial" w:hAnsi="Arial" w:cs="Arial"/>
                <w:b/>
                <w:bCs/>
                <w:sz w:val="19"/>
                <w:szCs w:val="19"/>
                <w:lang w:eastAsia="es-MX"/>
              </w:rPr>
              <w:t>5</w:t>
            </w:r>
            <w:r>
              <w:rPr>
                <w:rFonts w:ascii="Arial" w:hAnsi="Arial" w:cs="Arial"/>
                <w:b/>
                <w:bCs/>
                <w:sz w:val="19"/>
                <w:szCs w:val="19"/>
                <w:lang w:eastAsia="es-MX"/>
              </w:rPr>
              <w:t>6,966’965,090</w:t>
            </w:r>
            <w:r w:rsidRPr="008C6A4A">
              <w:rPr>
                <w:rFonts w:ascii="Arial" w:hAnsi="Arial" w:cs="Arial"/>
                <w:b/>
                <w:sz w:val="19"/>
                <w:szCs w:val="19"/>
                <w:lang w:val="es-MX" w:eastAsia="es-MX"/>
              </w:rPr>
              <w:t>.00</w:t>
            </w:r>
          </w:p>
        </w:tc>
      </w:tr>
      <w:tr w:rsidR="00630458" w:rsidRPr="000B3496" w:rsidTr="003F542B">
        <w:trPr>
          <w:gridAfter w:val="3"/>
          <w:wAfter w:w="4140" w:type="dxa"/>
          <w:trHeight w:val="45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PARTICIPACIONES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hideMark/>
          </w:tcPr>
          <w:p w:rsidR="00630458" w:rsidRPr="008C6A4A" w:rsidRDefault="00630458" w:rsidP="003F542B">
            <w:pPr>
              <w:jc w:val="center"/>
              <w:rPr>
                <w:rFonts w:ascii="Arial" w:hAnsi="Arial" w:cs="Arial"/>
                <w:b/>
                <w:bCs/>
                <w:sz w:val="19"/>
                <w:szCs w:val="19"/>
                <w:lang w:val="es-MX" w:eastAsia="es-MX"/>
              </w:rPr>
            </w:pPr>
            <w:r>
              <w:rPr>
                <w:rFonts w:ascii="Arial" w:hAnsi="Arial" w:cs="Arial"/>
                <w:b/>
                <w:bCs/>
                <w:sz w:val="19"/>
                <w:szCs w:val="19"/>
                <w:lang w:eastAsia="es-MX"/>
              </w:rPr>
              <w:t>16</w:t>
            </w:r>
            <w:r w:rsidRPr="008C6A4A">
              <w:rPr>
                <w:rFonts w:ascii="Arial" w:hAnsi="Arial" w:cs="Arial"/>
                <w:b/>
                <w:bCs/>
                <w:sz w:val="19"/>
                <w:szCs w:val="19"/>
                <w:lang w:eastAsia="es-MX"/>
              </w:rPr>
              <w:t>,</w:t>
            </w:r>
            <w:r>
              <w:rPr>
                <w:rFonts w:ascii="Arial" w:hAnsi="Arial" w:cs="Arial"/>
                <w:b/>
                <w:bCs/>
                <w:sz w:val="19"/>
                <w:szCs w:val="19"/>
                <w:lang w:eastAsia="es-MX"/>
              </w:rPr>
              <w:t>597’767,962</w:t>
            </w:r>
            <w:r w:rsidRPr="008C6A4A">
              <w:rPr>
                <w:rFonts w:ascii="Arial" w:hAnsi="Arial" w:cs="Arial"/>
                <w:b/>
                <w:sz w:val="19"/>
                <w:szCs w:val="19"/>
                <w:lang w:val="es-MX" w:eastAsia="es-MX"/>
              </w:rPr>
              <w:t>.00</w:t>
            </w:r>
          </w:p>
        </w:tc>
      </w:tr>
      <w:tr w:rsidR="00630458" w:rsidRPr="000B3496" w:rsidTr="003F542B">
        <w:trPr>
          <w:gridAfter w:val="3"/>
          <w:wAfter w:w="4140" w:type="dxa"/>
          <w:trHeight w:val="42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General de Participaciones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C6A4A" w:rsidRDefault="00630458" w:rsidP="003F542B">
            <w:pPr>
              <w:jc w:val="center"/>
              <w:rPr>
                <w:rFonts w:ascii="Arial" w:hAnsi="Arial" w:cs="Arial"/>
                <w:sz w:val="19"/>
                <w:szCs w:val="19"/>
                <w:lang w:val="es-MX" w:eastAsia="es-MX"/>
              </w:rPr>
            </w:pPr>
            <w:r>
              <w:rPr>
                <w:rFonts w:ascii="Arial" w:hAnsi="Arial" w:cs="Arial"/>
                <w:sz w:val="19"/>
                <w:szCs w:val="19"/>
                <w:lang w:eastAsia="es-MX"/>
              </w:rPr>
              <w:t>13,844’604,554</w:t>
            </w:r>
            <w:r w:rsidRPr="008C6A4A">
              <w:rPr>
                <w:rFonts w:ascii="Arial" w:hAnsi="Arial" w:cs="Arial"/>
                <w:sz w:val="19"/>
                <w:szCs w:val="19"/>
                <w:lang w:val="es-MX" w:eastAsia="es-MX"/>
              </w:rPr>
              <w:t>.00</w:t>
            </w:r>
          </w:p>
        </w:tc>
      </w:tr>
      <w:tr w:rsidR="00630458" w:rsidRPr="000B3496" w:rsidTr="003F542B">
        <w:trPr>
          <w:gridAfter w:val="3"/>
          <w:wAfter w:w="4140" w:type="dxa"/>
          <w:trHeight w:val="42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Fomento Municipal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C6A4A" w:rsidRDefault="00630458" w:rsidP="003F542B">
            <w:pPr>
              <w:jc w:val="center"/>
              <w:rPr>
                <w:rFonts w:ascii="Arial" w:hAnsi="Arial" w:cs="Arial"/>
                <w:sz w:val="19"/>
                <w:szCs w:val="19"/>
                <w:lang w:eastAsia="es-MX"/>
              </w:rPr>
            </w:pPr>
            <w:r>
              <w:rPr>
                <w:rFonts w:ascii="Arial" w:hAnsi="Arial" w:cs="Arial"/>
                <w:sz w:val="19"/>
                <w:szCs w:val="19"/>
                <w:lang w:eastAsia="es-MX"/>
              </w:rPr>
              <w:t>1,259’923,998</w:t>
            </w:r>
            <w:r w:rsidRPr="008C6A4A">
              <w:rPr>
                <w:rFonts w:ascii="Arial" w:hAnsi="Arial" w:cs="Arial"/>
                <w:sz w:val="19"/>
                <w:szCs w:val="19"/>
                <w:lang w:eastAsia="es-MX"/>
              </w:rPr>
              <w:t>.00</w:t>
            </w:r>
          </w:p>
        </w:tc>
      </w:tr>
      <w:tr w:rsidR="00630458" w:rsidRPr="000B3496" w:rsidTr="003F542B">
        <w:trPr>
          <w:gridAfter w:val="3"/>
          <w:wAfter w:w="4140" w:type="dxa"/>
          <w:trHeight w:val="42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Participaciones en Impuestos Especiales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8C6A4A" w:rsidRDefault="00630458" w:rsidP="003F542B">
            <w:pPr>
              <w:jc w:val="center"/>
              <w:rPr>
                <w:rFonts w:ascii="Arial" w:hAnsi="Arial" w:cs="Arial"/>
                <w:sz w:val="19"/>
                <w:szCs w:val="19"/>
                <w:lang w:eastAsia="es-MX"/>
              </w:rPr>
            </w:pPr>
            <w:r>
              <w:rPr>
                <w:rFonts w:ascii="Arial" w:hAnsi="Arial" w:cs="Arial"/>
                <w:sz w:val="19"/>
                <w:szCs w:val="19"/>
                <w:lang w:eastAsia="es-MX"/>
              </w:rPr>
              <w:t>198’045,084</w:t>
            </w:r>
            <w:r w:rsidRPr="008C6A4A">
              <w:rPr>
                <w:rFonts w:ascii="Arial" w:hAnsi="Arial" w:cs="Arial"/>
                <w:sz w:val="19"/>
                <w:szCs w:val="19"/>
                <w:lang w:eastAsia="es-MX"/>
              </w:rPr>
              <w:t>.00</w:t>
            </w:r>
          </w:p>
        </w:tc>
      </w:tr>
      <w:tr w:rsidR="00630458" w:rsidRPr="000B3496" w:rsidTr="003F542B">
        <w:trPr>
          <w:gridAfter w:val="3"/>
          <w:wAfter w:w="4140" w:type="dxa"/>
          <w:trHeight w:val="420"/>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Fiscalización y Recaudación</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C60CC" w:rsidRDefault="00630458" w:rsidP="003F542B">
            <w:pPr>
              <w:jc w:val="center"/>
              <w:rPr>
                <w:rFonts w:ascii="Arial" w:hAnsi="Arial" w:cs="Arial"/>
                <w:sz w:val="19"/>
                <w:szCs w:val="19"/>
                <w:lang w:eastAsia="es-MX"/>
              </w:rPr>
            </w:pPr>
            <w:r>
              <w:rPr>
                <w:rFonts w:ascii="Arial" w:hAnsi="Arial" w:cs="Arial"/>
                <w:sz w:val="19"/>
                <w:szCs w:val="19"/>
                <w:lang w:eastAsia="es-MX"/>
              </w:rPr>
              <w:t>727’261,597</w:t>
            </w:r>
            <w:r w:rsidRPr="00CC60CC">
              <w:rPr>
                <w:rFonts w:ascii="Arial" w:hAnsi="Arial" w:cs="Arial"/>
                <w:sz w:val="19"/>
                <w:szCs w:val="19"/>
                <w:lang w:eastAsia="es-MX"/>
              </w:rPr>
              <w:t>.00</w:t>
            </w:r>
          </w:p>
        </w:tc>
      </w:tr>
      <w:tr w:rsidR="00630458" w:rsidRPr="000B3496" w:rsidTr="003F542B">
        <w:trPr>
          <w:gridAfter w:val="3"/>
          <w:wAfter w:w="4140" w:type="dxa"/>
          <w:trHeight w:val="482"/>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Fondo de Compensación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C60CC" w:rsidRDefault="00630458" w:rsidP="003F542B">
            <w:pPr>
              <w:jc w:val="center"/>
              <w:rPr>
                <w:rFonts w:ascii="Arial" w:hAnsi="Arial" w:cs="Arial"/>
                <w:sz w:val="19"/>
                <w:szCs w:val="19"/>
                <w:lang w:eastAsia="es-MX"/>
              </w:rPr>
            </w:pPr>
            <w:r>
              <w:rPr>
                <w:rFonts w:ascii="Arial" w:hAnsi="Arial" w:cs="Arial"/>
                <w:sz w:val="19"/>
                <w:szCs w:val="19"/>
                <w:lang w:eastAsia="es-MX"/>
              </w:rPr>
              <w:t>567’932,729</w:t>
            </w:r>
            <w:r w:rsidRPr="00CC60CC">
              <w:rPr>
                <w:rFonts w:ascii="Arial" w:hAnsi="Arial" w:cs="Arial"/>
                <w:sz w:val="19"/>
                <w:szCs w:val="19"/>
                <w:lang w:eastAsia="es-MX"/>
              </w:rPr>
              <w:t>.00</w:t>
            </w:r>
          </w:p>
        </w:tc>
      </w:tr>
      <w:tr w:rsidR="00630458" w:rsidRPr="000B3496" w:rsidTr="003F542B">
        <w:trPr>
          <w:gridAfter w:val="3"/>
          <w:wAfter w:w="4140" w:type="dxa"/>
          <w:trHeight w:val="43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APORTACIONES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hideMark/>
          </w:tcPr>
          <w:p w:rsidR="00630458" w:rsidRPr="00CC60CC" w:rsidRDefault="00630458" w:rsidP="003F542B">
            <w:pPr>
              <w:jc w:val="center"/>
              <w:rPr>
                <w:rFonts w:ascii="Arial" w:hAnsi="Arial" w:cs="Arial"/>
                <w:b/>
                <w:bCs/>
                <w:sz w:val="19"/>
                <w:szCs w:val="19"/>
                <w:lang w:val="es-MX" w:eastAsia="es-MX"/>
              </w:rPr>
            </w:pPr>
            <w:r>
              <w:rPr>
                <w:rFonts w:ascii="Arial" w:hAnsi="Arial" w:cs="Arial"/>
                <w:b/>
                <w:bCs/>
                <w:sz w:val="19"/>
                <w:szCs w:val="19"/>
                <w:lang w:eastAsia="es-MX"/>
              </w:rPr>
              <w:t>37,207’607,315</w:t>
            </w:r>
            <w:r w:rsidRPr="00CC60CC">
              <w:rPr>
                <w:rFonts w:ascii="Arial" w:hAnsi="Arial" w:cs="Arial"/>
                <w:b/>
                <w:sz w:val="19"/>
                <w:szCs w:val="19"/>
                <w:lang w:val="es-MX"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Nómina Educativa y Gasto Operativo</w:t>
            </w:r>
          </w:p>
        </w:tc>
        <w:tc>
          <w:tcPr>
            <w:tcW w:w="850" w:type="dxa"/>
            <w:shd w:val="clear" w:color="auto" w:fill="auto"/>
            <w:noWrap/>
            <w:hideMark/>
          </w:tcPr>
          <w:p w:rsidR="00630458" w:rsidRPr="00E306A8"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E306A8" w:rsidRDefault="00630458" w:rsidP="003F542B">
            <w:pPr>
              <w:jc w:val="center"/>
              <w:rPr>
                <w:rFonts w:ascii="Arial" w:hAnsi="Arial" w:cs="Arial"/>
                <w:sz w:val="19"/>
                <w:szCs w:val="19"/>
                <w:lang w:eastAsia="es-MX"/>
              </w:rPr>
            </w:pPr>
            <w:r>
              <w:rPr>
                <w:rFonts w:ascii="Arial" w:hAnsi="Arial" w:cs="Arial"/>
                <w:sz w:val="19"/>
                <w:szCs w:val="19"/>
                <w:lang w:eastAsia="es-MX"/>
              </w:rPr>
              <w:t>21,746’697,426</w:t>
            </w:r>
            <w:r w:rsidRPr="00E306A8">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los Servicios de Salud</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E306A8" w:rsidRDefault="00630458" w:rsidP="003F542B">
            <w:pPr>
              <w:jc w:val="center"/>
              <w:rPr>
                <w:rFonts w:ascii="Arial" w:hAnsi="Arial" w:cs="Arial"/>
                <w:sz w:val="19"/>
                <w:szCs w:val="19"/>
                <w:lang w:eastAsia="es-MX"/>
              </w:rPr>
            </w:pPr>
            <w:r>
              <w:rPr>
                <w:rFonts w:ascii="Arial" w:hAnsi="Arial" w:cs="Arial"/>
                <w:sz w:val="19"/>
                <w:szCs w:val="19"/>
                <w:lang w:eastAsia="es-MX"/>
              </w:rPr>
              <w:t>3,922’792,430</w:t>
            </w:r>
            <w:r w:rsidRPr="00E306A8">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Infraestructura Social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E306A8" w:rsidRDefault="00630458" w:rsidP="003F542B">
            <w:pPr>
              <w:jc w:val="center"/>
              <w:rPr>
                <w:rFonts w:ascii="Arial" w:hAnsi="Arial" w:cs="Arial"/>
                <w:sz w:val="19"/>
                <w:szCs w:val="19"/>
                <w:lang w:eastAsia="es-MX"/>
              </w:rPr>
            </w:pPr>
            <w:r w:rsidRPr="00E306A8">
              <w:rPr>
                <w:rFonts w:ascii="Arial" w:hAnsi="Arial" w:cs="Arial"/>
                <w:sz w:val="19"/>
                <w:szCs w:val="19"/>
                <w:lang w:eastAsia="es-MX"/>
              </w:rPr>
              <w:t>6,</w:t>
            </w:r>
            <w:r>
              <w:rPr>
                <w:rFonts w:ascii="Arial" w:hAnsi="Arial" w:cs="Arial"/>
                <w:sz w:val="19"/>
                <w:szCs w:val="19"/>
                <w:lang w:eastAsia="es-MX"/>
              </w:rPr>
              <w:t>492’615,760</w:t>
            </w:r>
            <w:r w:rsidRPr="00E306A8">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tcPr>
          <w:p w:rsidR="00630458" w:rsidRPr="000B3496" w:rsidRDefault="00630458" w:rsidP="00291D7A">
            <w:pPr>
              <w:ind w:left="302"/>
              <w:jc w:val="both"/>
              <w:rPr>
                <w:rFonts w:ascii="Arial" w:hAnsi="Arial" w:cs="Arial"/>
                <w:sz w:val="19"/>
                <w:szCs w:val="19"/>
                <w:lang w:val="es-MX" w:eastAsia="es-MX"/>
              </w:rPr>
            </w:pPr>
            <w:r>
              <w:rPr>
                <w:rFonts w:ascii="Arial" w:hAnsi="Arial" w:cs="Arial"/>
                <w:sz w:val="19"/>
                <w:szCs w:val="19"/>
                <w:lang w:val="es-MX" w:eastAsia="es-MX"/>
              </w:rPr>
              <w:t>Fondo de  Aportaciones para la Infraestructura Social Municipal</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630458" w:rsidRDefault="00630458" w:rsidP="003F542B">
            <w:pPr>
              <w:jc w:val="center"/>
              <w:rPr>
                <w:rFonts w:ascii="Arial" w:hAnsi="Arial" w:cs="Arial"/>
                <w:sz w:val="19"/>
                <w:szCs w:val="19"/>
                <w:lang w:val="es-MX" w:eastAsia="es-MX"/>
              </w:rPr>
            </w:pPr>
          </w:p>
          <w:p w:rsidR="00630458" w:rsidRPr="00E306A8" w:rsidRDefault="00630458" w:rsidP="003F542B">
            <w:pPr>
              <w:jc w:val="center"/>
              <w:rPr>
                <w:rFonts w:ascii="Arial" w:hAnsi="Arial" w:cs="Arial"/>
                <w:sz w:val="19"/>
                <w:szCs w:val="19"/>
                <w:lang w:eastAsia="es-MX"/>
              </w:rPr>
            </w:pPr>
            <w:r>
              <w:rPr>
                <w:rFonts w:ascii="Arial" w:hAnsi="Arial" w:cs="Arial"/>
                <w:sz w:val="19"/>
                <w:szCs w:val="19"/>
                <w:lang w:eastAsia="es-MX"/>
              </w:rPr>
              <w:t>5,705’616,475</w:t>
            </w:r>
            <w:r w:rsidRPr="00E306A8">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tcPr>
          <w:p w:rsidR="00630458" w:rsidRDefault="00630458" w:rsidP="00291D7A">
            <w:pPr>
              <w:ind w:left="302"/>
              <w:jc w:val="both"/>
              <w:rPr>
                <w:rFonts w:ascii="Arial" w:hAnsi="Arial" w:cs="Arial"/>
                <w:sz w:val="19"/>
                <w:szCs w:val="19"/>
                <w:lang w:val="es-MX" w:eastAsia="es-MX"/>
              </w:rPr>
            </w:pPr>
            <w:r>
              <w:rPr>
                <w:rFonts w:ascii="Arial" w:hAnsi="Arial" w:cs="Arial"/>
                <w:sz w:val="19"/>
                <w:szCs w:val="19"/>
                <w:lang w:val="es-MX" w:eastAsia="es-MX"/>
              </w:rPr>
              <w:t>Fondo de Aportaciones para la Infraestructura Social Estatal</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630458" w:rsidRDefault="00630458" w:rsidP="003F542B">
            <w:pPr>
              <w:jc w:val="center"/>
              <w:rPr>
                <w:rFonts w:ascii="Arial" w:hAnsi="Arial" w:cs="Arial"/>
                <w:sz w:val="19"/>
                <w:szCs w:val="19"/>
                <w:lang w:val="es-MX" w:eastAsia="es-MX"/>
              </w:rPr>
            </w:pPr>
          </w:p>
          <w:p w:rsidR="00630458" w:rsidRPr="00E306A8" w:rsidRDefault="00630458" w:rsidP="003F542B">
            <w:pPr>
              <w:jc w:val="center"/>
              <w:rPr>
                <w:rFonts w:ascii="Arial" w:hAnsi="Arial" w:cs="Arial"/>
                <w:sz w:val="19"/>
                <w:szCs w:val="19"/>
                <w:lang w:eastAsia="es-MX"/>
              </w:rPr>
            </w:pPr>
            <w:r>
              <w:rPr>
                <w:rFonts w:ascii="Arial" w:hAnsi="Arial" w:cs="Arial"/>
                <w:sz w:val="19"/>
                <w:szCs w:val="19"/>
                <w:lang w:eastAsia="es-MX"/>
              </w:rPr>
              <w:t>786’999,285</w:t>
            </w:r>
            <w:r w:rsidRPr="00E306A8">
              <w:rPr>
                <w:rFonts w:ascii="Arial" w:hAnsi="Arial" w:cs="Arial"/>
                <w:sz w:val="19"/>
                <w:szCs w:val="19"/>
                <w:lang w:eastAsia="es-MX"/>
              </w:rPr>
              <w:t>.00</w:t>
            </w:r>
          </w:p>
        </w:tc>
      </w:tr>
      <w:tr w:rsidR="00630458" w:rsidRPr="000B3496" w:rsidTr="003F542B">
        <w:trPr>
          <w:gridAfter w:val="3"/>
          <w:wAfter w:w="4140" w:type="dxa"/>
          <w:trHeight w:val="79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Fondo de Aportaciones para el Fortalecimiento de los Municipios y de las Demarcaciones Territoriales del Distrito Federal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630458" w:rsidRDefault="00630458" w:rsidP="003F542B">
            <w:pPr>
              <w:jc w:val="center"/>
              <w:rPr>
                <w:rFonts w:ascii="Arial" w:hAnsi="Arial" w:cs="Arial"/>
                <w:sz w:val="19"/>
                <w:szCs w:val="19"/>
                <w:lang w:val="es-MX" w:eastAsia="es-MX"/>
              </w:rPr>
            </w:pPr>
          </w:p>
          <w:p w:rsidR="00630458" w:rsidRPr="00271355" w:rsidRDefault="00630458" w:rsidP="003F542B">
            <w:pPr>
              <w:jc w:val="center"/>
              <w:rPr>
                <w:rFonts w:ascii="Arial" w:hAnsi="Arial" w:cs="Arial"/>
                <w:sz w:val="19"/>
                <w:szCs w:val="19"/>
                <w:lang w:eastAsia="es-MX"/>
              </w:rPr>
            </w:pPr>
            <w:r w:rsidRPr="00271355">
              <w:rPr>
                <w:rFonts w:ascii="Arial" w:hAnsi="Arial" w:cs="Arial"/>
                <w:sz w:val="19"/>
                <w:szCs w:val="19"/>
                <w:lang w:eastAsia="es-MX"/>
              </w:rPr>
              <w:t>2,</w:t>
            </w:r>
            <w:r>
              <w:rPr>
                <w:rFonts w:ascii="Arial" w:hAnsi="Arial" w:cs="Arial"/>
                <w:sz w:val="19"/>
                <w:szCs w:val="19"/>
                <w:lang w:eastAsia="es-MX"/>
              </w:rPr>
              <w:t>215’969,397</w:t>
            </w:r>
            <w:r w:rsidRPr="00271355">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Aportaciones Múltiples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71355" w:rsidRDefault="00630458" w:rsidP="003F542B">
            <w:pPr>
              <w:jc w:val="center"/>
              <w:rPr>
                <w:rFonts w:ascii="Arial" w:hAnsi="Arial" w:cs="Arial"/>
                <w:sz w:val="19"/>
                <w:szCs w:val="19"/>
                <w:lang w:eastAsia="es-MX"/>
              </w:rPr>
            </w:pPr>
            <w:r>
              <w:rPr>
                <w:rFonts w:ascii="Arial" w:hAnsi="Arial" w:cs="Arial"/>
                <w:sz w:val="19"/>
                <w:szCs w:val="19"/>
                <w:lang w:eastAsia="es-MX"/>
              </w:rPr>
              <w:t>939’357,612</w:t>
            </w:r>
            <w:r w:rsidRPr="00271355">
              <w:rPr>
                <w:rFonts w:ascii="Arial" w:hAnsi="Arial" w:cs="Arial"/>
                <w:sz w:val="19"/>
                <w:szCs w:val="19"/>
                <w:lang w:eastAsia="es-MX"/>
              </w:rPr>
              <w:t>.00</w:t>
            </w: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ind w:left="302"/>
              <w:jc w:val="both"/>
              <w:rPr>
                <w:rFonts w:ascii="Arial" w:hAnsi="Arial" w:cs="Arial"/>
                <w:sz w:val="19"/>
                <w:szCs w:val="19"/>
                <w:lang w:val="es-MX" w:eastAsia="es-MX"/>
              </w:rPr>
            </w:pPr>
            <w:r>
              <w:rPr>
                <w:rFonts w:ascii="Arial" w:hAnsi="Arial" w:cs="Arial"/>
                <w:sz w:val="19"/>
                <w:szCs w:val="19"/>
                <w:lang w:val="es-MX" w:eastAsia="es-MX"/>
              </w:rPr>
              <w:t>Asistencia Social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271355" w:rsidRDefault="00630458" w:rsidP="003F542B">
            <w:pPr>
              <w:jc w:val="center"/>
              <w:rPr>
                <w:rFonts w:ascii="Arial" w:hAnsi="Arial" w:cs="Arial"/>
                <w:sz w:val="19"/>
                <w:szCs w:val="19"/>
                <w:lang w:eastAsia="es-MX"/>
              </w:rPr>
            </w:pPr>
            <w:r>
              <w:rPr>
                <w:rFonts w:ascii="Arial" w:hAnsi="Arial" w:cs="Arial"/>
                <w:sz w:val="19"/>
                <w:szCs w:val="19"/>
                <w:lang w:eastAsia="es-MX"/>
              </w:rPr>
              <w:t>568’084,327</w:t>
            </w:r>
            <w:r w:rsidRPr="00271355">
              <w:rPr>
                <w:rFonts w:ascii="Arial" w:hAnsi="Arial" w:cs="Arial"/>
                <w:sz w:val="19"/>
                <w:szCs w:val="19"/>
                <w:lang w:eastAsia="es-MX"/>
              </w:rPr>
              <w:t>.00</w:t>
            </w:r>
          </w:p>
        </w:tc>
      </w:tr>
      <w:tr w:rsidR="00630458" w:rsidRPr="000B3496" w:rsidTr="003F542B">
        <w:trPr>
          <w:gridAfter w:val="3"/>
          <w:wAfter w:w="4140" w:type="dxa"/>
          <w:trHeight w:val="374"/>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tcPr>
          <w:p w:rsidR="00630458" w:rsidRPr="000B3496" w:rsidRDefault="00630458" w:rsidP="00291D7A">
            <w:pPr>
              <w:ind w:left="302"/>
              <w:jc w:val="both"/>
              <w:rPr>
                <w:rFonts w:ascii="Arial" w:hAnsi="Arial" w:cs="Arial"/>
                <w:sz w:val="19"/>
                <w:szCs w:val="19"/>
                <w:lang w:val="es-MX" w:eastAsia="es-MX"/>
              </w:rPr>
            </w:pPr>
            <w:r>
              <w:rPr>
                <w:rFonts w:ascii="Arial" w:hAnsi="Arial" w:cs="Arial"/>
                <w:sz w:val="19"/>
                <w:szCs w:val="19"/>
                <w:lang w:val="es-MX" w:eastAsia="es-MX"/>
              </w:rPr>
              <w:t>Infraestructura Educativa Básica</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271355" w:rsidRDefault="00630458" w:rsidP="003F542B">
            <w:pPr>
              <w:jc w:val="center"/>
              <w:rPr>
                <w:rFonts w:ascii="Arial" w:hAnsi="Arial" w:cs="Arial"/>
                <w:sz w:val="19"/>
                <w:szCs w:val="19"/>
                <w:lang w:eastAsia="es-MX"/>
              </w:rPr>
            </w:pPr>
            <w:r>
              <w:rPr>
                <w:rFonts w:ascii="Arial" w:hAnsi="Arial" w:cs="Arial"/>
                <w:sz w:val="19"/>
                <w:szCs w:val="19"/>
                <w:lang w:eastAsia="es-MX"/>
              </w:rPr>
              <w:t>328’011,081</w:t>
            </w:r>
            <w:r w:rsidRPr="00271355">
              <w:rPr>
                <w:rFonts w:ascii="Arial" w:hAnsi="Arial" w:cs="Arial"/>
                <w:sz w:val="19"/>
                <w:szCs w:val="19"/>
                <w:lang w:eastAsia="es-MX"/>
              </w:rPr>
              <w:t>.00</w:t>
            </w:r>
          </w:p>
        </w:tc>
      </w:tr>
      <w:tr w:rsidR="00630458" w:rsidRPr="000B3496" w:rsidTr="003F542B">
        <w:trPr>
          <w:gridAfter w:val="3"/>
          <w:wAfter w:w="4140" w:type="dxa"/>
          <w:trHeight w:val="374"/>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tcPr>
          <w:p w:rsidR="00630458" w:rsidRDefault="00630458" w:rsidP="00291D7A">
            <w:pPr>
              <w:ind w:left="302"/>
              <w:jc w:val="both"/>
              <w:rPr>
                <w:rFonts w:ascii="Arial" w:hAnsi="Arial" w:cs="Arial"/>
                <w:sz w:val="19"/>
                <w:szCs w:val="19"/>
                <w:lang w:val="es-MX" w:eastAsia="es-MX"/>
              </w:rPr>
            </w:pPr>
            <w:r>
              <w:rPr>
                <w:rFonts w:ascii="Arial" w:hAnsi="Arial" w:cs="Arial"/>
                <w:sz w:val="19"/>
                <w:szCs w:val="19"/>
                <w:lang w:val="es-MX" w:eastAsia="es-MX"/>
              </w:rPr>
              <w:t>Infraestructura Educativa Media Superior</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271355" w:rsidRDefault="00630458" w:rsidP="003F542B">
            <w:pPr>
              <w:jc w:val="center"/>
              <w:rPr>
                <w:rFonts w:ascii="Arial" w:hAnsi="Arial" w:cs="Arial"/>
                <w:sz w:val="19"/>
                <w:szCs w:val="19"/>
                <w:lang w:eastAsia="es-MX"/>
              </w:rPr>
            </w:pPr>
            <w:r>
              <w:rPr>
                <w:rFonts w:ascii="Arial" w:hAnsi="Arial" w:cs="Arial"/>
                <w:sz w:val="19"/>
                <w:szCs w:val="19"/>
                <w:lang w:eastAsia="es-MX"/>
              </w:rPr>
              <w:t>16’891,583</w:t>
            </w:r>
            <w:r w:rsidRPr="00271355">
              <w:rPr>
                <w:rFonts w:ascii="Arial" w:hAnsi="Arial" w:cs="Arial"/>
                <w:sz w:val="19"/>
                <w:szCs w:val="19"/>
                <w:lang w:eastAsia="es-MX"/>
              </w:rPr>
              <w:t>.00</w:t>
            </w:r>
          </w:p>
        </w:tc>
      </w:tr>
      <w:tr w:rsidR="00630458" w:rsidRPr="000B3496" w:rsidTr="003F542B">
        <w:trPr>
          <w:gridAfter w:val="3"/>
          <w:wAfter w:w="4140" w:type="dxa"/>
          <w:trHeight w:val="374"/>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tcPr>
          <w:p w:rsidR="00630458" w:rsidRDefault="00630458" w:rsidP="00291D7A">
            <w:pPr>
              <w:ind w:left="302"/>
              <w:jc w:val="both"/>
              <w:rPr>
                <w:rFonts w:ascii="Arial" w:hAnsi="Arial" w:cs="Arial"/>
                <w:sz w:val="19"/>
                <w:szCs w:val="19"/>
                <w:lang w:val="es-MX" w:eastAsia="es-MX"/>
              </w:rPr>
            </w:pPr>
            <w:r>
              <w:rPr>
                <w:rFonts w:ascii="Arial" w:hAnsi="Arial" w:cs="Arial"/>
                <w:sz w:val="19"/>
                <w:szCs w:val="19"/>
                <w:lang w:val="es-MX" w:eastAsia="es-MX"/>
              </w:rPr>
              <w:t>Infraestructura Educativa Superior</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271355" w:rsidRDefault="00630458" w:rsidP="003F542B">
            <w:pPr>
              <w:jc w:val="center"/>
              <w:rPr>
                <w:rFonts w:ascii="Arial" w:hAnsi="Arial" w:cs="Arial"/>
                <w:sz w:val="19"/>
                <w:szCs w:val="19"/>
                <w:lang w:eastAsia="es-MX"/>
              </w:rPr>
            </w:pPr>
            <w:r>
              <w:rPr>
                <w:rFonts w:ascii="Arial" w:hAnsi="Arial" w:cs="Arial"/>
                <w:sz w:val="19"/>
                <w:szCs w:val="19"/>
                <w:lang w:eastAsia="es-MX"/>
              </w:rPr>
              <w:t>26’370,621</w:t>
            </w:r>
            <w:r w:rsidRPr="00271355">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160" w:type="dxa"/>
            <w:shd w:val="clear" w:color="auto" w:fill="auto"/>
            <w:noWrap/>
          </w:tcPr>
          <w:p w:rsidR="00630458" w:rsidRPr="000B3496" w:rsidRDefault="00630458" w:rsidP="00291D7A">
            <w:pPr>
              <w:rPr>
                <w:rFonts w:ascii="Arial" w:hAnsi="Arial" w:cs="Arial"/>
                <w:sz w:val="19"/>
                <w:szCs w:val="19"/>
                <w:lang w:val="es-MX" w:eastAsia="es-MX"/>
              </w:rPr>
            </w:pPr>
          </w:p>
        </w:tc>
        <w:tc>
          <w:tcPr>
            <w:tcW w:w="4483" w:type="dxa"/>
            <w:shd w:val="clear" w:color="auto" w:fill="auto"/>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Educación Tecnológica y de Adultos</w:t>
            </w:r>
          </w:p>
        </w:tc>
        <w:tc>
          <w:tcPr>
            <w:tcW w:w="850" w:type="dxa"/>
            <w:shd w:val="clear" w:color="auto" w:fill="auto"/>
            <w:noWrap/>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tcPr>
          <w:p w:rsidR="00630458" w:rsidRPr="00630458" w:rsidRDefault="00630458" w:rsidP="003F542B">
            <w:pPr>
              <w:jc w:val="center"/>
              <w:rPr>
                <w:rFonts w:ascii="Arial" w:hAnsi="Arial" w:cs="Arial"/>
                <w:sz w:val="19"/>
                <w:szCs w:val="19"/>
                <w:highlight w:val="yellow"/>
                <w:lang w:val="es-MX" w:eastAsia="es-MX"/>
              </w:rPr>
            </w:pPr>
          </w:p>
          <w:p w:rsidR="00630458" w:rsidRDefault="00630458" w:rsidP="003F542B">
            <w:pPr>
              <w:jc w:val="center"/>
              <w:rPr>
                <w:rFonts w:ascii="Arial" w:hAnsi="Arial" w:cs="Arial"/>
                <w:sz w:val="19"/>
                <w:szCs w:val="19"/>
                <w:highlight w:val="yellow"/>
                <w:lang w:eastAsia="es-MX"/>
              </w:rPr>
            </w:pPr>
            <w:r>
              <w:rPr>
                <w:rFonts w:ascii="Arial" w:hAnsi="Arial" w:cs="Arial"/>
                <w:sz w:val="19"/>
                <w:szCs w:val="19"/>
                <w:lang w:eastAsia="es-MX"/>
              </w:rPr>
              <w:t>130’723,104</w:t>
            </w:r>
            <w:r w:rsidRPr="00467381">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Seguridad Pública de los Estados y del Distrito Federal</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67381" w:rsidRDefault="00630458" w:rsidP="003F542B">
            <w:pPr>
              <w:jc w:val="center"/>
              <w:rPr>
                <w:rFonts w:ascii="Arial" w:hAnsi="Arial" w:cs="Arial"/>
                <w:sz w:val="19"/>
                <w:szCs w:val="19"/>
                <w:lang w:eastAsia="es-MX"/>
              </w:rPr>
            </w:pPr>
            <w:r>
              <w:rPr>
                <w:rFonts w:ascii="Arial" w:hAnsi="Arial" w:cs="Arial"/>
                <w:sz w:val="19"/>
                <w:szCs w:val="19"/>
                <w:lang w:eastAsia="es-MX"/>
              </w:rPr>
              <w:t>275’843,550</w:t>
            </w:r>
            <w:r w:rsidRPr="00467381">
              <w:rPr>
                <w:rFonts w:ascii="Arial" w:hAnsi="Arial" w:cs="Arial"/>
                <w:sz w:val="19"/>
                <w:szCs w:val="19"/>
                <w:lang w:eastAsia="es-MX"/>
              </w:rPr>
              <w:t>.00</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el Fortalecimiento de las Entidades Federativas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630458" w:rsidRDefault="00630458" w:rsidP="003F542B">
            <w:pPr>
              <w:jc w:val="center"/>
              <w:rPr>
                <w:rFonts w:ascii="Arial" w:hAnsi="Arial" w:cs="Arial"/>
                <w:sz w:val="19"/>
                <w:szCs w:val="19"/>
                <w:lang w:val="es-MX" w:eastAsia="es-MX"/>
              </w:rPr>
            </w:pPr>
          </w:p>
          <w:p w:rsidR="00630458" w:rsidRPr="00467381" w:rsidRDefault="00630458" w:rsidP="003F542B">
            <w:pPr>
              <w:jc w:val="center"/>
              <w:rPr>
                <w:rFonts w:ascii="Arial" w:hAnsi="Arial" w:cs="Arial"/>
                <w:sz w:val="19"/>
                <w:szCs w:val="19"/>
                <w:lang w:eastAsia="es-MX"/>
              </w:rPr>
            </w:pPr>
            <w:r>
              <w:rPr>
                <w:rFonts w:ascii="Arial" w:hAnsi="Arial" w:cs="Arial"/>
                <w:sz w:val="19"/>
                <w:szCs w:val="19"/>
                <w:lang w:eastAsia="es-MX"/>
              </w:rPr>
              <w:t>1,483’608</w:t>
            </w:r>
            <w:r w:rsidRPr="00467381">
              <w:rPr>
                <w:rFonts w:ascii="Arial" w:hAnsi="Arial" w:cs="Arial"/>
                <w:sz w:val="19"/>
                <w:szCs w:val="19"/>
                <w:lang w:eastAsia="es-MX"/>
              </w:rPr>
              <w:t>,</w:t>
            </w:r>
            <w:r>
              <w:rPr>
                <w:rFonts w:ascii="Arial" w:hAnsi="Arial" w:cs="Arial"/>
                <w:sz w:val="19"/>
                <w:szCs w:val="19"/>
                <w:lang w:eastAsia="es-MX"/>
              </w:rPr>
              <w:t>036</w:t>
            </w:r>
            <w:r w:rsidRPr="00467381">
              <w:rPr>
                <w:rFonts w:ascii="Arial" w:hAnsi="Arial" w:cs="Arial"/>
                <w:sz w:val="19"/>
                <w:szCs w:val="19"/>
                <w:lang w:eastAsia="es-MX"/>
              </w:rPr>
              <w:t>.00</w:t>
            </w:r>
          </w:p>
        </w:tc>
      </w:tr>
      <w:tr w:rsidR="00630458" w:rsidRPr="000B3496" w:rsidTr="003F542B">
        <w:trPr>
          <w:gridAfter w:val="2"/>
          <w:wAfter w:w="396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643" w:type="dxa"/>
            <w:gridSpan w:val="2"/>
            <w:shd w:val="clear" w:color="auto" w:fill="auto"/>
            <w:hideMark/>
          </w:tcPr>
          <w:p w:rsidR="00630458" w:rsidRPr="000B3496" w:rsidRDefault="00630458" w:rsidP="00291D7A">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CONVENIOS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67381" w:rsidRDefault="00630458" w:rsidP="003F542B">
            <w:pPr>
              <w:jc w:val="center"/>
              <w:rPr>
                <w:rFonts w:ascii="Arial" w:hAnsi="Arial" w:cs="Arial"/>
                <w:b/>
                <w:bCs/>
                <w:sz w:val="19"/>
                <w:szCs w:val="19"/>
                <w:lang w:val="es-MX" w:eastAsia="es-MX"/>
              </w:rPr>
            </w:pPr>
            <w:r>
              <w:rPr>
                <w:rFonts w:ascii="Arial" w:hAnsi="Arial" w:cs="Arial"/>
                <w:b/>
                <w:bCs/>
                <w:sz w:val="19"/>
                <w:szCs w:val="19"/>
                <w:lang w:eastAsia="es-MX"/>
              </w:rPr>
              <w:t>3,161’</w:t>
            </w:r>
            <w:r w:rsidRPr="00467381">
              <w:rPr>
                <w:rFonts w:ascii="Arial" w:hAnsi="Arial" w:cs="Arial"/>
                <w:b/>
                <w:bCs/>
                <w:sz w:val="19"/>
                <w:szCs w:val="19"/>
                <w:lang w:eastAsia="es-MX"/>
              </w:rPr>
              <w:t>5</w:t>
            </w:r>
            <w:r>
              <w:rPr>
                <w:rFonts w:ascii="Arial" w:hAnsi="Arial" w:cs="Arial"/>
                <w:b/>
                <w:bCs/>
                <w:sz w:val="19"/>
                <w:szCs w:val="19"/>
                <w:lang w:eastAsia="es-MX"/>
              </w:rPr>
              <w:t>89,813</w:t>
            </w:r>
            <w:r w:rsidRPr="00467381">
              <w:rPr>
                <w:rFonts w:ascii="Arial" w:hAnsi="Arial" w:cs="Arial"/>
                <w:b/>
                <w:sz w:val="19"/>
                <w:szCs w:val="19"/>
                <w:lang w:val="es-MX" w:eastAsia="es-MX"/>
              </w:rPr>
              <w:t>.00</w:t>
            </w:r>
          </w:p>
        </w:tc>
        <w:tc>
          <w:tcPr>
            <w:tcW w:w="180" w:type="dxa"/>
          </w:tcPr>
          <w:p w:rsidR="00630458" w:rsidRPr="000B3496" w:rsidRDefault="00630458" w:rsidP="003F542B">
            <w:pPr>
              <w:jc w:val="center"/>
              <w:rPr>
                <w:rFonts w:ascii="Arial" w:hAnsi="Arial" w:cs="Arial"/>
                <w:b/>
                <w:bCs/>
                <w:sz w:val="19"/>
                <w:szCs w:val="19"/>
                <w:lang w:eastAsia="es-MX"/>
              </w:rPr>
            </w:pPr>
          </w:p>
        </w:tc>
      </w:tr>
      <w:tr w:rsidR="00630458" w:rsidRPr="000B3496" w:rsidTr="003F542B">
        <w:trPr>
          <w:gridAfter w:val="3"/>
          <w:wAfter w:w="4140" w:type="dxa"/>
          <w:trHeight w:val="374"/>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Convenios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67381" w:rsidRDefault="00630458" w:rsidP="003F542B">
            <w:pPr>
              <w:jc w:val="center"/>
              <w:rPr>
                <w:rFonts w:ascii="Arial" w:hAnsi="Arial" w:cs="Arial"/>
                <w:sz w:val="19"/>
                <w:szCs w:val="19"/>
                <w:lang w:eastAsia="es-MX"/>
              </w:rPr>
            </w:pPr>
            <w:r>
              <w:rPr>
                <w:rFonts w:ascii="Arial" w:hAnsi="Arial" w:cs="Arial"/>
                <w:sz w:val="19"/>
                <w:szCs w:val="19"/>
                <w:lang w:eastAsia="es-MX"/>
              </w:rPr>
              <w:t>3,161’</w:t>
            </w:r>
            <w:r w:rsidRPr="00467381">
              <w:rPr>
                <w:rFonts w:ascii="Arial" w:hAnsi="Arial" w:cs="Arial"/>
                <w:sz w:val="19"/>
                <w:szCs w:val="19"/>
                <w:lang w:eastAsia="es-MX"/>
              </w:rPr>
              <w:t>5</w:t>
            </w:r>
            <w:r>
              <w:rPr>
                <w:rFonts w:ascii="Arial" w:hAnsi="Arial" w:cs="Arial"/>
                <w:sz w:val="19"/>
                <w:szCs w:val="19"/>
                <w:lang w:eastAsia="es-MX"/>
              </w:rPr>
              <w:t>89,813</w:t>
            </w:r>
            <w:r w:rsidRPr="00467381">
              <w:rPr>
                <w:rFonts w:ascii="Arial" w:hAnsi="Arial" w:cs="Arial"/>
                <w:sz w:val="19"/>
                <w:szCs w:val="19"/>
                <w:lang w:eastAsia="es-MX"/>
              </w:rPr>
              <w:t>.00</w:t>
            </w:r>
          </w:p>
        </w:tc>
      </w:tr>
      <w:tr w:rsidR="00630458" w:rsidRPr="000B3496" w:rsidTr="003F542B">
        <w:trPr>
          <w:gridAfter w:val="1"/>
          <w:wAfter w:w="198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803" w:type="dxa"/>
            <w:gridSpan w:val="3"/>
            <w:shd w:val="clear" w:color="auto" w:fill="auto"/>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TRANSFERENCIAS, ASIGNACIONES, SUBSIDIOS Y OTRAS AYUDAS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467381" w:rsidRDefault="00630458" w:rsidP="003F542B">
            <w:pPr>
              <w:jc w:val="center"/>
              <w:rPr>
                <w:rFonts w:ascii="Arial" w:hAnsi="Arial" w:cs="Arial"/>
                <w:b/>
                <w:bCs/>
                <w:sz w:val="19"/>
                <w:szCs w:val="19"/>
                <w:lang w:val="es-MX" w:eastAsia="es-MX"/>
              </w:rPr>
            </w:pPr>
          </w:p>
          <w:p w:rsidR="00630458" w:rsidRPr="00467381" w:rsidRDefault="00630458" w:rsidP="003F542B">
            <w:pPr>
              <w:jc w:val="center"/>
              <w:rPr>
                <w:rFonts w:ascii="Arial" w:hAnsi="Arial" w:cs="Arial"/>
                <w:b/>
                <w:bCs/>
                <w:sz w:val="19"/>
                <w:szCs w:val="19"/>
                <w:lang w:val="es-MX" w:eastAsia="es-MX"/>
              </w:rPr>
            </w:pPr>
            <w:r>
              <w:rPr>
                <w:rFonts w:ascii="Arial" w:hAnsi="Arial" w:cs="Arial"/>
                <w:b/>
                <w:bCs/>
                <w:sz w:val="19"/>
                <w:szCs w:val="19"/>
                <w:lang w:eastAsia="es-MX"/>
              </w:rPr>
              <w:t>2,130’778,</w:t>
            </w:r>
            <w:r w:rsidRPr="00467381">
              <w:rPr>
                <w:rFonts w:ascii="Arial" w:hAnsi="Arial" w:cs="Arial"/>
                <w:b/>
                <w:bCs/>
                <w:sz w:val="19"/>
                <w:szCs w:val="19"/>
                <w:lang w:eastAsia="es-MX"/>
              </w:rPr>
              <w:t>2</w:t>
            </w:r>
            <w:r>
              <w:rPr>
                <w:rFonts w:ascii="Arial" w:hAnsi="Arial" w:cs="Arial"/>
                <w:b/>
                <w:bCs/>
                <w:sz w:val="19"/>
                <w:szCs w:val="19"/>
                <w:lang w:eastAsia="es-MX"/>
              </w:rPr>
              <w:t>69</w:t>
            </w:r>
            <w:r w:rsidRPr="00467381">
              <w:rPr>
                <w:rFonts w:ascii="Arial" w:hAnsi="Arial" w:cs="Arial"/>
                <w:b/>
                <w:sz w:val="19"/>
                <w:szCs w:val="19"/>
                <w:lang w:val="es-MX" w:eastAsia="es-MX"/>
              </w:rPr>
              <w:t>.00</w:t>
            </w:r>
          </w:p>
        </w:tc>
        <w:tc>
          <w:tcPr>
            <w:tcW w:w="180" w:type="dxa"/>
          </w:tcPr>
          <w:p w:rsidR="00630458" w:rsidRPr="000B3496" w:rsidRDefault="00630458" w:rsidP="003F542B">
            <w:pPr>
              <w:jc w:val="center"/>
              <w:rPr>
                <w:sz w:val="19"/>
                <w:szCs w:val="19"/>
              </w:rPr>
            </w:pPr>
          </w:p>
        </w:tc>
        <w:tc>
          <w:tcPr>
            <w:tcW w:w="1980" w:type="dxa"/>
          </w:tcPr>
          <w:p w:rsidR="00630458" w:rsidRPr="000B3496" w:rsidRDefault="00630458" w:rsidP="003F542B">
            <w:pPr>
              <w:jc w:val="center"/>
              <w:rPr>
                <w:rFonts w:ascii="Arial" w:hAnsi="Arial" w:cs="Arial"/>
                <w:b/>
                <w:bCs/>
                <w:sz w:val="19"/>
                <w:szCs w:val="19"/>
                <w:lang w:eastAsia="es-MX"/>
              </w:rPr>
            </w:pPr>
            <w:bookmarkStart w:id="0" w:name="_GoBack"/>
            <w:bookmarkEnd w:id="0"/>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Transferencias Internas y Asignaciones al Sector Público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922CCF" w:rsidRDefault="00630458" w:rsidP="003F542B">
            <w:pPr>
              <w:jc w:val="center"/>
              <w:rPr>
                <w:rFonts w:ascii="Arial" w:hAnsi="Arial" w:cs="Arial"/>
                <w:sz w:val="19"/>
                <w:szCs w:val="19"/>
                <w:lang w:eastAsia="es-MX"/>
              </w:rPr>
            </w:pPr>
            <w:r w:rsidRPr="00922CCF">
              <w:rPr>
                <w:rFonts w:ascii="Arial" w:hAnsi="Arial" w:cs="Arial"/>
                <w:sz w:val="19"/>
                <w:szCs w:val="19"/>
                <w:lang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T</w:t>
            </w:r>
            <w:r>
              <w:rPr>
                <w:rFonts w:ascii="Arial" w:hAnsi="Arial" w:cs="Arial"/>
                <w:sz w:val="19"/>
                <w:szCs w:val="19"/>
                <w:lang w:val="es-MX" w:eastAsia="es-MX"/>
              </w:rPr>
              <w:t>ransferencias Internas al r</w:t>
            </w:r>
            <w:r w:rsidRPr="000B3496">
              <w:rPr>
                <w:rFonts w:ascii="Arial" w:hAnsi="Arial" w:cs="Arial"/>
                <w:sz w:val="19"/>
                <w:szCs w:val="19"/>
                <w:lang w:val="es-MX" w:eastAsia="es-MX"/>
              </w:rPr>
              <w:t>esto del Sector Público</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922CCF" w:rsidRDefault="00630458" w:rsidP="003F542B">
            <w:pPr>
              <w:jc w:val="center"/>
              <w:rPr>
                <w:rFonts w:ascii="Arial" w:hAnsi="Arial" w:cs="Arial"/>
                <w:sz w:val="19"/>
                <w:szCs w:val="19"/>
                <w:lang w:eastAsia="es-MX"/>
              </w:rPr>
            </w:pPr>
            <w:r w:rsidRPr="00922CCF">
              <w:rPr>
                <w:rFonts w:ascii="Arial" w:hAnsi="Arial" w:cs="Arial"/>
                <w:sz w:val="19"/>
                <w:szCs w:val="19"/>
                <w:lang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 xml:space="preserve">Subsidios y Subvenciones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922CCF" w:rsidRDefault="00630458" w:rsidP="003F542B">
            <w:pPr>
              <w:jc w:val="center"/>
              <w:rPr>
                <w:rFonts w:ascii="Arial" w:hAnsi="Arial" w:cs="Arial"/>
                <w:sz w:val="19"/>
                <w:szCs w:val="19"/>
                <w:lang w:eastAsia="es-MX"/>
              </w:rPr>
            </w:pPr>
            <w:r w:rsidRPr="00922CCF">
              <w:rPr>
                <w:rFonts w:ascii="Arial" w:hAnsi="Arial" w:cs="Arial"/>
                <w:sz w:val="19"/>
                <w:szCs w:val="19"/>
                <w:lang w:eastAsia="es-MX"/>
              </w:rPr>
              <w:t>2,</w:t>
            </w:r>
            <w:r>
              <w:rPr>
                <w:rFonts w:ascii="Arial" w:hAnsi="Arial" w:cs="Arial"/>
                <w:sz w:val="19"/>
                <w:szCs w:val="19"/>
                <w:lang w:eastAsia="es-MX"/>
              </w:rPr>
              <w:t>130’778,269</w:t>
            </w:r>
            <w:r w:rsidRPr="00922CCF">
              <w:rPr>
                <w:rFonts w:ascii="Arial" w:hAnsi="Arial" w:cs="Arial"/>
                <w:sz w:val="19"/>
                <w:szCs w:val="19"/>
                <w:lang w:eastAsia="es-MX"/>
              </w:rPr>
              <w:t>.00</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Ayudas S</w:t>
            </w:r>
            <w:r w:rsidRPr="000B3496">
              <w:rPr>
                <w:rFonts w:ascii="Arial" w:hAnsi="Arial" w:cs="Arial"/>
                <w:sz w:val="19"/>
                <w:szCs w:val="19"/>
                <w:lang w:val="es-MX" w:eastAsia="es-MX"/>
              </w:rPr>
              <w:t>ociales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922CCF" w:rsidRDefault="00630458" w:rsidP="003F542B">
            <w:pPr>
              <w:jc w:val="center"/>
              <w:rPr>
                <w:rFonts w:ascii="Arial" w:hAnsi="Arial" w:cs="Arial"/>
                <w:sz w:val="19"/>
                <w:szCs w:val="19"/>
                <w:lang w:eastAsia="es-MX"/>
              </w:rPr>
            </w:pPr>
            <w:r w:rsidRPr="00922CCF">
              <w:rPr>
                <w:rFonts w:ascii="Arial" w:hAnsi="Arial" w:cs="Arial"/>
                <w:sz w:val="19"/>
                <w:szCs w:val="19"/>
                <w:lang w:eastAsia="es-MX"/>
              </w:rPr>
              <w:t>-</w:t>
            </w:r>
          </w:p>
        </w:tc>
      </w:tr>
      <w:tr w:rsidR="00630458" w:rsidRPr="000B3496" w:rsidTr="003F542B">
        <w:trPr>
          <w:gridAfter w:val="3"/>
          <w:wAfter w:w="4140" w:type="dxa"/>
          <w:trHeight w:val="375"/>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tabs>
                <w:tab w:val="right" w:pos="4343"/>
              </w:tabs>
              <w:jc w:val="both"/>
              <w:rPr>
                <w:rFonts w:ascii="Arial" w:hAnsi="Arial" w:cs="Arial"/>
                <w:sz w:val="19"/>
                <w:szCs w:val="19"/>
                <w:lang w:val="es-MX" w:eastAsia="es-MX"/>
              </w:rPr>
            </w:pPr>
            <w:r>
              <w:rPr>
                <w:rFonts w:ascii="Arial" w:hAnsi="Arial" w:cs="Arial"/>
                <w:sz w:val="19"/>
                <w:szCs w:val="19"/>
                <w:lang w:val="es-MX" w:eastAsia="es-MX"/>
              </w:rPr>
              <w:t>Pensiones y J</w:t>
            </w:r>
            <w:r w:rsidRPr="000B3496">
              <w:rPr>
                <w:rFonts w:ascii="Arial" w:hAnsi="Arial" w:cs="Arial"/>
                <w:sz w:val="19"/>
                <w:szCs w:val="19"/>
                <w:lang w:val="es-MX" w:eastAsia="es-MX"/>
              </w:rPr>
              <w:t>ubilaciones</w:t>
            </w:r>
            <w:r>
              <w:rPr>
                <w:rFonts w:ascii="Arial" w:hAnsi="Arial" w:cs="Arial"/>
                <w:sz w:val="19"/>
                <w:szCs w:val="19"/>
                <w:lang w:val="es-MX" w:eastAsia="es-MX"/>
              </w:rPr>
              <w:tab/>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922CCF" w:rsidRDefault="00630458" w:rsidP="003F542B">
            <w:pPr>
              <w:jc w:val="center"/>
              <w:rPr>
                <w:rFonts w:ascii="Arial" w:hAnsi="Arial" w:cs="Arial"/>
                <w:sz w:val="19"/>
                <w:szCs w:val="19"/>
                <w:lang w:eastAsia="es-MX"/>
              </w:rPr>
            </w:pPr>
            <w:r w:rsidRPr="00922CCF">
              <w:rPr>
                <w:rFonts w:ascii="Arial" w:hAnsi="Arial" w:cs="Arial"/>
                <w:sz w:val="19"/>
                <w:szCs w:val="19"/>
                <w:lang w:eastAsia="es-MX"/>
              </w:rPr>
              <w:t>-</w:t>
            </w: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Pr>
                <w:rFonts w:ascii="Arial" w:hAnsi="Arial" w:cs="Arial"/>
                <w:sz w:val="19"/>
                <w:szCs w:val="19"/>
                <w:lang w:val="es-MX" w:eastAsia="es-MX"/>
              </w:rPr>
              <w:t>Transferencias a fideicomisos, mandatos y a</w:t>
            </w:r>
            <w:r w:rsidRPr="000B3496">
              <w:rPr>
                <w:rFonts w:ascii="Arial" w:hAnsi="Arial" w:cs="Arial"/>
                <w:sz w:val="19"/>
                <w:szCs w:val="19"/>
                <w:lang w:val="es-MX" w:eastAsia="es-MX"/>
              </w:rPr>
              <w:t xml:space="preserve">nálogos </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922CCF" w:rsidRDefault="00630458" w:rsidP="003F542B">
            <w:pPr>
              <w:jc w:val="center"/>
              <w:rPr>
                <w:rFonts w:ascii="Arial" w:hAnsi="Arial" w:cs="Arial"/>
                <w:sz w:val="19"/>
                <w:szCs w:val="19"/>
                <w:lang w:eastAsia="es-MX"/>
              </w:rPr>
            </w:pPr>
            <w:r w:rsidRPr="00922CCF">
              <w:rPr>
                <w:rFonts w:ascii="Arial" w:hAnsi="Arial" w:cs="Arial"/>
                <w:sz w:val="19"/>
                <w:szCs w:val="19"/>
                <w:lang w:eastAsia="es-MX"/>
              </w:rPr>
              <w:t>-</w:t>
            </w:r>
          </w:p>
        </w:tc>
      </w:tr>
      <w:tr w:rsidR="00630458" w:rsidRPr="000B3496" w:rsidTr="003F542B">
        <w:trPr>
          <w:trHeight w:val="375"/>
        </w:trPr>
        <w:tc>
          <w:tcPr>
            <w:tcW w:w="4962" w:type="dxa"/>
            <w:gridSpan w:val="4"/>
            <w:shd w:val="clear" w:color="auto" w:fill="auto"/>
            <w:noWrap/>
            <w:hideMark/>
          </w:tcPr>
          <w:p w:rsidR="00630458" w:rsidRPr="000B3496" w:rsidRDefault="00630458" w:rsidP="00291D7A">
            <w:pPr>
              <w:jc w:val="both"/>
              <w:rPr>
                <w:rFonts w:ascii="Arial" w:hAnsi="Arial" w:cs="Arial"/>
                <w:b/>
                <w:bCs/>
                <w:sz w:val="19"/>
                <w:szCs w:val="19"/>
                <w:lang w:val="es-MX" w:eastAsia="es-MX"/>
              </w:rPr>
            </w:pPr>
            <w:r w:rsidRPr="000B3496">
              <w:rPr>
                <w:rFonts w:ascii="Arial" w:hAnsi="Arial" w:cs="Arial"/>
                <w:b/>
                <w:bCs/>
                <w:sz w:val="19"/>
                <w:szCs w:val="19"/>
                <w:lang w:val="es-MX" w:eastAsia="es-MX"/>
              </w:rPr>
              <w:t>OTROS INGRESOS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sz w:val="19"/>
                <w:szCs w:val="19"/>
                <w:highlight w:val="yellow"/>
                <w:lang w:val="es-MX" w:eastAsia="es-MX"/>
              </w:rPr>
            </w:pPr>
          </w:p>
        </w:tc>
        <w:tc>
          <w:tcPr>
            <w:tcW w:w="180" w:type="dxa"/>
          </w:tcPr>
          <w:p w:rsidR="00630458" w:rsidRPr="000B3496" w:rsidRDefault="00630458" w:rsidP="003F542B">
            <w:pPr>
              <w:jc w:val="center"/>
              <w:rPr>
                <w:sz w:val="19"/>
                <w:szCs w:val="19"/>
              </w:rPr>
            </w:pPr>
          </w:p>
        </w:tc>
        <w:tc>
          <w:tcPr>
            <w:tcW w:w="1980" w:type="dxa"/>
          </w:tcPr>
          <w:p w:rsidR="00630458" w:rsidRPr="000B3496" w:rsidRDefault="00630458" w:rsidP="003F542B">
            <w:pPr>
              <w:jc w:val="center"/>
              <w:rPr>
                <w:sz w:val="19"/>
                <w:szCs w:val="19"/>
              </w:rPr>
            </w:pPr>
          </w:p>
        </w:tc>
        <w:tc>
          <w:tcPr>
            <w:tcW w:w="1980" w:type="dxa"/>
          </w:tcPr>
          <w:p w:rsidR="00630458" w:rsidRPr="000B3496" w:rsidRDefault="00630458" w:rsidP="003F542B">
            <w:pPr>
              <w:jc w:val="center"/>
              <w:rPr>
                <w:rFonts w:ascii="Arial" w:hAnsi="Arial" w:cs="Arial"/>
                <w:sz w:val="19"/>
                <w:szCs w:val="19"/>
                <w:lang w:eastAsia="es-MX"/>
              </w:rPr>
            </w:pPr>
          </w:p>
        </w:tc>
      </w:tr>
      <w:tr w:rsidR="00630458" w:rsidRPr="000B3496" w:rsidTr="003F542B">
        <w:trPr>
          <w:gridAfter w:val="3"/>
          <w:wAfter w:w="4140" w:type="dxa"/>
          <w:trHeight w:val="567"/>
        </w:trPr>
        <w:tc>
          <w:tcPr>
            <w:tcW w:w="159"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160" w:type="dxa"/>
            <w:shd w:val="clear" w:color="auto" w:fill="auto"/>
            <w:noWrap/>
            <w:hideMark/>
          </w:tcPr>
          <w:p w:rsidR="00630458" w:rsidRPr="000B3496" w:rsidRDefault="00630458" w:rsidP="00291D7A">
            <w:pPr>
              <w:rPr>
                <w:rFonts w:ascii="Arial" w:hAnsi="Arial" w:cs="Arial"/>
                <w:sz w:val="19"/>
                <w:szCs w:val="19"/>
                <w:lang w:val="es-MX" w:eastAsia="es-MX"/>
              </w:rPr>
            </w:pPr>
          </w:p>
        </w:tc>
        <w:tc>
          <w:tcPr>
            <w:tcW w:w="4483" w:type="dxa"/>
            <w:shd w:val="clear" w:color="auto" w:fill="auto"/>
            <w:hideMark/>
          </w:tcPr>
          <w:p w:rsidR="00630458" w:rsidRPr="000B3496" w:rsidRDefault="00630458" w:rsidP="00291D7A">
            <w:pPr>
              <w:jc w:val="both"/>
              <w:rPr>
                <w:rFonts w:ascii="Arial" w:hAnsi="Arial" w:cs="Arial"/>
                <w:sz w:val="19"/>
                <w:szCs w:val="19"/>
                <w:lang w:val="es-MX" w:eastAsia="es-MX"/>
              </w:rPr>
            </w:pPr>
            <w:r w:rsidRPr="000B3496">
              <w:rPr>
                <w:rFonts w:ascii="Arial" w:hAnsi="Arial" w:cs="Arial"/>
                <w:sz w:val="19"/>
                <w:szCs w:val="19"/>
                <w:lang w:val="es-MX" w:eastAsia="es-MX"/>
              </w:rPr>
              <w:t>Intereses Ganados de Valores, Créditos, Bonos y Otros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0B3496" w:rsidRDefault="00630458" w:rsidP="003F542B">
            <w:pPr>
              <w:jc w:val="center"/>
              <w:rPr>
                <w:rFonts w:ascii="Arial" w:hAnsi="Arial" w:cs="Arial"/>
                <w:bCs/>
                <w:sz w:val="19"/>
                <w:szCs w:val="19"/>
                <w:highlight w:val="yellow"/>
                <w:lang w:eastAsia="es-MX"/>
              </w:rPr>
            </w:pPr>
            <w:r w:rsidRPr="00C6708E">
              <w:rPr>
                <w:rFonts w:ascii="Arial" w:hAnsi="Arial" w:cs="Arial"/>
                <w:bCs/>
                <w:sz w:val="19"/>
                <w:szCs w:val="19"/>
                <w:lang w:eastAsia="es-MX"/>
              </w:rPr>
              <w:t>1.00</w:t>
            </w:r>
          </w:p>
        </w:tc>
      </w:tr>
      <w:tr w:rsidR="00630458" w:rsidRPr="000B3496" w:rsidTr="003F542B">
        <w:trPr>
          <w:trHeight w:val="283"/>
        </w:trPr>
        <w:tc>
          <w:tcPr>
            <w:tcW w:w="4962" w:type="dxa"/>
            <w:gridSpan w:val="4"/>
            <w:shd w:val="clear" w:color="auto" w:fill="auto"/>
            <w:hideMark/>
          </w:tcPr>
          <w:p w:rsidR="00630458" w:rsidRPr="000B3496" w:rsidRDefault="00630458" w:rsidP="00291D7A">
            <w:pPr>
              <w:tabs>
                <w:tab w:val="right" w:pos="4822"/>
              </w:tabs>
              <w:jc w:val="both"/>
              <w:rPr>
                <w:rFonts w:ascii="Arial" w:hAnsi="Arial" w:cs="Arial"/>
                <w:b/>
                <w:bCs/>
                <w:sz w:val="19"/>
                <w:szCs w:val="19"/>
                <w:lang w:val="es-MX" w:eastAsia="es-MX"/>
              </w:rPr>
            </w:pPr>
            <w:r w:rsidRPr="000B3496">
              <w:rPr>
                <w:rFonts w:ascii="Arial" w:hAnsi="Arial" w:cs="Arial"/>
                <w:b/>
                <w:bCs/>
                <w:sz w:val="19"/>
                <w:szCs w:val="19"/>
                <w:lang w:val="es-MX" w:eastAsia="es-MX"/>
              </w:rPr>
              <w:t>TOTAL DE INGRESOS</w:t>
            </w:r>
          </w:p>
        </w:tc>
        <w:tc>
          <w:tcPr>
            <w:tcW w:w="850" w:type="dxa"/>
            <w:shd w:val="clear" w:color="auto" w:fill="auto"/>
            <w:noWrap/>
            <w:hideMark/>
          </w:tcPr>
          <w:p w:rsidR="00630458" w:rsidRPr="000B3496" w:rsidRDefault="00630458" w:rsidP="00291D7A">
            <w:pPr>
              <w:jc w:val="both"/>
              <w:rPr>
                <w:rFonts w:ascii="Arial" w:hAnsi="Arial" w:cs="Arial"/>
                <w:sz w:val="19"/>
                <w:szCs w:val="19"/>
                <w:lang w:val="es-MX" w:eastAsia="es-MX"/>
              </w:rPr>
            </w:pPr>
          </w:p>
        </w:tc>
        <w:tc>
          <w:tcPr>
            <w:tcW w:w="2835" w:type="dxa"/>
            <w:shd w:val="clear" w:color="auto" w:fill="auto"/>
            <w:noWrap/>
            <w:hideMark/>
          </w:tcPr>
          <w:p w:rsidR="00630458" w:rsidRPr="00C6708E" w:rsidRDefault="00630458" w:rsidP="003F542B">
            <w:pPr>
              <w:jc w:val="center"/>
              <w:rPr>
                <w:rFonts w:ascii="Arial" w:hAnsi="Arial" w:cs="Arial"/>
                <w:b/>
                <w:bCs/>
                <w:sz w:val="19"/>
                <w:szCs w:val="19"/>
                <w:lang w:val="es-MX" w:eastAsia="es-MX"/>
              </w:rPr>
            </w:pPr>
            <w:r>
              <w:rPr>
                <w:rFonts w:ascii="Arial" w:hAnsi="Arial" w:cs="Arial"/>
                <w:b/>
                <w:bCs/>
                <w:sz w:val="19"/>
                <w:szCs w:val="19"/>
                <w:lang w:val="es-MX" w:eastAsia="es-MX"/>
              </w:rPr>
              <w:t>62</w:t>
            </w:r>
            <w:r w:rsidRPr="00C6708E">
              <w:rPr>
                <w:rFonts w:ascii="Arial" w:hAnsi="Arial" w:cs="Arial"/>
                <w:b/>
                <w:bCs/>
                <w:sz w:val="19"/>
                <w:szCs w:val="19"/>
                <w:lang w:val="es-MX" w:eastAsia="es-MX"/>
              </w:rPr>
              <w:t>,</w:t>
            </w:r>
            <w:r>
              <w:rPr>
                <w:rFonts w:ascii="Arial" w:hAnsi="Arial" w:cs="Arial"/>
                <w:b/>
                <w:bCs/>
                <w:sz w:val="19"/>
                <w:szCs w:val="19"/>
                <w:lang w:val="es-MX" w:eastAsia="es-MX"/>
              </w:rPr>
              <w:t>219’</w:t>
            </w:r>
            <w:r w:rsidRPr="00C6708E">
              <w:rPr>
                <w:rFonts w:ascii="Arial" w:hAnsi="Arial" w:cs="Arial"/>
                <w:b/>
                <w:bCs/>
                <w:sz w:val="19"/>
                <w:szCs w:val="19"/>
                <w:lang w:val="es-MX" w:eastAsia="es-MX"/>
              </w:rPr>
              <w:t>4</w:t>
            </w:r>
            <w:r>
              <w:rPr>
                <w:rFonts w:ascii="Arial" w:hAnsi="Arial" w:cs="Arial"/>
                <w:b/>
                <w:bCs/>
                <w:sz w:val="19"/>
                <w:szCs w:val="19"/>
                <w:lang w:val="es-MX" w:eastAsia="es-MX"/>
              </w:rPr>
              <w:t>84,765</w:t>
            </w:r>
            <w:r w:rsidRPr="00C6708E">
              <w:rPr>
                <w:rFonts w:ascii="Arial" w:hAnsi="Arial" w:cs="Arial"/>
                <w:b/>
                <w:bCs/>
                <w:sz w:val="19"/>
                <w:szCs w:val="19"/>
                <w:lang w:val="es-MX" w:eastAsia="es-MX"/>
              </w:rPr>
              <w:t>.00</w:t>
            </w:r>
          </w:p>
        </w:tc>
        <w:tc>
          <w:tcPr>
            <w:tcW w:w="180" w:type="dxa"/>
          </w:tcPr>
          <w:p w:rsidR="00630458" w:rsidRPr="000B3496" w:rsidRDefault="00630458" w:rsidP="003F542B">
            <w:pPr>
              <w:jc w:val="center"/>
              <w:rPr>
                <w:sz w:val="19"/>
                <w:szCs w:val="19"/>
              </w:rPr>
            </w:pPr>
          </w:p>
        </w:tc>
        <w:tc>
          <w:tcPr>
            <w:tcW w:w="1980" w:type="dxa"/>
          </w:tcPr>
          <w:p w:rsidR="00630458" w:rsidRPr="000B3496" w:rsidRDefault="00630458" w:rsidP="003F542B">
            <w:pPr>
              <w:jc w:val="center"/>
              <w:rPr>
                <w:sz w:val="19"/>
                <w:szCs w:val="19"/>
              </w:rPr>
            </w:pPr>
          </w:p>
        </w:tc>
        <w:tc>
          <w:tcPr>
            <w:tcW w:w="1980" w:type="dxa"/>
          </w:tcPr>
          <w:p w:rsidR="00630458" w:rsidRPr="000B3496" w:rsidRDefault="00630458" w:rsidP="003F542B">
            <w:pPr>
              <w:jc w:val="center"/>
              <w:rPr>
                <w:rFonts w:ascii="Arial" w:hAnsi="Arial" w:cs="Arial"/>
                <w:b/>
                <w:bCs/>
                <w:sz w:val="19"/>
                <w:szCs w:val="19"/>
                <w:lang w:eastAsia="es-MX"/>
              </w:rPr>
            </w:pPr>
            <w:r w:rsidRPr="000B3496">
              <w:rPr>
                <w:rFonts w:ascii="Arial" w:hAnsi="Arial" w:cs="Arial"/>
                <w:b/>
                <w:bCs/>
                <w:sz w:val="19"/>
                <w:szCs w:val="19"/>
                <w:lang w:eastAsia="es-MX"/>
              </w:rPr>
              <w:t xml:space="preserve"> 57,182,209,034.00 </w:t>
            </w:r>
          </w:p>
        </w:tc>
      </w:tr>
    </w:tbl>
    <w:p w:rsidR="00630458" w:rsidRDefault="00630458" w:rsidP="00630458">
      <w:pPr>
        <w:jc w:val="both"/>
        <w:rPr>
          <w:rFonts w:ascii="Arial" w:hAnsi="Arial" w:cs="Arial"/>
          <w:sz w:val="19"/>
          <w:szCs w:val="19"/>
          <w:lang w:val="es-MX"/>
        </w:rPr>
      </w:pPr>
    </w:p>
    <w:p w:rsidR="00630458" w:rsidRPr="003F542B" w:rsidRDefault="00630458" w:rsidP="003F542B">
      <w:pPr>
        <w:pStyle w:val="Textoindependiente"/>
        <w:jc w:val="both"/>
        <w:rPr>
          <w:rFonts w:cs="Arial"/>
          <w:b w:val="0"/>
          <w:color w:val="auto"/>
          <w:sz w:val="19"/>
          <w:szCs w:val="19"/>
        </w:rPr>
      </w:pPr>
      <w:r w:rsidRPr="003F542B">
        <w:rPr>
          <w:rFonts w:cs="Arial"/>
          <w:b w:val="0"/>
          <w:color w:val="auto"/>
          <w:sz w:val="19"/>
          <w:szCs w:val="19"/>
        </w:rPr>
        <w:t>Cuando en una ley o decreto se establezcan ingresos previstos en este artículo, o determinen otros conceptos de ingresos, estos se considerarán comprendidos en la fracción que corresponda a los ingresos a que se refiere este artículo.</w:t>
      </w:r>
    </w:p>
    <w:p w:rsidR="00630458" w:rsidRPr="00C6708E" w:rsidRDefault="00630458" w:rsidP="00630458">
      <w:pPr>
        <w:pStyle w:val="Textoindependiente"/>
        <w:rPr>
          <w:rFonts w:cs="Arial"/>
          <w:sz w:val="19"/>
          <w:szCs w:val="19"/>
        </w:rPr>
      </w:pPr>
    </w:p>
    <w:p w:rsidR="00630458" w:rsidRDefault="00630458" w:rsidP="00630458">
      <w:pPr>
        <w:pStyle w:val="Texto"/>
        <w:spacing w:after="0" w:line="240" w:lineRule="auto"/>
        <w:ind w:firstLine="2"/>
        <w:rPr>
          <w:sz w:val="19"/>
          <w:szCs w:val="19"/>
        </w:rPr>
      </w:pPr>
      <w:r w:rsidRPr="0069544D">
        <w:rPr>
          <w:b/>
          <w:bCs/>
          <w:sz w:val="19"/>
          <w:szCs w:val="19"/>
        </w:rPr>
        <w:t xml:space="preserve">Artículo 7. </w:t>
      </w:r>
      <w:r w:rsidRPr="0069544D">
        <w:rPr>
          <w:sz w:val="19"/>
          <w:szCs w:val="19"/>
        </w:rPr>
        <w:t>Se autoriza al Poder Judicial par</w:t>
      </w:r>
      <w:r>
        <w:rPr>
          <w:sz w:val="19"/>
          <w:szCs w:val="19"/>
        </w:rPr>
        <w:t>a que ejerza durante el año 2017</w:t>
      </w:r>
      <w:r w:rsidRPr="0069544D">
        <w:rPr>
          <w:sz w:val="19"/>
          <w:szCs w:val="19"/>
        </w:rPr>
        <w:t xml:space="preserve"> y/o en los ejercicios fiscales posteriores, los recursos autorizados en el Artículo 10 de la Ley de Ingresos del Estado de Oaxaca para el Ejercicio Fiscal 2015, destinados a la Implementación del Sistema de Justicia Penal, en la parte en que dicho monto no hubiere sido dispuesto en el ejercicio fiscal de referencia, sujetándose a los términos establecidos en el mismo.</w:t>
      </w:r>
    </w:p>
    <w:p w:rsidR="00630458" w:rsidRDefault="00630458" w:rsidP="00630458">
      <w:pPr>
        <w:pStyle w:val="Texto"/>
        <w:spacing w:after="0" w:line="240" w:lineRule="auto"/>
        <w:ind w:firstLine="2"/>
        <w:rPr>
          <w:sz w:val="19"/>
          <w:szCs w:val="19"/>
        </w:rPr>
      </w:pPr>
    </w:p>
    <w:p w:rsidR="00630458" w:rsidRPr="00C6708E" w:rsidRDefault="00630458" w:rsidP="00630458">
      <w:pPr>
        <w:pStyle w:val="Texto"/>
        <w:spacing w:after="0" w:line="240" w:lineRule="auto"/>
        <w:ind w:firstLine="2"/>
        <w:rPr>
          <w:sz w:val="19"/>
          <w:szCs w:val="19"/>
        </w:rPr>
      </w:pPr>
      <w:r>
        <w:rPr>
          <w:sz w:val="19"/>
          <w:szCs w:val="19"/>
        </w:rPr>
        <w:t xml:space="preserve">Se autoriza al Ejecutivo Estatal para que durante el ejercicio fiscal 2017, ejerza los recursos derivados del Artículo 9 de la Ley de Ingresos del Estado de Oaxaca para el Ejercicio Fiscal 2014, en la parte en que dicho monto no hubiere sido contratado o dispuesto, sujetándose a los términos establecidos del mismo. </w:t>
      </w:r>
    </w:p>
    <w:p w:rsidR="00630458" w:rsidRPr="00C6708E" w:rsidRDefault="00630458" w:rsidP="00630458">
      <w:pPr>
        <w:pStyle w:val="Texto"/>
        <w:spacing w:after="0" w:line="240" w:lineRule="auto"/>
        <w:ind w:firstLine="2"/>
        <w:rPr>
          <w:b/>
          <w:sz w:val="19"/>
          <w:szCs w:val="19"/>
        </w:rPr>
      </w:pPr>
    </w:p>
    <w:p w:rsidR="00630458" w:rsidRPr="000B3496" w:rsidRDefault="00630458" w:rsidP="00630458">
      <w:pPr>
        <w:pStyle w:val="Texto"/>
        <w:spacing w:after="0" w:line="240" w:lineRule="auto"/>
        <w:ind w:firstLine="2"/>
        <w:jc w:val="center"/>
        <w:rPr>
          <w:b/>
          <w:sz w:val="19"/>
          <w:szCs w:val="19"/>
        </w:rPr>
      </w:pPr>
      <w:r w:rsidRPr="000B3496">
        <w:rPr>
          <w:b/>
          <w:sz w:val="19"/>
          <w:szCs w:val="19"/>
        </w:rPr>
        <w:t>Título Tercero</w:t>
      </w:r>
    </w:p>
    <w:p w:rsidR="00630458" w:rsidRPr="000B3496" w:rsidRDefault="00630458" w:rsidP="00630458">
      <w:pPr>
        <w:pStyle w:val="Texto"/>
        <w:spacing w:after="0" w:line="240" w:lineRule="auto"/>
        <w:ind w:firstLine="2"/>
        <w:jc w:val="center"/>
        <w:rPr>
          <w:b/>
          <w:sz w:val="19"/>
          <w:szCs w:val="19"/>
        </w:rPr>
      </w:pPr>
      <w:r w:rsidRPr="000B3496">
        <w:rPr>
          <w:b/>
          <w:sz w:val="19"/>
          <w:szCs w:val="19"/>
        </w:rPr>
        <w:t>De las Facilidades Administrativas, Estímulos y Subsidios Fiscales</w:t>
      </w:r>
    </w:p>
    <w:p w:rsidR="00630458" w:rsidRDefault="00630458" w:rsidP="00630458">
      <w:pPr>
        <w:pStyle w:val="Texto"/>
        <w:spacing w:after="0" w:line="240" w:lineRule="auto"/>
        <w:ind w:right="-285" w:firstLine="0"/>
        <w:rPr>
          <w:sz w:val="19"/>
          <w:szCs w:val="19"/>
        </w:rPr>
      </w:pPr>
    </w:p>
    <w:p w:rsidR="00630458" w:rsidRDefault="00630458" w:rsidP="00630458">
      <w:pPr>
        <w:pStyle w:val="Texto"/>
        <w:spacing w:after="0" w:line="240" w:lineRule="auto"/>
        <w:ind w:right="-285" w:firstLine="0"/>
        <w:rPr>
          <w:sz w:val="19"/>
          <w:szCs w:val="19"/>
        </w:rPr>
      </w:pPr>
      <w:r w:rsidRPr="0069544D">
        <w:rPr>
          <w:b/>
          <w:sz w:val="19"/>
          <w:szCs w:val="19"/>
        </w:rPr>
        <w:t xml:space="preserve">Artículo </w:t>
      </w:r>
      <w:r>
        <w:rPr>
          <w:b/>
          <w:sz w:val="19"/>
          <w:szCs w:val="19"/>
        </w:rPr>
        <w:t>8</w:t>
      </w:r>
      <w:r>
        <w:rPr>
          <w:sz w:val="19"/>
          <w:szCs w:val="19"/>
        </w:rPr>
        <w:t>. En los casos de prórroga para el pago de créditos fiscales se causarán recargos:</w:t>
      </w:r>
    </w:p>
    <w:p w:rsidR="00630458" w:rsidRDefault="00630458" w:rsidP="00630458">
      <w:pPr>
        <w:pStyle w:val="Texto"/>
        <w:spacing w:after="0" w:line="240" w:lineRule="auto"/>
        <w:ind w:right="-285" w:firstLine="0"/>
        <w:rPr>
          <w:sz w:val="19"/>
          <w:szCs w:val="19"/>
        </w:rPr>
      </w:pPr>
    </w:p>
    <w:p w:rsidR="00630458" w:rsidRDefault="00630458" w:rsidP="00630458">
      <w:pPr>
        <w:pStyle w:val="Texto"/>
        <w:numPr>
          <w:ilvl w:val="0"/>
          <w:numId w:val="8"/>
        </w:numPr>
        <w:spacing w:after="0" w:line="240" w:lineRule="auto"/>
        <w:ind w:left="1134" w:right="-285" w:hanging="1134"/>
        <w:rPr>
          <w:sz w:val="19"/>
          <w:szCs w:val="19"/>
        </w:rPr>
      </w:pPr>
      <w:r>
        <w:rPr>
          <w:sz w:val="19"/>
          <w:szCs w:val="19"/>
        </w:rPr>
        <w:t>Al 0.75 por ciento mensual sobre los saldos insolutos.</w:t>
      </w:r>
    </w:p>
    <w:p w:rsidR="00630458" w:rsidRDefault="00630458" w:rsidP="00630458">
      <w:pPr>
        <w:pStyle w:val="Texto"/>
        <w:spacing w:after="0" w:line="240" w:lineRule="auto"/>
        <w:ind w:left="1134" w:right="-285" w:firstLine="0"/>
        <w:rPr>
          <w:sz w:val="19"/>
          <w:szCs w:val="19"/>
        </w:rPr>
      </w:pPr>
    </w:p>
    <w:p w:rsidR="00630458" w:rsidRDefault="00630458" w:rsidP="00630458">
      <w:pPr>
        <w:pStyle w:val="Texto"/>
        <w:numPr>
          <w:ilvl w:val="0"/>
          <w:numId w:val="8"/>
        </w:numPr>
        <w:spacing w:after="0" w:line="240" w:lineRule="auto"/>
        <w:ind w:left="1134" w:right="-285" w:hanging="1134"/>
        <w:rPr>
          <w:sz w:val="19"/>
          <w:szCs w:val="19"/>
        </w:rPr>
      </w:pPr>
      <w:r>
        <w:rPr>
          <w:sz w:val="19"/>
          <w:szCs w:val="19"/>
        </w:rPr>
        <w:t>Cuando de conformidad con el Código, se autorice el pago a plazos, se aplicará la tasa de recargos que a continuación se establece, sobre los saldos y durante el periodo de que se trate:</w:t>
      </w:r>
    </w:p>
    <w:p w:rsidR="00630458" w:rsidRDefault="00630458" w:rsidP="00630458">
      <w:pPr>
        <w:pStyle w:val="Texto"/>
        <w:spacing w:after="0" w:line="240" w:lineRule="auto"/>
        <w:ind w:right="-285" w:firstLine="0"/>
        <w:rPr>
          <w:sz w:val="19"/>
          <w:szCs w:val="19"/>
        </w:rPr>
      </w:pPr>
    </w:p>
    <w:p w:rsidR="00630458" w:rsidRDefault="00630458" w:rsidP="00630458">
      <w:pPr>
        <w:pStyle w:val="Texto"/>
        <w:numPr>
          <w:ilvl w:val="0"/>
          <w:numId w:val="9"/>
        </w:numPr>
        <w:spacing w:after="0" w:line="240" w:lineRule="auto"/>
        <w:ind w:left="1134" w:right="-285" w:hanging="708"/>
        <w:rPr>
          <w:sz w:val="19"/>
          <w:szCs w:val="19"/>
        </w:rPr>
      </w:pPr>
      <w:r>
        <w:rPr>
          <w:sz w:val="19"/>
          <w:szCs w:val="19"/>
        </w:rPr>
        <w:t>Pagos a plazos en parcialidades de hasta 12 meses, la tasa de recargos será del 1 por ciento mensual.</w:t>
      </w:r>
    </w:p>
    <w:p w:rsidR="00630458" w:rsidRDefault="00630458" w:rsidP="00630458">
      <w:pPr>
        <w:pStyle w:val="Texto"/>
        <w:spacing w:after="0" w:line="240" w:lineRule="auto"/>
        <w:ind w:left="1134" w:right="-285" w:firstLine="0"/>
        <w:rPr>
          <w:sz w:val="19"/>
          <w:szCs w:val="19"/>
        </w:rPr>
      </w:pPr>
    </w:p>
    <w:p w:rsidR="00630458" w:rsidRDefault="00630458" w:rsidP="00630458">
      <w:pPr>
        <w:pStyle w:val="Texto"/>
        <w:numPr>
          <w:ilvl w:val="0"/>
          <w:numId w:val="9"/>
        </w:numPr>
        <w:spacing w:after="0" w:line="240" w:lineRule="auto"/>
        <w:ind w:left="1134" w:right="-285" w:hanging="708"/>
        <w:rPr>
          <w:sz w:val="19"/>
          <w:szCs w:val="19"/>
        </w:rPr>
      </w:pPr>
      <w:r>
        <w:rPr>
          <w:sz w:val="19"/>
          <w:szCs w:val="19"/>
        </w:rPr>
        <w:t>Pagos a plazos en parcialidades de más de 12 meses y hasta de 24 meses, la tasa de recargos será de 1.25 por ciento mensual.</w:t>
      </w:r>
    </w:p>
    <w:p w:rsidR="00630458" w:rsidRDefault="00630458" w:rsidP="00630458">
      <w:pPr>
        <w:pStyle w:val="Texto"/>
        <w:spacing w:after="0" w:line="240" w:lineRule="auto"/>
        <w:ind w:right="-285" w:firstLine="0"/>
        <w:rPr>
          <w:sz w:val="19"/>
          <w:szCs w:val="19"/>
        </w:rPr>
      </w:pPr>
    </w:p>
    <w:p w:rsidR="00630458" w:rsidRDefault="00630458" w:rsidP="00630458">
      <w:pPr>
        <w:pStyle w:val="Texto"/>
        <w:numPr>
          <w:ilvl w:val="0"/>
          <w:numId w:val="9"/>
        </w:numPr>
        <w:spacing w:after="0" w:line="240" w:lineRule="auto"/>
        <w:ind w:left="1134" w:right="-285" w:hanging="708"/>
        <w:rPr>
          <w:sz w:val="19"/>
          <w:szCs w:val="19"/>
        </w:rPr>
      </w:pPr>
      <w:r>
        <w:rPr>
          <w:sz w:val="19"/>
          <w:szCs w:val="19"/>
        </w:rPr>
        <w:lastRenderedPageBreak/>
        <w:t>Pagos a plazos en parcialidades superiores a 24 meses, así como tratándose de pagos a plazo diferido, la tasa de recargos será de 1.5 por ciento mensual.</w:t>
      </w:r>
    </w:p>
    <w:p w:rsidR="00630458" w:rsidRDefault="00630458" w:rsidP="00630458">
      <w:pPr>
        <w:pStyle w:val="Texto"/>
        <w:spacing w:after="0" w:line="240" w:lineRule="auto"/>
        <w:ind w:right="-285" w:firstLine="0"/>
        <w:rPr>
          <w:sz w:val="19"/>
          <w:szCs w:val="19"/>
        </w:rPr>
      </w:pPr>
    </w:p>
    <w:p w:rsidR="00630458" w:rsidRDefault="00630458" w:rsidP="00630458">
      <w:pPr>
        <w:pStyle w:val="Texto"/>
        <w:spacing w:after="0" w:line="240" w:lineRule="auto"/>
        <w:ind w:right="-285" w:firstLine="0"/>
        <w:rPr>
          <w:sz w:val="19"/>
          <w:szCs w:val="19"/>
        </w:rPr>
      </w:pPr>
      <w:r>
        <w:rPr>
          <w:sz w:val="19"/>
          <w:szCs w:val="19"/>
        </w:rPr>
        <w:t>Las tasas de recargos establecidas en la fracción II de este artículo incluyen la actualización realizada conforme a lo establecido por el Código.</w:t>
      </w:r>
    </w:p>
    <w:p w:rsidR="00630458" w:rsidRPr="000B3496" w:rsidRDefault="00630458" w:rsidP="00630458">
      <w:pPr>
        <w:pStyle w:val="Texto"/>
        <w:spacing w:after="0" w:line="240" w:lineRule="auto"/>
        <w:ind w:right="-285" w:firstLine="0"/>
        <w:rPr>
          <w:sz w:val="19"/>
          <w:szCs w:val="19"/>
        </w:rPr>
      </w:pPr>
    </w:p>
    <w:p w:rsidR="00630458" w:rsidRPr="00C6708E" w:rsidRDefault="00630458" w:rsidP="00630458">
      <w:pPr>
        <w:pStyle w:val="Texto"/>
        <w:spacing w:after="0" w:line="240" w:lineRule="auto"/>
        <w:ind w:firstLine="0"/>
        <w:rPr>
          <w:sz w:val="19"/>
          <w:szCs w:val="19"/>
        </w:rPr>
      </w:pPr>
      <w:r>
        <w:rPr>
          <w:b/>
          <w:sz w:val="19"/>
          <w:szCs w:val="19"/>
        </w:rPr>
        <w:t>Artículo 9</w:t>
      </w:r>
      <w:r w:rsidRPr="00C6708E">
        <w:rPr>
          <w:b/>
          <w:sz w:val="19"/>
          <w:szCs w:val="19"/>
        </w:rPr>
        <w:t>.</w:t>
      </w:r>
      <w:r w:rsidRPr="00C6708E">
        <w:rPr>
          <w:sz w:val="19"/>
          <w:szCs w:val="19"/>
        </w:rPr>
        <w:t xml:space="preserve"> Se otorgará estímulo fiscal a</w:t>
      </w:r>
      <w:r w:rsidRPr="00C6708E">
        <w:rPr>
          <w:b/>
          <w:sz w:val="19"/>
          <w:szCs w:val="19"/>
        </w:rPr>
        <w:t xml:space="preserve"> </w:t>
      </w:r>
      <w:r w:rsidRPr="00C6708E">
        <w:rPr>
          <w:sz w:val="19"/>
          <w:szCs w:val="19"/>
        </w:rPr>
        <w:t>los propietarios y/o tenedores de vehículos de hasta nueve años modelo anterior, por los cuales deban pagar el Impuesto sobre Tenencia o Uso de Vehículos, considerando el valor total del vehículo con el factor de depreciación que se establece en la Ley Estatal de Hacienda por tipo y servicio del vehículo, de acuerdo a lo siguiente:</w:t>
      </w:r>
    </w:p>
    <w:p w:rsidR="00630458" w:rsidRPr="000B3496" w:rsidRDefault="00630458" w:rsidP="00630458">
      <w:pPr>
        <w:pStyle w:val="Texto"/>
        <w:spacing w:after="0" w:line="240" w:lineRule="auto"/>
        <w:ind w:firstLine="0"/>
        <w:rPr>
          <w:sz w:val="19"/>
          <w:szCs w:val="19"/>
        </w:rPr>
      </w:pPr>
    </w:p>
    <w:tbl>
      <w:tblPr>
        <w:tblW w:w="669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2427"/>
        <w:gridCol w:w="2056"/>
      </w:tblGrid>
      <w:tr w:rsidR="00630458" w:rsidRPr="000B3496" w:rsidTr="00291D7A">
        <w:trPr>
          <w:trHeight w:val="397"/>
          <w:jc w:val="center"/>
        </w:trPr>
        <w:tc>
          <w:tcPr>
            <w:tcW w:w="4642" w:type="dxa"/>
            <w:gridSpan w:val="2"/>
            <w:shd w:val="clear" w:color="auto" w:fill="auto"/>
            <w:noWrap/>
            <w:vAlign w:val="center"/>
            <w:hideMark/>
          </w:tcPr>
          <w:p w:rsidR="00630458" w:rsidRPr="000B3496" w:rsidRDefault="00630458" w:rsidP="00291D7A">
            <w:pPr>
              <w:contextualSpacing/>
              <w:jc w:val="center"/>
              <w:rPr>
                <w:rFonts w:ascii="Arial" w:hAnsi="Arial" w:cs="Arial"/>
                <w:bCs/>
                <w:sz w:val="19"/>
                <w:szCs w:val="19"/>
                <w:lang w:val="es-MX"/>
              </w:rPr>
            </w:pPr>
            <w:r w:rsidRPr="000B3496">
              <w:rPr>
                <w:rFonts w:ascii="Arial" w:hAnsi="Arial" w:cs="Arial"/>
                <w:sz w:val="19"/>
                <w:szCs w:val="19"/>
                <w:lang w:val="es-MX"/>
              </w:rPr>
              <w:t>Valor total del Vehículo depreciado</w:t>
            </w:r>
          </w:p>
        </w:tc>
        <w:tc>
          <w:tcPr>
            <w:tcW w:w="2056" w:type="dxa"/>
            <w:shd w:val="clear" w:color="auto" w:fill="auto"/>
            <w:noWrap/>
            <w:vAlign w:val="center"/>
            <w:hideMark/>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bCs/>
                <w:sz w:val="19"/>
                <w:szCs w:val="19"/>
                <w:lang w:val="es-MX"/>
              </w:rPr>
              <w:t>Monto a Pagar</w:t>
            </w:r>
          </w:p>
        </w:tc>
      </w:tr>
      <w:tr w:rsidR="00630458" w:rsidRPr="000B3496" w:rsidTr="00291D7A">
        <w:trPr>
          <w:trHeight w:val="300"/>
          <w:jc w:val="center"/>
        </w:trPr>
        <w:tc>
          <w:tcPr>
            <w:tcW w:w="2215" w:type="dxa"/>
            <w:shd w:val="clear" w:color="auto" w:fill="auto"/>
            <w:noWrap/>
            <w:vAlign w:val="center"/>
            <w:hideMark/>
          </w:tcPr>
          <w:p w:rsidR="00630458" w:rsidRDefault="00630458" w:rsidP="00291D7A">
            <w:pPr>
              <w:ind w:right="122"/>
              <w:contextualSpacing/>
              <w:jc w:val="center"/>
              <w:rPr>
                <w:rFonts w:ascii="Arial" w:hAnsi="Arial" w:cs="Arial"/>
                <w:color w:val="000000"/>
                <w:sz w:val="19"/>
                <w:szCs w:val="19"/>
                <w:lang w:eastAsia="es-MX"/>
              </w:rPr>
            </w:pPr>
            <w:proofErr w:type="spellStart"/>
            <w:r w:rsidRPr="000B3496">
              <w:rPr>
                <w:rFonts w:ascii="Arial" w:hAnsi="Arial" w:cs="Arial"/>
                <w:color w:val="000000"/>
                <w:sz w:val="19"/>
                <w:szCs w:val="19"/>
                <w:lang w:eastAsia="es-MX"/>
              </w:rPr>
              <w:t>Límite</w:t>
            </w:r>
            <w:proofErr w:type="spellEnd"/>
            <w:r w:rsidRPr="000B3496">
              <w:rPr>
                <w:rFonts w:ascii="Arial" w:hAnsi="Arial" w:cs="Arial"/>
                <w:color w:val="000000"/>
                <w:sz w:val="19"/>
                <w:szCs w:val="19"/>
                <w:lang w:eastAsia="es-MX"/>
              </w:rPr>
              <w:t xml:space="preserve"> Inferior</w:t>
            </w:r>
          </w:p>
          <w:p w:rsidR="00630458" w:rsidRPr="000B3496" w:rsidRDefault="00630458" w:rsidP="00291D7A">
            <w:pPr>
              <w:ind w:right="122"/>
              <w:contextualSpacing/>
              <w:jc w:val="center"/>
              <w:rPr>
                <w:rFonts w:ascii="Arial" w:hAnsi="Arial" w:cs="Arial"/>
                <w:sz w:val="19"/>
                <w:szCs w:val="19"/>
                <w:lang w:val="es-MX"/>
              </w:rPr>
            </w:pPr>
            <w:r w:rsidRPr="000B3496">
              <w:rPr>
                <w:rFonts w:ascii="Arial" w:hAnsi="Arial" w:cs="Arial"/>
                <w:color w:val="000000"/>
                <w:sz w:val="19"/>
                <w:szCs w:val="19"/>
                <w:lang w:eastAsia="es-MX"/>
              </w:rPr>
              <w:t>(Pesos)</w:t>
            </w:r>
          </w:p>
        </w:tc>
        <w:tc>
          <w:tcPr>
            <w:tcW w:w="2427" w:type="dxa"/>
          </w:tcPr>
          <w:p w:rsidR="00630458"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Límite Superior</w:t>
            </w:r>
          </w:p>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 xml:space="preserve"> (Pesos)</w:t>
            </w:r>
          </w:p>
        </w:tc>
        <w:tc>
          <w:tcPr>
            <w:tcW w:w="2056" w:type="dxa"/>
            <w:shd w:val="clear" w:color="auto" w:fill="auto"/>
            <w:noWrap/>
            <w:vAlign w:val="bottom"/>
            <w:hideMark/>
          </w:tcPr>
          <w:p w:rsidR="00630458" w:rsidRPr="000B3496" w:rsidRDefault="00630458" w:rsidP="00291D7A">
            <w:pPr>
              <w:contextualSpacing/>
              <w:jc w:val="center"/>
              <w:rPr>
                <w:rFonts w:ascii="Arial" w:hAnsi="Arial" w:cs="Arial"/>
                <w:sz w:val="19"/>
                <w:szCs w:val="19"/>
                <w:lang w:val="es-MX"/>
              </w:rPr>
            </w:pPr>
          </w:p>
        </w:tc>
      </w:tr>
      <w:tr w:rsidR="00630458" w:rsidRPr="000B3496" w:rsidTr="00291D7A">
        <w:trPr>
          <w:trHeight w:val="300"/>
          <w:jc w:val="center"/>
        </w:trPr>
        <w:tc>
          <w:tcPr>
            <w:tcW w:w="2215" w:type="dxa"/>
            <w:shd w:val="clear" w:color="auto" w:fill="auto"/>
            <w:noWrap/>
            <w:vAlign w:val="center"/>
            <w:hideMark/>
          </w:tcPr>
          <w:p w:rsidR="00630458" w:rsidRPr="000B3496" w:rsidRDefault="00630458" w:rsidP="00291D7A">
            <w:pPr>
              <w:ind w:right="122"/>
              <w:contextualSpacing/>
              <w:jc w:val="center"/>
              <w:rPr>
                <w:rFonts w:ascii="Arial" w:hAnsi="Arial" w:cs="Arial"/>
                <w:sz w:val="19"/>
                <w:szCs w:val="19"/>
                <w:lang w:val="es-MX"/>
              </w:rPr>
            </w:pPr>
            <w:r w:rsidRPr="000B3496">
              <w:rPr>
                <w:rFonts w:ascii="Arial" w:hAnsi="Arial" w:cs="Arial"/>
                <w:color w:val="000000"/>
                <w:sz w:val="19"/>
                <w:szCs w:val="19"/>
                <w:lang w:eastAsia="es-MX"/>
              </w:rPr>
              <w:t>0.01</w:t>
            </w:r>
          </w:p>
        </w:tc>
        <w:tc>
          <w:tcPr>
            <w:tcW w:w="2427" w:type="dxa"/>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250,000.00</w:t>
            </w:r>
          </w:p>
        </w:tc>
        <w:tc>
          <w:tcPr>
            <w:tcW w:w="2056" w:type="dxa"/>
            <w:shd w:val="clear" w:color="auto" w:fill="auto"/>
            <w:noWrap/>
            <w:vAlign w:val="center"/>
            <w:hideMark/>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$1.00</w:t>
            </w:r>
          </w:p>
        </w:tc>
      </w:tr>
      <w:tr w:rsidR="00630458" w:rsidRPr="00630458" w:rsidTr="00291D7A">
        <w:trPr>
          <w:trHeight w:val="300"/>
          <w:jc w:val="center"/>
        </w:trPr>
        <w:tc>
          <w:tcPr>
            <w:tcW w:w="2215" w:type="dxa"/>
            <w:shd w:val="clear" w:color="auto" w:fill="auto"/>
            <w:noWrap/>
            <w:hideMark/>
          </w:tcPr>
          <w:p w:rsidR="00630458" w:rsidRPr="000B3496" w:rsidRDefault="00630458" w:rsidP="00291D7A">
            <w:pPr>
              <w:ind w:right="122"/>
              <w:contextualSpacing/>
              <w:jc w:val="center"/>
              <w:rPr>
                <w:rFonts w:ascii="Arial" w:hAnsi="Arial" w:cs="Arial"/>
                <w:sz w:val="19"/>
                <w:szCs w:val="19"/>
                <w:lang w:val="es-MX"/>
              </w:rPr>
            </w:pPr>
            <w:r w:rsidRPr="000B3496">
              <w:rPr>
                <w:rFonts w:ascii="Arial" w:hAnsi="Arial" w:cs="Arial"/>
                <w:color w:val="000000"/>
                <w:sz w:val="19"/>
                <w:szCs w:val="19"/>
                <w:lang w:eastAsia="es-MX"/>
              </w:rPr>
              <w:t>250,000.01</w:t>
            </w:r>
          </w:p>
        </w:tc>
        <w:tc>
          <w:tcPr>
            <w:tcW w:w="2427" w:type="dxa"/>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En adelante</w:t>
            </w:r>
          </w:p>
        </w:tc>
        <w:tc>
          <w:tcPr>
            <w:tcW w:w="2056" w:type="dxa"/>
            <w:shd w:val="clear" w:color="auto" w:fill="auto"/>
            <w:noWrap/>
            <w:vAlign w:val="bottom"/>
            <w:hideMark/>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50% del monto del Impuesto</w:t>
            </w:r>
          </w:p>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determinado</w:t>
            </w:r>
          </w:p>
        </w:tc>
      </w:tr>
    </w:tbl>
    <w:p w:rsidR="00630458" w:rsidRPr="000B3496" w:rsidRDefault="00630458" w:rsidP="00630458">
      <w:pPr>
        <w:pStyle w:val="Texto"/>
        <w:spacing w:after="0" w:line="240" w:lineRule="auto"/>
        <w:ind w:firstLine="0"/>
        <w:rPr>
          <w:sz w:val="19"/>
          <w:szCs w:val="19"/>
        </w:rPr>
      </w:pPr>
    </w:p>
    <w:p w:rsidR="00630458" w:rsidRPr="000B3496" w:rsidRDefault="00630458" w:rsidP="00630458">
      <w:pPr>
        <w:pStyle w:val="Texto"/>
        <w:spacing w:after="0" w:line="240" w:lineRule="auto"/>
        <w:ind w:firstLine="0"/>
        <w:rPr>
          <w:sz w:val="19"/>
          <w:szCs w:val="19"/>
        </w:rPr>
      </w:pPr>
      <w:r w:rsidRPr="000B3496">
        <w:rPr>
          <w:sz w:val="19"/>
          <w:szCs w:val="19"/>
        </w:rPr>
        <w:t>Para acogerse a este beneficio deberán:</w:t>
      </w:r>
    </w:p>
    <w:p w:rsidR="00630458" w:rsidRPr="000B3496" w:rsidRDefault="00630458" w:rsidP="00630458">
      <w:pPr>
        <w:pStyle w:val="Texto"/>
        <w:spacing w:after="0" w:line="240" w:lineRule="auto"/>
        <w:ind w:firstLine="0"/>
        <w:rPr>
          <w:sz w:val="19"/>
          <w:szCs w:val="19"/>
        </w:rPr>
      </w:pPr>
    </w:p>
    <w:p w:rsidR="00630458" w:rsidRPr="000B3496" w:rsidRDefault="00630458" w:rsidP="00630458">
      <w:pPr>
        <w:numPr>
          <w:ilvl w:val="0"/>
          <w:numId w:val="5"/>
        </w:numPr>
        <w:ind w:left="1134" w:hanging="1134"/>
        <w:jc w:val="both"/>
        <w:rPr>
          <w:rFonts w:ascii="Arial" w:hAnsi="Arial" w:cs="Arial"/>
          <w:sz w:val="19"/>
          <w:szCs w:val="19"/>
          <w:lang w:val="es-MX"/>
        </w:rPr>
      </w:pPr>
      <w:r w:rsidRPr="000B3496">
        <w:rPr>
          <w:rFonts w:ascii="Arial" w:hAnsi="Arial" w:cs="Arial"/>
          <w:sz w:val="19"/>
          <w:szCs w:val="19"/>
          <w:lang w:val="es-MX"/>
        </w:rPr>
        <w:t>Estar al corriente en el pago del Impuesto sobre Tenencia o Uso de Vehículos, y</w:t>
      </w:r>
    </w:p>
    <w:p w:rsidR="00630458" w:rsidRPr="000B3496" w:rsidRDefault="00630458" w:rsidP="00630458">
      <w:pPr>
        <w:tabs>
          <w:tab w:val="left" w:pos="1134"/>
        </w:tabs>
        <w:ind w:left="1134"/>
        <w:jc w:val="both"/>
        <w:rPr>
          <w:rFonts w:ascii="Arial" w:hAnsi="Arial" w:cs="Arial"/>
          <w:sz w:val="19"/>
          <w:szCs w:val="19"/>
          <w:lang w:val="es-MX"/>
        </w:rPr>
      </w:pPr>
    </w:p>
    <w:p w:rsidR="00630458" w:rsidRPr="000B3496" w:rsidRDefault="00630458" w:rsidP="00630458">
      <w:pPr>
        <w:numPr>
          <w:ilvl w:val="0"/>
          <w:numId w:val="5"/>
        </w:numPr>
        <w:tabs>
          <w:tab w:val="left" w:pos="1134"/>
        </w:tabs>
        <w:ind w:left="1134" w:hanging="1134"/>
        <w:jc w:val="both"/>
        <w:rPr>
          <w:rFonts w:ascii="Arial" w:hAnsi="Arial" w:cs="Arial"/>
          <w:sz w:val="19"/>
          <w:szCs w:val="19"/>
          <w:lang w:val="es-MX"/>
        </w:rPr>
      </w:pPr>
      <w:r w:rsidRPr="00630458">
        <w:rPr>
          <w:rFonts w:ascii="Arial" w:hAnsi="Arial" w:cs="Arial"/>
          <w:sz w:val="19"/>
          <w:szCs w:val="19"/>
          <w:lang w:val="es-MX"/>
        </w:rPr>
        <w:t>Efectuar el pago del Impuesto sobre Tenencia o Uso de Vehículos y derechos de control vehicular y el primer semestre de la verificación de emisiones a la atmosfera que corresponda a más tardar el 31 de marzo del ejercicio fiscal 2017.</w:t>
      </w:r>
    </w:p>
    <w:p w:rsidR="00630458" w:rsidRPr="000B3496" w:rsidRDefault="00630458" w:rsidP="00630458">
      <w:pPr>
        <w:pStyle w:val="Texto"/>
        <w:spacing w:after="0" w:line="240" w:lineRule="auto"/>
        <w:ind w:firstLine="0"/>
        <w:rPr>
          <w:sz w:val="19"/>
          <w:szCs w:val="19"/>
        </w:rPr>
      </w:pPr>
    </w:p>
    <w:p w:rsidR="00630458" w:rsidRPr="00C6708E" w:rsidRDefault="00630458" w:rsidP="00630458">
      <w:pPr>
        <w:pStyle w:val="Texto"/>
        <w:spacing w:after="0" w:line="240" w:lineRule="auto"/>
        <w:ind w:firstLine="2"/>
        <w:rPr>
          <w:sz w:val="19"/>
          <w:szCs w:val="19"/>
        </w:rPr>
      </w:pPr>
      <w:r w:rsidRPr="00C6708E">
        <w:rPr>
          <w:b/>
          <w:sz w:val="19"/>
          <w:szCs w:val="19"/>
        </w:rPr>
        <w:t xml:space="preserve">Artículo 10. </w:t>
      </w:r>
      <w:r w:rsidRPr="00C6708E">
        <w:rPr>
          <w:sz w:val="19"/>
          <w:szCs w:val="19"/>
        </w:rPr>
        <w:t>Los propietarios y/o tenedores de vehículos destinados al servicio privado, de diez años modelo anterior, excepto aeronaves y embarcaciones por los cuales se debe pagar el Impuesto sobre Tenencia o Uso de Vehículos,  pagarán 1.00 (un p</w:t>
      </w:r>
      <w:r>
        <w:rPr>
          <w:sz w:val="19"/>
          <w:szCs w:val="19"/>
        </w:rPr>
        <w:t>eso) en el ejercicio fiscal 2017</w:t>
      </w:r>
      <w:r w:rsidRPr="00C6708E">
        <w:rPr>
          <w:sz w:val="19"/>
          <w:szCs w:val="19"/>
        </w:rPr>
        <w:t>, para acogerse a este beneficio deberán:</w:t>
      </w:r>
    </w:p>
    <w:p w:rsidR="00630458" w:rsidRPr="00630458" w:rsidRDefault="00630458" w:rsidP="00630458">
      <w:pPr>
        <w:jc w:val="both"/>
        <w:rPr>
          <w:rFonts w:ascii="Arial" w:hAnsi="Arial" w:cs="Arial"/>
          <w:sz w:val="19"/>
          <w:szCs w:val="19"/>
          <w:lang w:val="es-MX"/>
        </w:rPr>
      </w:pPr>
    </w:p>
    <w:p w:rsidR="00630458" w:rsidRPr="000B3496" w:rsidRDefault="00630458" w:rsidP="00630458">
      <w:pPr>
        <w:numPr>
          <w:ilvl w:val="0"/>
          <w:numId w:val="6"/>
        </w:numPr>
        <w:ind w:left="1134" w:hanging="1134"/>
        <w:jc w:val="both"/>
        <w:rPr>
          <w:rFonts w:ascii="Arial" w:hAnsi="Arial" w:cs="Arial"/>
          <w:sz w:val="19"/>
          <w:szCs w:val="19"/>
          <w:lang w:val="es-MX"/>
        </w:rPr>
      </w:pPr>
      <w:r w:rsidRPr="000B3496">
        <w:rPr>
          <w:rFonts w:ascii="Arial" w:hAnsi="Arial" w:cs="Arial"/>
          <w:sz w:val="19"/>
          <w:szCs w:val="19"/>
          <w:lang w:val="es-MX"/>
        </w:rPr>
        <w:t>Estar al corriente en el pago del Impuesto sobre Tenencia o Uso de Vehículos, y</w:t>
      </w:r>
    </w:p>
    <w:p w:rsidR="00630458" w:rsidRPr="000B3496" w:rsidRDefault="00630458" w:rsidP="00630458">
      <w:pPr>
        <w:tabs>
          <w:tab w:val="left" w:pos="1134"/>
        </w:tabs>
        <w:ind w:left="1134"/>
        <w:jc w:val="both"/>
        <w:rPr>
          <w:rFonts w:ascii="Arial" w:hAnsi="Arial" w:cs="Arial"/>
          <w:sz w:val="19"/>
          <w:szCs w:val="19"/>
          <w:lang w:val="es-MX"/>
        </w:rPr>
      </w:pPr>
    </w:p>
    <w:p w:rsidR="00630458" w:rsidRPr="000B3496" w:rsidRDefault="00630458" w:rsidP="00630458">
      <w:pPr>
        <w:numPr>
          <w:ilvl w:val="0"/>
          <w:numId w:val="6"/>
        </w:numPr>
        <w:tabs>
          <w:tab w:val="left" w:pos="1134"/>
        </w:tabs>
        <w:ind w:left="1134" w:hanging="1134"/>
        <w:jc w:val="both"/>
        <w:rPr>
          <w:rFonts w:ascii="Arial" w:hAnsi="Arial" w:cs="Arial"/>
          <w:sz w:val="19"/>
          <w:szCs w:val="19"/>
          <w:lang w:val="es-MX"/>
        </w:rPr>
      </w:pPr>
      <w:r w:rsidRPr="00630458">
        <w:rPr>
          <w:rFonts w:ascii="Arial" w:hAnsi="Arial" w:cs="Arial"/>
          <w:sz w:val="19"/>
          <w:szCs w:val="19"/>
          <w:lang w:val="es-MX"/>
        </w:rPr>
        <w:t>Efectuar el pago del Impuesto sobre Tenencia o Uso de Vehículos y derechos de control vehicular y el primer semestre de la verificación de emisiones a la atmosfera que corresponda a más tardar el 31 de marzo del ejercicio fiscal 2017.</w:t>
      </w:r>
    </w:p>
    <w:p w:rsidR="00630458" w:rsidRPr="000B3496" w:rsidRDefault="00630458" w:rsidP="00630458">
      <w:pPr>
        <w:jc w:val="both"/>
        <w:rPr>
          <w:rFonts w:ascii="Arial" w:hAnsi="Arial" w:cs="Arial"/>
          <w:sz w:val="19"/>
          <w:szCs w:val="19"/>
          <w:lang w:val="es-MX"/>
        </w:rPr>
      </w:pPr>
    </w:p>
    <w:p w:rsidR="00630458" w:rsidRDefault="00630458" w:rsidP="00630458">
      <w:pPr>
        <w:pStyle w:val="Texto"/>
        <w:spacing w:after="0" w:line="240" w:lineRule="auto"/>
        <w:ind w:firstLine="2"/>
        <w:rPr>
          <w:sz w:val="19"/>
          <w:szCs w:val="19"/>
        </w:rPr>
      </w:pPr>
      <w:r w:rsidRPr="001727BA">
        <w:rPr>
          <w:b/>
          <w:sz w:val="19"/>
          <w:szCs w:val="19"/>
        </w:rPr>
        <w:t xml:space="preserve">Artículo 11. </w:t>
      </w:r>
      <w:r w:rsidRPr="001727BA">
        <w:rPr>
          <w:sz w:val="19"/>
          <w:szCs w:val="19"/>
        </w:rPr>
        <w:t>A los propietarios y/o tenedores de vehículos de hasta quince pasajeros enajenados por primera vez al consumidor por el fabricante, ensamblador, distribuidor o comerciales en el ramo de vehículos, por los cuales deban pagar el Impuesto sobre Tenencia o Uso de Vehículos del servicio privado, se les otorgará un estímulo fi</w:t>
      </w:r>
      <w:r>
        <w:rPr>
          <w:sz w:val="19"/>
          <w:szCs w:val="19"/>
        </w:rPr>
        <w:t xml:space="preserve">scal en el ejercicio </w:t>
      </w:r>
      <w:r w:rsidRPr="00783949">
        <w:rPr>
          <w:sz w:val="19"/>
          <w:szCs w:val="19"/>
        </w:rPr>
        <w:t>fiscal 2017,</w:t>
      </w:r>
      <w:r w:rsidRPr="001727BA">
        <w:rPr>
          <w:sz w:val="19"/>
          <w:szCs w:val="19"/>
        </w:rPr>
        <w:t xml:space="preserve"> conforme lo siguiente:</w:t>
      </w:r>
    </w:p>
    <w:p w:rsidR="00630458" w:rsidRPr="001727BA" w:rsidRDefault="00630458" w:rsidP="00630458">
      <w:pPr>
        <w:pStyle w:val="Texto"/>
        <w:spacing w:after="0" w:line="240" w:lineRule="auto"/>
        <w:ind w:firstLine="2"/>
        <w:rPr>
          <w:color w:val="000000"/>
          <w:sz w:val="19"/>
          <w:szCs w:val="19"/>
        </w:rPr>
      </w:pPr>
    </w:p>
    <w:tbl>
      <w:tblPr>
        <w:tblW w:w="669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2427"/>
        <w:gridCol w:w="2056"/>
      </w:tblGrid>
      <w:tr w:rsidR="00630458" w:rsidRPr="000B3496" w:rsidTr="00291D7A">
        <w:trPr>
          <w:trHeight w:val="397"/>
          <w:jc w:val="center"/>
        </w:trPr>
        <w:tc>
          <w:tcPr>
            <w:tcW w:w="4642" w:type="dxa"/>
            <w:gridSpan w:val="2"/>
            <w:shd w:val="clear" w:color="auto" w:fill="auto"/>
            <w:noWrap/>
            <w:vAlign w:val="center"/>
            <w:hideMark/>
          </w:tcPr>
          <w:p w:rsidR="00630458" w:rsidRPr="000B3496" w:rsidRDefault="00630458" w:rsidP="00291D7A">
            <w:pPr>
              <w:contextualSpacing/>
              <w:jc w:val="center"/>
              <w:rPr>
                <w:rFonts w:ascii="Arial" w:hAnsi="Arial" w:cs="Arial"/>
                <w:bCs/>
                <w:sz w:val="19"/>
                <w:szCs w:val="19"/>
                <w:lang w:val="es-MX"/>
              </w:rPr>
            </w:pPr>
            <w:r w:rsidRPr="000B3496">
              <w:rPr>
                <w:rFonts w:ascii="Arial" w:hAnsi="Arial" w:cs="Arial"/>
                <w:sz w:val="19"/>
                <w:szCs w:val="19"/>
                <w:lang w:val="es-MX"/>
              </w:rPr>
              <w:t xml:space="preserve">Valor total del Vehículo </w:t>
            </w:r>
          </w:p>
        </w:tc>
        <w:tc>
          <w:tcPr>
            <w:tcW w:w="2056" w:type="dxa"/>
            <w:shd w:val="clear" w:color="auto" w:fill="auto"/>
            <w:noWrap/>
            <w:vAlign w:val="center"/>
            <w:hideMark/>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bCs/>
                <w:sz w:val="19"/>
                <w:szCs w:val="19"/>
                <w:lang w:val="es-MX"/>
              </w:rPr>
              <w:t>Monto a Pagar</w:t>
            </w:r>
          </w:p>
        </w:tc>
      </w:tr>
      <w:tr w:rsidR="00630458" w:rsidRPr="000B3496" w:rsidTr="00291D7A">
        <w:trPr>
          <w:trHeight w:val="300"/>
          <w:jc w:val="center"/>
        </w:trPr>
        <w:tc>
          <w:tcPr>
            <w:tcW w:w="2215" w:type="dxa"/>
            <w:shd w:val="clear" w:color="auto" w:fill="auto"/>
            <w:noWrap/>
            <w:vAlign w:val="center"/>
            <w:hideMark/>
          </w:tcPr>
          <w:p w:rsidR="00630458" w:rsidRDefault="00630458" w:rsidP="00291D7A">
            <w:pPr>
              <w:ind w:right="122"/>
              <w:contextualSpacing/>
              <w:jc w:val="center"/>
              <w:rPr>
                <w:rFonts w:ascii="Arial" w:hAnsi="Arial" w:cs="Arial"/>
                <w:color w:val="000000"/>
                <w:sz w:val="19"/>
                <w:szCs w:val="19"/>
                <w:lang w:eastAsia="es-MX"/>
              </w:rPr>
            </w:pPr>
            <w:proofErr w:type="spellStart"/>
            <w:r w:rsidRPr="000B3496">
              <w:rPr>
                <w:rFonts w:ascii="Arial" w:hAnsi="Arial" w:cs="Arial"/>
                <w:color w:val="000000"/>
                <w:sz w:val="19"/>
                <w:szCs w:val="19"/>
                <w:lang w:eastAsia="es-MX"/>
              </w:rPr>
              <w:t>Límite</w:t>
            </w:r>
            <w:proofErr w:type="spellEnd"/>
            <w:r w:rsidRPr="000B3496">
              <w:rPr>
                <w:rFonts w:ascii="Arial" w:hAnsi="Arial" w:cs="Arial"/>
                <w:color w:val="000000"/>
                <w:sz w:val="19"/>
                <w:szCs w:val="19"/>
                <w:lang w:eastAsia="es-MX"/>
              </w:rPr>
              <w:t xml:space="preserve"> Inferior</w:t>
            </w:r>
          </w:p>
          <w:p w:rsidR="00630458" w:rsidRPr="000B3496" w:rsidRDefault="00630458" w:rsidP="00291D7A">
            <w:pPr>
              <w:ind w:right="122"/>
              <w:contextualSpacing/>
              <w:jc w:val="center"/>
              <w:rPr>
                <w:rFonts w:ascii="Arial" w:hAnsi="Arial" w:cs="Arial"/>
                <w:sz w:val="19"/>
                <w:szCs w:val="19"/>
                <w:lang w:val="es-MX"/>
              </w:rPr>
            </w:pPr>
            <w:r w:rsidRPr="000B3496">
              <w:rPr>
                <w:rFonts w:ascii="Arial" w:hAnsi="Arial" w:cs="Arial"/>
                <w:color w:val="000000"/>
                <w:sz w:val="19"/>
                <w:szCs w:val="19"/>
                <w:lang w:eastAsia="es-MX"/>
              </w:rPr>
              <w:t>(Pesos)</w:t>
            </w:r>
          </w:p>
        </w:tc>
        <w:tc>
          <w:tcPr>
            <w:tcW w:w="2427" w:type="dxa"/>
          </w:tcPr>
          <w:p w:rsidR="00630458"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Límite Superior</w:t>
            </w:r>
          </w:p>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(Pesos)</w:t>
            </w:r>
          </w:p>
        </w:tc>
        <w:tc>
          <w:tcPr>
            <w:tcW w:w="2056" w:type="dxa"/>
            <w:shd w:val="clear" w:color="auto" w:fill="auto"/>
            <w:noWrap/>
            <w:vAlign w:val="bottom"/>
            <w:hideMark/>
          </w:tcPr>
          <w:p w:rsidR="00630458" w:rsidRPr="000B3496" w:rsidRDefault="00630458" w:rsidP="00291D7A">
            <w:pPr>
              <w:contextualSpacing/>
              <w:jc w:val="center"/>
              <w:rPr>
                <w:rFonts w:ascii="Arial" w:hAnsi="Arial" w:cs="Arial"/>
                <w:sz w:val="19"/>
                <w:szCs w:val="19"/>
                <w:lang w:val="es-MX"/>
              </w:rPr>
            </w:pPr>
          </w:p>
        </w:tc>
      </w:tr>
      <w:tr w:rsidR="00630458" w:rsidRPr="000B3496" w:rsidTr="00291D7A">
        <w:trPr>
          <w:trHeight w:val="300"/>
          <w:jc w:val="center"/>
        </w:trPr>
        <w:tc>
          <w:tcPr>
            <w:tcW w:w="2215" w:type="dxa"/>
            <w:shd w:val="clear" w:color="auto" w:fill="auto"/>
            <w:noWrap/>
            <w:vAlign w:val="center"/>
            <w:hideMark/>
          </w:tcPr>
          <w:p w:rsidR="00630458" w:rsidRPr="000B3496" w:rsidRDefault="00630458" w:rsidP="00291D7A">
            <w:pPr>
              <w:ind w:right="122"/>
              <w:contextualSpacing/>
              <w:jc w:val="center"/>
              <w:rPr>
                <w:rFonts w:ascii="Arial" w:hAnsi="Arial" w:cs="Arial"/>
                <w:sz w:val="19"/>
                <w:szCs w:val="19"/>
                <w:lang w:val="es-MX"/>
              </w:rPr>
            </w:pPr>
            <w:r w:rsidRPr="000B3496">
              <w:rPr>
                <w:rFonts w:ascii="Arial" w:hAnsi="Arial" w:cs="Arial"/>
                <w:color w:val="000000"/>
                <w:sz w:val="19"/>
                <w:szCs w:val="19"/>
                <w:lang w:eastAsia="es-MX"/>
              </w:rPr>
              <w:t>0.01</w:t>
            </w:r>
          </w:p>
        </w:tc>
        <w:tc>
          <w:tcPr>
            <w:tcW w:w="2427" w:type="dxa"/>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250,000.00</w:t>
            </w:r>
          </w:p>
        </w:tc>
        <w:tc>
          <w:tcPr>
            <w:tcW w:w="2056" w:type="dxa"/>
            <w:shd w:val="clear" w:color="auto" w:fill="auto"/>
            <w:noWrap/>
            <w:vAlign w:val="center"/>
            <w:hideMark/>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$1.00</w:t>
            </w:r>
          </w:p>
        </w:tc>
      </w:tr>
      <w:tr w:rsidR="00630458" w:rsidRPr="00630458" w:rsidTr="00291D7A">
        <w:trPr>
          <w:trHeight w:val="300"/>
          <w:jc w:val="center"/>
        </w:trPr>
        <w:tc>
          <w:tcPr>
            <w:tcW w:w="2215" w:type="dxa"/>
            <w:shd w:val="clear" w:color="auto" w:fill="auto"/>
            <w:noWrap/>
            <w:hideMark/>
          </w:tcPr>
          <w:p w:rsidR="00630458" w:rsidRPr="000B3496" w:rsidRDefault="00630458" w:rsidP="00291D7A">
            <w:pPr>
              <w:ind w:right="122"/>
              <w:contextualSpacing/>
              <w:jc w:val="center"/>
              <w:rPr>
                <w:rFonts w:ascii="Arial" w:hAnsi="Arial" w:cs="Arial"/>
                <w:sz w:val="19"/>
                <w:szCs w:val="19"/>
                <w:lang w:val="es-MX"/>
              </w:rPr>
            </w:pPr>
            <w:r w:rsidRPr="000B3496">
              <w:rPr>
                <w:rFonts w:ascii="Arial" w:hAnsi="Arial" w:cs="Arial"/>
                <w:color w:val="000000"/>
                <w:sz w:val="19"/>
                <w:szCs w:val="19"/>
                <w:lang w:eastAsia="es-MX"/>
              </w:rPr>
              <w:t>250,000.01</w:t>
            </w:r>
          </w:p>
        </w:tc>
        <w:tc>
          <w:tcPr>
            <w:tcW w:w="2427" w:type="dxa"/>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En adelante</w:t>
            </w:r>
          </w:p>
        </w:tc>
        <w:tc>
          <w:tcPr>
            <w:tcW w:w="2056" w:type="dxa"/>
            <w:shd w:val="clear" w:color="auto" w:fill="auto"/>
            <w:noWrap/>
            <w:vAlign w:val="bottom"/>
            <w:hideMark/>
          </w:tcPr>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50% del monto del Impuesto</w:t>
            </w:r>
          </w:p>
          <w:p w:rsidR="00630458" w:rsidRPr="000B3496" w:rsidRDefault="00630458" w:rsidP="00291D7A">
            <w:pPr>
              <w:contextualSpacing/>
              <w:jc w:val="center"/>
              <w:rPr>
                <w:rFonts w:ascii="Arial" w:hAnsi="Arial" w:cs="Arial"/>
                <w:sz w:val="19"/>
                <w:szCs w:val="19"/>
                <w:lang w:val="es-MX"/>
              </w:rPr>
            </w:pPr>
            <w:r w:rsidRPr="000B3496">
              <w:rPr>
                <w:rFonts w:ascii="Arial" w:hAnsi="Arial" w:cs="Arial"/>
                <w:sz w:val="19"/>
                <w:szCs w:val="19"/>
                <w:lang w:val="es-MX"/>
              </w:rPr>
              <w:t>determinado</w:t>
            </w:r>
          </w:p>
        </w:tc>
      </w:tr>
    </w:tbl>
    <w:p w:rsidR="00630458" w:rsidRPr="000B3496" w:rsidRDefault="00630458" w:rsidP="00630458">
      <w:pPr>
        <w:pStyle w:val="Texto"/>
        <w:spacing w:after="0" w:line="240" w:lineRule="auto"/>
        <w:ind w:firstLine="2"/>
        <w:rPr>
          <w:sz w:val="19"/>
          <w:szCs w:val="19"/>
          <w:lang w:val="es-ES"/>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 xml:space="preserve">Para ser beneficiario de lo anterior, deberá realizar el registro (alta) dentro de los 15 días hábiles siguientes a la fecha de adquisición y efectuar de manera conjunta el pago del Impuesto sobre Tenencia o Uso de Vehículos y derechos de control vehicular y el primer semestre de la verificación de emisiones a la atmosfera. </w:t>
      </w:r>
    </w:p>
    <w:p w:rsidR="00630458" w:rsidRPr="000B3496" w:rsidRDefault="00630458" w:rsidP="00630458">
      <w:pPr>
        <w:pStyle w:val="Texto"/>
        <w:spacing w:after="0" w:line="240" w:lineRule="auto"/>
        <w:ind w:firstLine="2"/>
        <w:rPr>
          <w:sz w:val="19"/>
          <w:szCs w:val="19"/>
          <w:lang w:val="es-ES"/>
        </w:rPr>
      </w:pPr>
    </w:p>
    <w:p w:rsidR="00630458" w:rsidRPr="00630458" w:rsidRDefault="00630458" w:rsidP="00630458">
      <w:pPr>
        <w:jc w:val="both"/>
        <w:rPr>
          <w:rFonts w:ascii="Arial" w:hAnsi="Arial" w:cs="Arial"/>
          <w:sz w:val="19"/>
          <w:szCs w:val="19"/>
          <w:lang w:val="es-MX"/>
        </w:rPr>
      </w:pPr>
      <w:r w:rsidRPr="00630458">
        <w:rPr>
          <w:rFonts w:ascii="Arial" w:hAnsi="Arial" w:cs="Arial"/>
          <w:b/>
          <w:sz w:val="19"/>
          <w:szCs w:val="19"/>
          <w:lang w:val="es-MX"/>
        </w:rPr>
        <w:t xml:space="preserve">Artículo 12. </w:t>
      </w:r>
      <w:r w:rsidRPr="00630458">
        <w:rPr>
          <w:rFonts w:ascii="Arial" w:hAnsi="Arial" w:cs="Arial"/>
          <w:sz w:val="19"/>
          <w:szCs w:val="19"/>
          <w:lang w:val="es-MX"/>
        </w:rPr>
        <w:t>Los propietarios y/o tenedores de vehículos gozarán de un estímulo del 50 por ciento durante el primer semestre del ejercicio fiscal 2017 en el pago de derechos por los servicios de verificación de emisiones a la atmósfera, para acogerse a este beneficio deberán:</w:t>
      </w:r>
    </w:p>
    <w:p w:rsidR="00630458" w:rsidRPr="00630458" w:rsidRDefault="00630458" w:rsidP="00630458">
      <w:pPr>
        <w:jc w:val="both"/>
        <w:rPr>
          <w:rFonts w:ascii="Arial" w:hAnsi="Arial" w:cs="Arial"/>
          <w:sz w:val="19"/>
          <w:szCs w:val="19"/>
          <w:lang w:val="es-MX"/>
        </w:rPr>
      </w:pPr>
    </w:p>
    <w:p w:rsidR="00630458" w:rsidRPr="000B3496" w:rsidRDefault="00630458" w:rsidP="00630458">
      <w:pPr>
        <w:numPr>
          <w:ilvl w:val="0"/>
          <w:numId w:val="7"/>
        </w:numPr>
        <w:ind w:left="1134" w:hanging="1134"/>
        <w:jc w:val="both"/>
        <w:rPr>
          <w:rFonts w:ascii="Arial" w:hAnsi="Arial" w:cs="Arial"/>
          <w:sz w:val="19"/>
          <w:szCs w:val="19"/>
          <w:lang w:val="es-MX"/>
        </w:rPr>
      </w:pPr>
      <w:r w:rsidRPr="000B3496">
        <w:rPr>
          <w:rFonts w:ascii="Arial" w:hAnsi="Arial" w:cs="Arial"/>
          <w:sz w:val="19"/>
          <w:szCs w:val="19"/>
          <w:lang w:val="es-MX"/>
        </w:rPr>
        <w:t xml:space="preserve">Contar </w:t>
      </w:r>
      <w:r w:rsidRPr="00630458">
        <w:rPr>
          <w:rFonts w:ascii="Arial" w:hAnsi="Arial" w:cs="Arial"/>
          <w:sz w:val="19"/>
          <w:szCs w:val="19"/>
          <w:lang w:val="es-MX"/>
        </w:rPr>
        <w:t>con el registro del vehículo en el Registro Estatal de Contribuyentes</w:t>
      </w:r>
      <w:r w:rsidRPr="000B3496">
        <w:rPr>
          <w:rFonts w:ascii="Arial" w:hAnsi="Arial" w:cs="Arial"/>
          <w:sz w:val="19"/>
          <w:szCs w:val="19"/>
          <w:lang w:val="es-MX"/>
        </w:rPr>
        <w:t>, y</w:t>
      </w:r>
    </w:p>
    <w:p w:rsidR="00630458" w:rsidRPr="000B3496" w:rsidRDefault="00630458" w:rsidP="00630458">
      <w:pPr>
        <w:ind w:left="1134"/>
        <w:jc w:val="both"/>
        <w:rPr>
          <w:rFonts w:ascii="Arial" w:hAnsi="Arial" w:cs="Arial"/>
          <w:sz w:val="19"/>
          <w:szCs w:val="19"/>
          <w:lang w:val="es-MX"/>
        </w:rPr>
      </w:pPr>
    </w:p>
    <w:p w:rsidR="00630458" w:rsidRPr="000B3496" w:rsidRDefault="00630458" w:rsidP="00630458">
      <w:pPr>
        <w:numPr>
          <w:ilvl w:val="0"/>
          <w:numId w:val="7"/>
        </w:numPr>
        <w:ind w:left="1134" w:hanging="1134"/>
        <w:jc w:val="both"/>
        <w:rPr>
          <w:rFonts w:ascii="Arial" w:hAnsi="Arial" w:cs="Arial"/>
          <w:sz w:val="19"/>
          <w:szCs w:val="19"/>
          <w:lang w:val="es-MX"/>
        </w:rPr>
      </w:pPr>
      <w:r w:rsidRPr="000B3496">
        <w:rPr>
          <w:rFonts w:ascii="Arial" w:hAnsi="Arial" w:cs="Arial"/>
          <w:sz w:val="19"/>
          <w:szCs w:val="19"/>
          <w:lang w:val="es-MX"/>
        </w:rPr>
        <w:t>Tener placas, calcomanía y tarjeta de circulación expedido por el Estado de Oaxaca.</w:t>
      </w:r>
    </w:p>
    <w:p w:rsidR="00630458" w:rsidRPr="000B3496" w:rsidRDefault="00630458" w:rsidP="00630458">
      <w:pPr>
        <w:tabs>
          <w:tab w:val="left" w:pos="1134"/>
        </w:tabs>
        <w:spacing w:after="200"/>
        <w:contextualSpacing/>
        <w:jc w:val="both"/>
        <w:rPr>
          <w:rFonts w:ascii="Arial" w:hAnsi="Arial" w:cs="Arial"/>
          <w:sz w:val="19"/>
          <w:szCs w:val="19"/>
          <w:lang w:val="es-MX"/>
        </w:rPr>
      </w:pPr>
    </w:p>
    <w:p w:rsidR="00630458" w:rsidRPr="00630458" w:rsidRDefault="00630458" w:rsidP="00630458">
      <w:pPr>
        <w:jc w:val="both"/>
        <w:rPr>
          <w:rFonts w:ascii="Arial" w:hAnsi="Arial" w:cs="Arial"/>
          <w:sz w:val="19"/>
          <w:szCs w:val="19"/>
          <w:u w:val="single"/>
          <w:lang w:val="es-MX"/>
        </w:rPr>
      </w:pPr>
      <w:r w:rsidRPr="00630458">
        <w:rPr>
          <w:rFonts w:ascii="Arial" w:hAnsi="Arial" w:cs="Arial"/>
          <w:b/>
          <w:sz w:val="19"/>
          <w:szCs w:val="19"/>
          <w:lang w:val="es-MX"/>
        </w:rPr>
        <w:t>Artículo 13.</w:t>
      </w:r>
      <w:r w:rsidRPr="00630458">
        <w:rPr>
          <w:rFonts w:ascii="Arial" w:hAnsi="Arial" w:cs="Arial"/>
          <w:sz w:val="19"/>
          <w:szCs w:val="19"/>
          <w:lang w:val="es-MX"/>
        </w:rPr>
        <w:t xml:space="preserve"> Los propietarios y/o tenedores de vehículos tendrán un estímulo fiscal del 100 por ciento sobre las actualizaciones y recargos derivados del Impuesto sobre Tenencia o Uso de Vehículos Federal y Estatal; Impuesto sobre Enajenación de Vehículos Usados, Impuesto sobre Adquisición de Vehículos Usados y derechos vehiculares relacionados de los últimos diez años y del ejercicio actual, para acogerse a este beneficio deberán acudir a la Delegación Fiscal que corresponda, o a través de la página de la Secretaría de Finanzas </w:t>
      </w:r>
      <w:hyperlink r:id="rId9" w:history="1">
        <w:r w:rsidRPr="00630458">
          <w:rPr>
            <w:rStyle w:val="Hipervnculo"/>
            <w:rFonts w:ascii="Arial" w:hAnsi="Arial" w:cs="Arial"/>
            <w:sz w:val="19"/>
            <w:szCs w:val="19"/>
            <w:u w:val="single"/>
            <w:lang w:val="es-MX"/>
          </w:rPr>
          <w:t>www.finanzasoaxaca.gob.mx</w:t>
        </w:r>
      </w:hyperlink>
      <w:r w:rsidRPr="00630458">
        <w:rPr>
          <w:rFonts w:ascii="Arial" w:hAnsi="Arial" w:cs="Arial"/>
          <w:sz w:val="19"/>
          <w:szCs w:val="19"/>
          <w:u w:val="single"/>
          <w:lang w:val="es-MX"/>
        </w:rPr>
        <w:t>.</w:t>
      </w:r>
    </w:p>
    <w:p w:rsidR="00630458" w:rsidRPr="00630458" w:rsidRDefault="00630458" w:rsidP="00630458">
      <w:pPr>
        <w:jc w:val="both"/>
        <w:rPr>
          <w:rFonts w:ascii="Arial" w:hAnsi="Arial" w:cs="Arial"/>
          <w:sz w:val="19"/>
          <w:szCs w:val="19"/>
          <w:lang w:val="es-MX"/>
        </w:rPr>
      </w:pPr>
    </w:p>
    <w:p w:rsidR="00630458" w:rsidRPr="009176F3" w:rsidRDefault="00630458" w:rsidP="00630458">
      <w:pPr>
        <w:pStyle w:val="Default"/>
        <w:jc w:val="both"/>
        <w:rPr>
          <w:color w:val="auto"/>
          <w:sz w:val="19"/>
          <w:szCs w:val="19"/>
        </w:rPr>
      </w:pPr>
      <w:r w:rsidRPr="009176F3">
        <w:rPr>
          <w:color w:val="auto"/>
          <w:sz w:val="19"/>
          <w:szCs w:val="19"/>
        </w:rPr>
        <w:t xml:space="preserve">El plazo para acogerse a este beneficio será del </w:t>
      </w:r>
      <w:r>
        <w:rPr>
          <w:color w:val="auto"/>
          <w:sz w:val="19"/>
          <w:szCs w:val="19"/>
        </w:rPr>
        <w:t>2 de enero al 31 de mayo de 2017</w:t>
      </w:r>
      <w:r w:rsidRPr="009176F3">
        <w:rPr>
          <w:color w:val="auto"/>
          <w:sz w:val="19"/>
          <w:szCs w:val="19"/>
        </w:rPr>
        <w:t>.</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9176F3">
        <w:rPr>
          <w:rFonts w:ascii="Arial" w:hAnsi="Arial" w:cs="Arial"/>
          <w:b/>
          <w:sz w:val="19"/>
          <w:szCs w:val="19"/>
          <w:lang w:val="es-MX"/>
        </w:rPr>
        <w:t>Artículo 14.</w:t>
      </w:r>
      <w:r w:rsidRPr="009176F3">
        <w:rPr>
          <w:rFonts w:ascii="Arial" w:hAnsi="Arial" w:cs="Arial"/>
          <w:sz w:val="19"/>
          <w:szCs w:val="19"/>
          <w:lang w:val="es-MX"/>
        </w:rPr>
        <w:t xml:space="preserve"> </w:t>
      </w:r>
      <w:r w:rsidRPr="00630458">
        <w:rPr>
          <w:rFonts w:ascii="Arial" w:hAnsi="Arial" w:cs="Arial"/>
          <w:sz w:val="19"/>
          <w:szCs w:val="19"/>
          <w:lang w:val="es-MX"/>
        </w:rPr>
        <w:t>Los propietarios y/o tenedores de vehículos que tengan adeudos de Impuesto sobre Tenencia o Uso de Vehículos gozaran de un estímulo fiscal de 50 por ciento en el pago del Impuesto de los últimos 10 ejercicios fiscales, y del ejercicio actual.</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Para acogerse a este beneficio, deberán efectuar de manera conjunta el pago del Impuesto sobre Tenencia o Uso de Vehículos y derechos de control vehicular, en el periodo del 2 de enero al 31 de mayo de 2017.</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9176F3">
        <w:rPr>
          <w:rFonts w:ascii="Arial" w:hAnsi="Arial" w:cs="Arial"/>
          <w:b/>
          <w:sz w:val="19"/>
          <w:szCs w:val="19"/>
          <w:lang w:val="es-MX"/>
        </w:rPr>
        <w:t xml:space="preserve">Artículo 15. </w:t>
      </w:r>
      <w:r w:rsidRPr="00630458">
        <w:rPr>
          <w:rFonts w:ascii="Arial" w:hAnsi="Arial" w:cs="Arial"/>
          <w:sz w:val="19"/>
          <w:szCs w:val="19"/>
          <w:lang w:val="es-MX"/>
        </w:rPr>
        <w:t>Se exime del pago del Impuesto Sobre Tenencia o Uso de Vehículos y Derechos Vehiculares relacionados que correspondan, a los propietarios y/o tenedores de vehículos que no hayan realizado el trámite de baja por pérdida total por robo o siniestro en los ejercicios fiscales 2012 al 2017, según corresponda, considerando el ejercicio fiscal inmediato posterior en el que ocurrió lo antes señalado.</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Para acogerse a este beneficio, se deberán presentar ante las Delegaciones Fiscales copia certificada de la averiguación previa. Tratándose de pérdida total por siniestro se presentará el dictamen emitido por la Aseguradora o el acta levantada por la autoridad correspondiente que haya tomado parte del siniestro.</w:t>
      </w:r>
    </w:p>
    <w:p w:rsidR="00630458" w:rsidRPr="00630458" w:rsidRDefault="00630458" w:rsidP="00630458">
      <w:pPr>
        <w:jc w:val="both"/>
        <w:rPr>
          <w:rFonts w:ascii="Arial" w:hAnsi="Arial" w:cs="Arial"/>
          <w:b/>
          <w:sz w:val="19"/>
          <w:szCs w:val="19"/>
          <w:lang w:val="es-MX"/>
        </w:rPr>
      </w:pPr>
    </w:p>
    <w:p w:rsidR="00630458" w:rsidRPr="00630458" w:rsidRDefault="00630458" w:rsidP="00630458">
      <w:pPr>
        <w:jc w:val="both"/>
        <w:rPr>
          <w:rFonts w:ascii="Arial" w:hAnsi="Arial" w:cs="Arial"/>
          <w:sz w:val="19"/>
          <w:szCs w:val="19"/>
          <w:lang w:val="es-MX"/>
        </w:rPr>
      </w:pPr>
      <w:r w:rsidRPr="009176F3">
        <w:rPr>
          <w:rFonts w:ascii="Arial" w:hAnsi="Arial" w:cs="Arial"/>
          <w:b/>
          <w:sz w:val="19"/>
          <w:szCs w:val="19"/>
          <w:lang w:val="es-MX"/>
        </w:rPr>
        <w:t>Artículo 16.</w:t>
      </w:r>
      <w:r w:rsidRPr="009176F3">
        <w:rPr>
          <w:rFonts w:ascii="Arial" w:hAnsi="Arial" w:cs="Arial"/>
          <w:sz w:val="19"/>
          <w:szCs w:val="19"/>
          <w:lang w:val="es-MX"/>
        </w:rPr>
        <w:t xml:space="preserve"> </w:t>
      </w:r>
      <w:r w:rsidRPr="00630458">
        <w:rPr>
          <w:rFonts w:ascii="Arial" w:hAnsi="Arial" w:cs="Arial"/>
          <w:sz w:val="19"/>
          <w:szCs w:val="19"/>
          <w:lang w:val="es-MX"/>
        </w:rPr>
        <w:t>A los propietarios y/o tenedores de vehículos, se les otorgará un estímulo fiscal del 80 por ciento sobre el monto a pagar por pensión en encierros oficiales y 100 por ciento del Impuesto para el Desarrollo Social.</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El plazo para acogerse a este estímulo será del 2 de enero al 30 de diciembre de 2017.</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Transcurrido el plazo anterior, la Dirección General de Tránsito, deberá realizar los trámites administrativos necesarios para proceder a la adjudicación a favor del Estado de los vehículos antes citados, procediendo a su destrucción y venta. Los recursos que se obtengan deberán ser destinados a la mejora de los encierros y a la adquisición de bienes a cargo de la Dirección antes citada.</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No procederá la condonación de multas derivadas de infracciones de tránsito.</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b/>
          <w:sz w:val="19"/>
          <w:szCs w:val="19"/>
          <w:lang w:val="es-MX"/>
        </w:rPr>
        <w:t>Artículo 17.</w:t>
      </w:r>
      <w:r w:rsidRPr="00630458">
        <w:rPr>
          <w:rFonts w:ascii="Arial" w:hAnsi="Arial" w:cs="Arial"/>
          <w:sz w:val="19"/>
          <w:szCs w:val="19"/>
          <w:lang w:val="es-MX"/>
        </w:rPr>
        <w:t xml:space="preserve"> Se otorgará estímulo fiscal a los contribuyentes del Impuesto Sobre Erogaciones por Remuneraciones al Trabajo Personal hasta del 25 por ciento causado durante los meses de enero a diciembre de 2017, cuando tengan hasta cuatro trabajadores inscritos en el Registro Estatal de Contribuyentes y se encuentren al corriente de sus obligaciones fiscales. </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b/>
          <w:sz w:val="19"/>
          <w:szCs w:val="19"/>
          <w:lang w:val="es-MX"/>
        </w:rPr>
        <w:t xml:space="preserve">Artículo 18. </w:t>
      </w:r>
      <w:r w:rsidRPr="00630458">
        <w:rPr>
          <w:rFonts w:ascii="Arial" w:hAnsi="Arial" w:cs="Arial"/>
          <w:sz w:val="19"/>
          <w:szCs w:val="19"/>
          <w:lang w:val="es-MX"/>
        </w:rPr>
        <w:t>Se otorgará estímulo fiscal del 100 por ciento en el Impuesto Sobre Erogaciones por Remuneraciones al Trabajo Personal, a las empresas que realicen nuevas contrataciones, creando nuevos empleos permanentes en la Entidad en el ejercicio fiscal 2017.</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Se consideraran nuevos empleos los de carácter permanente que se contraten en forma adicional al promedio mensual de la plantilla del personal que se haya ocupado por el contribuyente en el ejercicio fiscal inmediato anterior, sin considerar los empleos eventuales en el referido promedio.</w:t>
      </w:r>
    </w:p>
    <w:p w:rsidR="00630458" w:rsidRPr="001119E2" w:rsidRDefault="00630458" w:rsidP="00630458">
      <w:pPr>
        <w:jc w:val="both"/>
        <w:rPr>
          <w:rFonts w:ascii="Arial" w:hAnsi="Arial" w:cs="Arial"/>
          <w:b/>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b/>
          <w:sz w:val="19"/>
          <w:szCs w:val="19"/>
          <w:lang w:val="es-MX"/>
        </w:rPr>
        <w:t>Artículo 19</w:t>
      </w:r>
      <w:r w:rsidRPr="00630458">
        <w:rPr>
          <w:rFonts w:ascii="Arial" w:hAnsi="Arial" w:cs="Arial"/>
          <w:sz w:val="19"/>
          <w:szCs w:val="19"/>
          <w:lang w:val="es-MX"/>
        </w:rPr>
        <w:t>. Las personas físicas, morales o unidades económicas sujetas al pago del Impuesto sobre Erogaciones por Remuneraciones al Trabajo Personal, tendrán un estímulo fiscal  del 100 por  ciento respecto de recargo y multas, respecto de adeudos generados en el ejercicio fiscal 2016 o anteriores, pagando el crédito fiscal principal actualizado y los gastos correspondientes.</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Para ser beneficiario del estímulo deberán:</w:t>
      </w:r>
    </w:p>
    <w:p w:rsidR="00630458" w:rsidRPr="00630458" w:rsidRDefault="00630458" w:rsidP="00630458">
      <w:pPr>
        <w:tabs>
          <w:tab w:val="left" w:pos="1134"/>
        </w:tabs>
        <w:ind w:left="1134" w:right="-284" w:hanging="1134"/>
        <w:jc w:val="both"/>
        <w:rPr>
          <w:rFonts w:ascii="Arial" w:hAnsi="Arial" w:cs="Arial"/>
          <w:sz w:val="19"/>
          <w:szCs w:val="19"/>
          <w:lang w:val="es-MX"/>
        </w:rPr>
      </w:pPr>
    </w:p>
    <w:p w:rsidR="00630458" w:rsidRPr="001119E2" w:rsidRDefault="00630458" w:rsidP="00630458">
      <w:pPr>
        <w:pStyle w:val="Prrafodelista"/>
        <w:numPr>
          <w:ilvl w:val="0"/>
          <w:numId w:val="4"/>
        </w:numPr>
        <w:tabs>
          <w:tab w:val="left" w:pos="1134"/>
        </w:tabs>
        <w:ind w:left="1134" w:hanging="708"/>
        <w:jc w:val="both"/>
        <w:rPr>
          <w:rFonts w:ascii="Arial" w:hAnsi="Arial" w:cs="Arial"/>
          <w:sz w:val="19"/>
          <w:szCs w:val="19"/>
          <w:lang w:val="es-MX"/>
        </w:rPr>
      </w:pPr>
      <w:r w:rsidRPr="00630458">
        <w:rPr>
          <w:rFonts w:ascii="Arial" w:hAnsi="Arial" w:cs="Arial"/>
          <w:sz w:val="19"/>
          <w:szCs w:val="19"/>
          <w:lang w:val="es-MX"/>
        </w:rPr>
        <w:t>Acudir a una Delegación Fiscal o solicitar el estímulo fiscal ante la Secretaría de Finanzas del Poder Ejecutivo del Estado, y</w:t>
      </w:r>
    </w:p>
    <w:p w:rsidR="00630458" w:rsidRPr="001119E2" w:rsidRDefault="00630458" w:rsidP="00630458">
      <w:pPr>
        <w:pStyle w:val="Prrafodelista"/>
        <w:tabs>
          <w:tab w:val="left" w:pos="1134"/>
        </w:tabs>
        <w:ind w:left="1134"/>
        <w:jc w:val="both"/>
        <w:rPr>
          <w:rFonts w:ascii="Arial" w:hAnsi="Arial" w:cs="Arial"/>
          <w:sz w:val="19"/>
          <w:szCs w:val="19"/>
          <w:lang w:val="es-MX"/>
        </w:rPr>
      </w:pPr>
    </w:p>
    <w:p w:rsidR="00630458" w:rsidRPr="001119E2" w:rsidRDefault="00630458" w:rsidP="00630458">
      <w:pPr>
        <w:pStyle w:val="Prrafodelista"/>
        <w:numPr>
          <w:ilvl w:val="0"/>
          <w:numId w:val="4"/>
        </w:numPr>
        <w:tabs>
          <w:tab w:val="left" w:pos="1134"/>
        </w:tabs>
        <w:ind w:left="1134" w:hanging="708"/>
        <w:jc w:val="both"/>
        <w:rPr>
          <w:rFonts w:ascii="Arial" w:hAnsi="Arial" w:cs="Arial"/>
          <w:sz w:val="19"/>
          <w:szCs w:val="19"/>
          <w:lang w:val="es-MX"/>
        </w:rPr>
      </w:pPr>
      <w:r w:rsidRPr="00630458">
        <w:rPr>
          <w:rFonts w:ascii="Arial" w:hAnsi="Arial" w:cs="Arial"/>
          <w:sz w:val="19"/>
          <w:szCs w:val="19"/>
          <w:lang w:val="es-MX"/>
        </w:rPr>
        <w:t>Realizar el trámite dentro del plazo contado del 2 de enero hasta el 31 de diciembre de 2017.</w:t>
      </w:r>
    </w:p>
    <w:p w:rsidR="00630458" w:rsidRPr="000B3496" w:rsidRDefault="00630458" w:rsidP="00630458">
      <w:pPr>
        <w:tabs>
          <w:tab w:val="left" w:pos="1134"/>
        </w:tabs>
        <w:ind w:left="1134" w:right="-284" w:hanging="1134"/>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9556AD">
        <w:rPr>
          <w:rFonts w:ascii="Arial" w:hAnsi="Arial" w:cs="Arial"/>
          <w:b/>
          <w:sz w:val="19"/>
          <w:szCs w:val="19"/>
          <w:lang w:val="es-MX"/>
        </w:rPr>
        <w:t>Artículo 20.</w:t>
      </w:r>
      <w:r w:rsidRPr="009556AD">
        <w:rPr>
          <w:rFonts w:ascii="Arial" w:hAnsi="Arial" w:cs="Arial"/>
          <w:sz w:val="19"/>
          <w:szCs w:val="19"/>
          <w:lang w:val="es-MX"/>
        </w:rPr>
        <w:t xml:space="preserve"> </w:t>
      </w:r>
      <w:r w:rsidRPr="00630458">
        <w:rPr>
          <w:rFonts w:ascii="Arial" w:hAnsi="Arial" w:cs="Arial"/>
          <w:sz w:val="19"/>
          <w:szCs w:val="19"/>
          <w:lang w:val="es-MX"/>
        </w:rPr>
        <w:t>A los grupos y artistas independientes oaxaqueños, se les otorgará el 50 por ciento del Impuesto para el Desarrollo Social que resulte de la cuota que se genere por el uso, goce y aprovechamiento de los bienes de dominio público en custodia de la Secretaría de las Culturas y Artes de Oaxaca.</w:t>
      </w:r>
    </w:p>
    <w:p w:rsidR="00630458" w:rsidRPr="009556AD" w:rsidRDefault="00630458" w:rsidP="00630458">
      <w:pPr>
        <w:pStyle w:val="Texto"/>
        <w:spacing w:after="0" w:line="240" w:lineRule="auto"/>
        <w:ind w:firstLine="0"/>
        <w:rPr>
          <w:sz w:val="19"/>
          <w:szCs w:val="19"/>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Las Empresas Culturales Oaxaqueñas, a las que se les otorgue el uso, goce o aprovechamiento de los bienes de dominio público en custodia de la Secretaría de las Culturas y Artes de Oaxaca se les otorgará un estímulo fiscal del 50 por ciento de la cuota que le corresponda pagar como derechos por actividades empresariales, y el 50 por ciento sobre el monto a pagar por el Impuesto para el Desarrollo Social.</w:t>
      </w:r>
    </w:p>
    <w:p w:rsidR="00630458" w:rsidRPr="009556AD" w:rsidRDefault="00630458" w:rsidP="00630458">
      <w:pPr>
        <w:jc w:val="both"/>
        <w:rPr>
          <w:rFonts w:ascii="Arial" w:hAnsi="Arial" w:cs="Arial"/>
          <w:sz w:val="19"/>
          <w:szCs w:val="19"/>
          <w:lang w:val="es-MX"/>
        </w:rPr>
      </w:pPr>
    </w:p>
    <w:p w:rsidR="00630458" w:rsidRPr="009556AD" w:rsidRDefault="00630458" w:rsidP="00630458">
      <w:pPr>
        <w:pStyle w:val="Texto"/>
        <w:spacing w:after="0" w:line="240" w:lineRule="auto"/>
        <w:ind w:firstLine="2"/>
        <w:rPr>
          <w:sz w:val="19"/>
          <w:szCs w:val="19"/>
        </w:rPr>
      </w:pPr>
      <w:r w:rsidRPr="009556AD">
        <w:rPr>
          <w:b/>
          <w:sz w:val="19"/>
          <w:szCs w:val="19"/>
        </w:rPr>
        <w:t>Artículo 21.</w:t>
      </w:r>
      <w:r w:rsidRPr="009556AD">
        <w:rPr>
          <w:sz w:val="19"/>
          <w:szCs w:val="19"/>
        </w:rPr>
        <w:t xml:space="preserve"> A los usuarios de los servicios de seguridad y vigilancia integral especializada se otorgará un estímulo fiscal del 100 por ciento de los accesorios que se generen en</w:t>
      </w:r>
      <w:r>
        <w:rPr>
          <w:sz w:val="19"/>
          <w:szCs w:val="19"/>
        </w:rPr>
        <w:t xml:space="preserve"> el primer cuatrimestre del año y en años anteriores. </w:t>
      </w:r>
    </w:p>
    <w:p w:rsidR="00630458" w:rsidRPr="000B3496" w:rsidRDefault="00630458" w:rsidP="00630458">
      <w:pPr>
        <w:jc w:val="both"/>
        <w:rPr>
          <w:rFonts w:ascii="Arial" w:hAnsi="Arial" w:cs="Arial"/>
          <w:sz w:val="19"/>
          <w:szCs w:val="19"/>
          <w:lang w:val="es-MX"/>
        </w:rPr>
      </w:pPr>
    </w:p>
    <w:p w:rsidR="00630458" w:rsidRPr="009556AD" w:rsidRDefault="00630458" w:rsidP="00630458">
      <w:pPr>
        <w:pStyle w:val="Texto"/>
        <w:spacing w:after="0" w:line="240" w:lineRule="auto"/>
        <w:ind w:firstLine="2"/>
        <w:rPr>
          <w:sz w:val="19"/>
          <w:szCs w:val="19"/>
        </w:rPr>
      </w:pPr>
      <w:r w:rsidRPr="009556AD">
        <w:rPr>
          <w:b/>
          <w:sz w:val="19"/>
          <w:szCs w:val="19"/>
        </w:rPr>
        <w:t xml:space="preserve">Artículo 22. </w:t>
      </w:r>
      <w:r w:rsidRPr="009556AD">
        <w:rPr>
          <w:sz w:val="19"/>
          <w:szCs w:val="19"/>
        </w:rPr>
        <w:t xml:space="preserve">A las personas físicas, morales o unidades económicas se les otorgará un subsidio del 50 por ciento del Impuesto sobre Desarrollo Social que se cause en el pago de los derechos por los servicios de suministro de agua y descargas de aguas residuales a cargo de los Servicios de Agua Potable y Alcantarillado de Oaxaca y de los Organismos Operadores de Agua en la facturación que se realice </w:t>
      </w:r>
      <w:r>
        <w:rPr>
          <w:sz w:val="19"/>
          <w:szCs w:val="19"/>
        </w:rPr>
        <w:t>durante el ejercicio fiscal 2017</w:t>
      </w:r>
      <w:r w:rsidRPr="009556AD">
        <w:rPr>
          <w:sz w:val="19"/>
          <w:szCs w:val="19"/>
        </w:rPr>
        <w:t>.</w:t>
      </w:r>
    </w:p>
    <w:p w:rsidR="00630458" w:rsidRPr="009556AD" w:rsidRDefault="00630458" w:rsidP="00630458">
      <w:pPr>
        <w:jc w:val="both"/>
        <w:rPr>
          <w:rFonts w:ascii="Arial" w:hAnsi="Arial" w:cs="Arial"/>
          <w:sz w:val="19"/>
          <w:szCs w:val="19"/>
          <w:lang w:val="es-MX"/>
        </w:rPr>
      </w:pPr>
    </w:p>
    <w:p w:rsidR="00630458" w:rsidRPr="009556AD" w:rsidRDefault="00630458" w:rsidP="00630458">
      <w:pPr>
        <w:pStyle w:val="Texto"/>
        <w:spacing w:after="0" w:line="240" w:lineRule="auto"/>
        <w:ind w:firstLine="2"/>
        <w:rPr>
          <w:sz w:val="19"/>
          <w:szCs w:val="19"/>
        </w:rPr>
      </w:pPr>
      <w:r w:rsidRPr="009556AD">
        <w:rPr>
          <w:b/>
          <w:sz w:val="19"/>
          <w:szCs w:val="19"/>
        </w:rPr>
        <w:t xml:space="preserve">Artículo 23. </w:t>
      </w:r>
      <w:r w:rsidRPr="009556AD">
        <w:rPr>
          <w:sz w:val="19"/>
          <w:szCs w:val="19"/>
        </w:rPr>
        <w:t>Los propietarios o poseedores de bienes inmuebles ubicados en el territorio del municipio que tenga celebrado convenio con el Estado en materia catastral, se les otorgará un estímulo fiscal del 100 por ciento en el pago de los servicios por concepto de integración al Sistema Integral de Catastro, durante el ejercicio fiscal 2</w:t>
      </w:r>
      <w:r>
        <w:rPr>
          <w:sz w:val="19"/>
          <w:szCs w:val="19"/>
        </w:rPr>
        <w:t>017</w:t>
      </w:r>
      <w:r w:rsidRPr="009556AD">
        <w:rPr>
          <w:sz w:val="19"/>
          <w:szCs w:val="19"/>
        </w:rPr>
        <w:t>.</w:t>
      </w:r>
    </w:p>
    <w:p w:rsidR="00630458" w:rsidRPr="000B3496" w:rsidRDefault="00630458" w:rsidP="00630458">
      <w:pPr>
        <w:pStyle w:val="Texto"/>
        <w:spacing w:after="0" w:line="240" w:lineRule="auto"/>
        <w:ind w:firstLine="2"/>
        <w:rPr>
          <w:sz w:val="19"/>
          <w:szCs w:val="19"/>
        </w:rPr>
      </w:pPr>
    </w:p>
    <w:p w:rsidR="00630458" w:rsidRPr="009556AD" w:rsidRDefault="00630458" w:rsidP="00630458">
      <w:pPr>
        <w:pStyle w:val="Texto"/>
        <w:spacing w:after="0" w:line="240" w:lineRule="auto"/>
        <w:ind w:firstLine="2"/>
        <w:rPr>
          <w:sz w:val="19"/>
          <w:szCs w:val="19"/>
        </w:rPr>
      </w:pPr>
      <w:r w:rsidRPr="009556AD">
        <w:rPr>
          <w:b/>
          <w:sz w:val="19"/>
          <w:szCs w:val="19"/>
        </w:rPr>
        <w:t>Artículo 24.</w:t>
      </w:r>
      <w:r w:rsidRPr="009556AD">
        <w:rPr>
          <w:sz w:val="19"/>
          <w:szCs w:val="19"/>
        </w:rPr>
        <w:t xml:space="preserve"> Se otorgará un estímulo fiscal del 75 por ciento a los Municipios que tengan celebrado convenio con el Estado en materia catastral por los servicios prestados por el Instituto Catastral del Estado que estén contenidos en los convenios de referencia, </w:t>
      </w:r>
      <w:r>
        <w:rPr>
          <w:sz w:val="19"/>
          <w:szCs w:val="19"/>
        </w:rPr>
        <w:t>durante el ejercicio fiscal 2017</w:t>
      </w:r>
      <w:r w:rsidRPr="009556AD">
        <w:rPr>
          <w:sz w:val="19"/>
          <w:szCs w:val="19"/>
        </w:rPr>
        <w:t>.</w:t>
      </w:r>
    </w:p>
    <w:p w:rsidR="00630458" w:rsidRPr="000B3496" w:rsidRDefault="00630458" w:rsidP="00630458">
      <w:pPr>
        <w:pStyle w:val="Texto"/>
        <w:spacing w:after="0" w:line="240" w:lineRule="auto"/>
        <w:ind w:firstLine="2"/>
        <w:rPr>
          <w:sz w:val="19"/>
          <w:szCs w:val="19"/>
        </w:rPr>
      </w:pPr>
    </w:p>
    <w:p w:rsidR="00630458" w:rsidRPr="00630458" w:rsidRDefault="00630458" w:rsidP="00630458">
      <w:pPr>
        <w:jc w:val="both"/>
        <w:rPr>
          <w:rFonts w:ascii="Arial" w:hAnsi="Arial" w:cs="Arial"/>
          <w:sz w:val="19"/>
          <w:szCs w:val="19"/>
          <w:lang w:val="es-MX"/>
        </w:rPr>
      </w:pPr>
      <w:r w:rsidRPr="00630458">
        <w:rPr>
          <w:rFonts w:ascii="Arial" w:hAnsi="Arial" w:cs="Arial"/>
          <w:b/>
          <w:sz w:val="19"/>
          <w:szCs w:val="19"/>
          <w:lang w:val="es-MX"/>
        </w:rPr>
        <w:t xml:space="preserve">Artículo 25. </w:t>
      </w:r>
      <w:r w:rsidRPr="00630458">
        <w:rPr>
          <w:rFonts w:ascii="Arial" w:hAnsi="Arial" w:cs="Arial"/>
          <w:sz w:val="19"/>
          <w:szCs w:val="19"/>
          <w:lang w:val="es-MX"/>
        </w:rPr>
        <w:t>Se autoriza al Ejecutivo Estatal por conducto del titular de la Secretaría, para condonar contribuciones cuando se susciten contingencias generadas por fenómenos naturales o a grupos sociales en situación de vulnerabilidad.</w:t>
      </w:r>
    </w:p>
    <w:p w:rsidR="00630458" w:rsidRPr="000B3496" w:rsidRDefault="00630458" w:rsidP="00630458">
      <w:pPr>
        <w:jc w:val="center"/>
        <w:rPr>
          <w:rFonts w:ascii="Arial" w:hAnsi="Arial" w:cs="Arial"/>
          <w:b/>
          <w:sz w:val="19"/>
          <w:szCs w:val="19"/>
          <w:lang w:val="es-MX"/>
        </w:rPr>
      </w:pPr>
    </w:p>
    <w:p w:rsidR="00630458" w:rsidRPr="000B3496" w:rsidRDefault="00630458" w:rsidP="00630458">
      <w:pPr>
        <w:jc w:val="center"/>
        <w:rPr>
          <w:rFonts w:ascii="Arial" w:hAnsi="Arial" w:cs="Arial"/>
          <w:b/>
          <w:sz w:val="19"/>
          <w:szCs w:val="19"/>
          <w:lang w:val="es-MX"/>
        </w:rPr>
      </w:pPr>
      <w:r w:rsidRPr="000B3496">
        <w:rPr>
          <w:rFonts w:ascii="Arial" w:hAnsi="Arial" w:cs="Arial"/>
          <w:b/>
          <w:sz w:val="19"/>
          <w:szCs w:val="19"/>
          <w:lang w:val="es-MX"/>
        </w:rPr>
        <w:t>Título Cuarto</w:t>
      </w:r>
    </w:p>
    <w:p w:rsidR="00630458" w:rsidRPr="000B3496" w:rsidRDefault="00630458" w:rsidP="00630458">
      <w:pPr>
        <w:jc w:val="center"/>
        <w:rPr>
          <w:rFonts w:ascii="Arial" w:hAnsi="Arial" w:cs="Arial"/>
          <w:b/>
          <w:sz w:val="19"/>
          <w:szCs w:val="19"/>
          <w:lang w:val="es-MX"/>
        </w:rPr>
      </w:pPr>
      <w:r w:rsidRPr="000B3496">
        <w:rPr>
          <w:rFonts w:ascii="Arial" w:hAnsi="Arial" w:cs="Arial"/>
          <w:b/>
          <w:sz w:val="19"/>
          <w:szCs w:val="19"/>
          <w:lang w:val="es-MX"/>
        </w:rPr>
        <w:t>De la Información y Transparencia</w:t>
      </w:r>
    </w:p>
    <w:p w:rsidR="00630458" w:rsidRPr="000B3496"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b/>
          <w:sz w:val="19"/>
          <w:szCs w:val="19"/>
          <w:lang w:val="es-MX"/>
        </w:rPr>
        <w:t>Artículo 26.</w:t>
      </w:r>
      <w:r w:rsidRPr="00630458">
        <w:rPr>
          <w:rFonts w:ascii="Arial" w:hAnsi="Arial" w:cs="Arial"/>
          <w:sz w:val="19"/>
          <w:szCs w:val="19"/>
          <w:lang w:val="es-MX"/>
        </w:rPr>
        <w:t xml:space="preserve"> El Ejecutivo Estatal por conducto de la Secretaría, entregará al Congreso los Informes de Avance de Gestión Financiera sobre los ingresos recaudados incluyendo las contribuciones pagadas en especie o en servicios, asignaciones contempladas en la Ley de Ingresos y Decreto de Presupuesto de </w:t>
      </w:r>
      <w:r w:rsidRPr="00630458">
        <w:rPr>
          <w:rFonts w:ascii="Arial" w:hAnsi="Arial" w:cs="Arial"/>
          <w:sz w:val="19"/>
          <w:szCs w:val="19"/>
          <w:lang w:val="es-MX"/>
        </w:rPr>
        <w:lastRenderedPageBreak/>
        <w:t xml:space="preserve">Egresos de la Federación del Ejercicio Fiscal 2017, de las facilidades administrativas, Estímulos y Subsidios Fiscales otorgados, de los créditos u obligaciones de pago, situación económica y de las finanzas públicas en los términos previstos en la Ley General, Ley Estatal y Ley de Fiscalización. </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sz w:val="19"/>
          <w:szCs w:val="19"/>
          <w:lang w:val="es-MX"/>
        </w:rPr>
        <w:t>Así mismo, la información a que se hace referencia en el párrafo anterior, deberá ser difundida en la página de internet respectiva.</w:t>
      </w:r>
    </w:p>
    <w:p w:rsidR="00630458" w:rsidRPr="00630458" w:rsidRDefault="00630458" w:rsidP="00630458">
      <w:pPr>
        <w:jc w:val="both"/>
        <w:rPr>
          <w:rFonts w:ascii="Arial" w:hAnsi="Arial" w:cs="Arial"/>
          <w:sz w:val="19"/>
          <w:szCs w:val="19"/>
          <w:lang w:val="es-MX"/>
        </w:rPr>
      </w:pPr>
    </w:p>
    <w:p w:rsidR="00630458" w:rsidRPr="00630458" w:rsidRDefault="00630458" w:rsidP="00630458">
      <w:pPr>
        <w:jc w:val="both"/>
        <w:rPr>
          <w:rFonts w:ascii="Arial" w:hAnsi="Arial" w:cs="Arial"/>
          <w:sz w:val="19"/>
          <w:szCs w:val="19"/>
          <w:lang w:val="es-MX"/>
        </w:rPr>
      </w:pPr>
      <w:r w:rsidRPr="00630458">
        <w:rPr>
          <w:rFonts w:ascii="Arial" w:hAnsi="Arial" w:cs="Arial"/>
          <w:b/>
          <w:sz w:val="19"/>
          <w:szCs w:val="19"/>
          <w:lang w:val="es-MX"/>
        </w:rPr>
        <w:t>Artículo 27.</w:t>
      </w:r>
      <w:r w:rsidRPr="00630458">
        <w:rPr>
          <w:rFonts w:ascii="Arial" w:hAnsi="Arial" w:cs="Arial"/>
          <w:sz w:val="19"/>
          <w:szCs w:val="19"/>
          <w:lang w:val="es-MX"/>
        </w:rPr>
        <w:t xml:space="preserve"> Para efectos de revisión sobre la rendición de la cuenta comprobada, los Ayuntamientos que hayan convenido con la Secretaría, la administración de contribuciones estatales, así como las autoridades fiscales, estarán obligadas a mantener bajo resguardo y custodia la documentación justificativa y comprobatoria de los ingresos estatales recaudados, hasta en tanto no se extingan las facultades de comprobación de las autoridades fiscales u órganos de fiscalización correspondientes.</w:t>
      </w:r>
    </w:p>
    <w:p w:rsidR="00630458" w:rsidRPr="000B3496" w:rsidRDefault="00630458" w:rsidP="00630458">
      <w:pPr>
        <w:jc w:val="both"/>
        <w:rPr>
          <w:rFonts w:ascii="Arial" w:hAnsi="Arial" w:cs="Arial"/>
          <w:sz w:val="19"/>
          <w:szCs w:val="19"/>
          <w:lang w:val="es-MX"/>
        </w:rPr>
      </w:pPr>
    </w:p>
    <w:p w:rsidR="00630458" w:rsidRPr="001119E2" w:rsidRDefault="00630458" w:rsidP="00630458">
      <w:pPr>
        <w:pStyle w:val="Listavistosa-nfasis11"/>
        <w:spacing w:after="0" w:line="240" w:lineRule="auto"/>
        <w:ind w:left="0"/>
        <w:contextualSpacing/>
        <w:jc w:val="center"/>
        <w:rPr>
          <w:rFonts w:ascii="Arial Narrow" w:hAnsi="Arial Narrow" w:cs="Arial"/>
          <w:b/>
          <w:sz w:val="18"/>
          <w:szCs w:val="18"/>
          <w:lang w:val="en-US"/>
        </w:rPr>
      </w:pPr>
      <w:r w:rsidRPr="001119E2">
        <w:rPr>
          <w:rFonts w:ascii="Arial Narrow" w:hAnsi="Arial Narrow" w:cs="Arial"/>
          <w:b/>
          <w:sz w:val="18"/>
          <w:szCs w:val="18"/>
          <w:lang w:val="en-US"/>
        </w:rPr>
        <w:t xml:space="preserve">T R </w:t>
      </w:r>
      <w:proofErr w:type="gramStart"/>
      <w:r w:rsidRPr="001119E2">
        <w:rPr>
          <w:rFonts w:ascii="Arial Narrow" w:hAnsi="Arial Narrow" w:cs="Arial"/>
          <w:b/>
          <w:sz w:val="18"/>
          <w:szCs w:val="18"/>
          <w:lang w:val="en-US"/>
        </w:rPr>
        <w:t>A</w:t>
      </w:r>
      <w:proofErr w:type="gramEnd"/>
      <w:r w:rsidRPr="001119E2">
        <w:rPr>
          <w:rFonts w:ascii="Arial Narrow" w:hAnsi="Arial Narrow" w:cs="Arial"/>
          <w:b/>
          <w:sz w:val="18"/>
          <w:szCs w:val="18"/>
          <w:lang w:val="en-US"/>
        </w:rPr>
        <w:t xml:space="preserve"> N S I T O R I O:</w:t>
      </w:r>
    </w:p>
    <w:p w:rsidR="00630458" w:rsidRPr="001119E2" w:rsidRDefault="00630458" w:rsidP="00630458">
      <w:pPr>
        <w:ind w:left="567" w:right="623"/>
        <w:contextualSpacing/>
        <w:jc w:val="center"/>
        <w:rPr>
          <w:rFonts w:ascii="Arial Narrow" w:hAnsi="Arial Narrow" w:cs="Arial"/>
          <w:b/>
          <w:sz w:val="18"/>
          <w:szCs w:val="18"/>
          <w:lang w:val="es-MX"/>
        </w:rPr>
      </w:pPr>
      <w:r w:rsidRPr="001119E2">
        <w:rPr>
          <w:rFonts w:ascii="Arial Narrow" w:hAnsi="Arial Narrow" w:cs="Arial"/>
          <w:b/>
          <w:sz w:val="18"/>
          <w:szCs w:val="18"/>
          <w:lang w:val="es-MX"/>
        </w:rPr>
        <w:t>DECRETO NÚM. 8 PPOE TERCERA SECCIÓN DE FECHA 31 DE DICIEMBRE DE 2016</w:t>
      </w:r>
    </w:p>
    <w:p w:rsidR="00630458" w:rsidRPr="001119E2" w:rsidRDefault="00630458" w:rsidP="00630458">
      <w:pPr>
        <w:ind w:left="567" w:right="623"/>
        <w:contextualSpacing/>
        <w:jc w:val="center"/>
        <w:rPr>
          <w:rFonts w:ascii="Arial Narrow" w:hAnsi="Arial Narrow" w:cs="Arial"/>
          <w:b/>
          <w:sz w:val="18"/>
          <w:szCs w:val="18"/>
          <w:lang w:val="es-MX"/>
        </w:rPr>
      </w:pPr>
    </w:p>
    <w:p w:rsidR="00630458" w:rsidRPr="001119E2" w:rsidRDefault="00630458" w:rsidP="00630458">
      <w:pPr>
        <w:pStyle w:val="Default"/>
        <w:jc w:val="both"/>
        <w:rPr>
          <w:rFonts w:ascii="Arial Narrow" w:hAnsi="Arial Narrow" w:cs="Arial"/>
          <w:color w:val="auto"/>
          <w:sz w:val="18"/>
          <w:szCs w:val="18"/>
          <w:lang w:val="es-MX"/>
        </w:rPr>
      </w:pPr>
      <w:r w:rsidRPr="001119E2">
        <w:rPr>
          <w:rFonts w:ascii="Arial Narrow" w:hAnsi="Arial Narrow" w:cs="Arial"/>
          <w:b/>
          <w:bCs/>
          <w:color w:val="auto"/>
          <w:sz w:val="18"/>
          <w:szCs w:val="18"/>
          <w:lang w:val="es-MX"/>
        </w:rPr>
        <w:t xml:space="preserve">UNICO: </w:t>
      </w:r>
      <w:r w:rsidRPr="001119E2">
        <w:rPr>
          <w:rFonts w:ascii="Arial Narrow" w:hAnsi="Arial Narrow" w:cs="Arial"/>
          <w:color w:val="auto"/>
          <w:sz w:val="18"/>
          <w:szCs w:val="18"/>
          <w:lang w:val="es-MX"/>
        </w:rPr>
        <w:t xml:space="preserve">El presente Decreto </w:t>
      </w:r>
      <w:r>
        <w:rPr>
          <w:rFonts w:ascii="Arial Narrow" w:hAnsi="Arial Narrow" w:cs="Arial"/>
          <w:color w:val="auto"/>
          <w:sz w:val="18"/>
          <w:szCs w:val="18"/>
          <w:lang w:val="es-MX"/>
        </w:rPr>
        <w:t xml:space="preserve"> y su anexo </w:t>
      </w:r>
      <w:r w:rsidRPr="001119E2">
        <w:rPr>
          <w:rFonts w:ascii="Arial Narrow" w:hAnsi="Arial Narrow" w:cs="Arial"/>
          <w:color w:val="auto"/>
          <w:sz w:val="18"/>
          <w:szCs w:val="18"/>
          <w:lang w:val="es-MX"/>
        </w:rPr>
        <w:t>entrará</w:t>
      </w:r>
      <w:r>
        <w:rPr>
          <w:rFonts w:ascii="Arial Narrow" w:hAnsi="Arial Narrow" w:cs="Arial"/>
          <w:color w:val="auto"/>
          <w:sz w:val="18"/>
          <w:szCs w:val="18"/>
          <w:lang w:val="es-MX"/>
        </w:rPr>
        <w:t>n</w:t>
      </w:r>
      <w:r w:rsidRPr="001119E2">
        <w:rPr>
          <w:rFonts w:ascii="Arial Narrow" w:hAnsi="Arial Narrow" w:cs="Arial"/>
          <w:color w:val="auto"/>
          <w:sz w:val="18"/>
          <w:szCs w:val="18"/>
          <w:lang w:val="es-MX"/>
        </w:rPr>
        <w:t xml:space="preserve"> en vigor a partir del uno de enero de dos mil diecisiete, previa publicación en el Periódico Oficial del Estado.</w:t>
      </w:r>
    </w:p>
    <w:p w:rsidR="00630458" w:rsidRPr="001119E2" w:rsidRDefault="00630458" w:rsidP="00630458">
      <w:pPr>
        <w:pStyle w:val="Default"/>
        <w:jc w:val="both"/>
        <w:rPr>
          <w:rFonts w:ascii="Arial Narrow" w:hAnsi="Arial Narrow" w:cs="Arial"/>
          <w:color w:val="auto"/>
          <w:sz w:val="18"/>
          <w:szCs w:val="18"/>
          <w:lang w:val="es-MX"/>
        </w:rPr>
      </w:pPr>
    </w:p>
    <w:p w:rsidR="00630458" w:rsidRPr="001119E2" w:rsidRDefault="00630458" w:rsidP="00630458">
      <w:pPr>
        <w:pStyle w:val="Default"/>
        <w:jc w:val="both"/>
        <w:rPr>
          <w:rFonts w:ascii="Arial Narrow" w:hAnsi="Arial Narrow" w:cs="Arial"/>
          <w:color w:val="auto"/>
          <w:sz w:val="18"/>
          <w:szCs w:val="18"/>
          <w:lang w:val="es-MX"/>
        </w:rPr>
      </w:pPr>
      <w:r w:rsidRPr="001119E2">
        <w:rPr>
          <w:rFonts w:ascii="Arial Narrow" w:hAnsi="Arial Narrow" w:cs="Arial"/>
          <w:color w:val="auto"/>
          <w:sz w:val="18"/>
          <w:szCs w:val="18"/>
          <w:lang w:val="es-MX"/>
        </w:rPr>
        <w:t>Lo tendrá entendido el Gobernador del Estado y hará que se publique y se cumpla.</w:t>
      </w:r>
    </w:p>
    <w:p w:rsidR="00630458" w:rsidRPr="001119E2" w:rsidRDefault="00630458" w:rsidP="00630458">
      <w:pPr>
        <w:contextualSpacing/>
        <w:jc w:val="both"/>
        <w:rPr>
          <w:rFonts w:ascii="Arial Narrow" w:hAnsi="Arial Narrow" w:cs="Arial"/>
          <w:sz w:val="18"/>
          <w:szCs w:val="18"/>
          <w:lang w:val="es-MX"/>
        </w:rPr>
      </w:pPr>
    </w:p>
    <w:p w:rsidR="00630458" w:rsidRPr="001119E2" w:rsidRDefault="00630458" w:rsidP="003F542B">
      <w:pPr>
        <w:pStyle w:val="Textoindependiente3"/>
        <w:contextualSpacing/>
        <w:jc w:val="both"/>
        <w:rPr>
          <w:rFonts w:eastAsia="Arial" w:cs="Arial"/>
          <w:sz w:val="18"/>
          <w:szCs w:val="18"/>
          <w:lang w:val="es-MX" w:eastAsia="ar-SA"/>
        </w:rPr>
      </w:pPr>
      <w:r w:rsidRPr="001119E2">
        <w:rPr>
          <w:rFonts w:eastAsia="Arial" w:cs="Arial"/>
          <w:sz w:val="18"/>
          <w:szCs w:val="18"/>
          <w:lang w:val="es-MX" w:eastAsia="ar-SA"/>
        </w:rPr>
        <w:t xml:space="preserve">DADO EN EL SALÓN DE SESIONES DEL H. CONGRESO DEL ESTADO.- San Raymundo </w:t>
      </w:r>
      <w:proofErr w:type="spellStart"/>
      <w:r w:rsidRPr="001119E2">
        <w:rPr>
          <w:rFonts w:eastAsia="Arial" w:cs="Arial"/>
          <w:sz w:val="18"/>
          <w:szCs w:val="18"/>
          <w:lang w:val="es-MX" w:eastAsia="ar-SA"/>
        </w:rPr>
        <w:t>Jalpan</w:t>
      </w:r>
      <w:proofErr w:type="spellEnd"/>
      <w:r w:rsidRPr="001119E2">
        <w:rPr>
          <w:rFonts w:eastAsia="Arial" w:cs="Arial"/>
          <w:sz w:val="18"/>
          <w:szCs w:val="18"/>
          <w:lang w:val="es-MX" w:eastAsia="ar-SA"/>
        </w:rPr>
        <w:t xml:space="preserve">, Centro, Oaxaca a </w:t>
      </w:r>
      <w:r>
        <w:rPr>
          <w:rFonts w:eastAsia="Arial" w:cs="Arial"/>
          <w:sz w:val="18"/>
          <w:szCs w:val="18"/>
          <w:lang w:val="es-MX" w:eastAsia="ar-SA"/>
        </w:rPr>
        <w:t>23</w:t>
      </w:r>
      <w:r w:rsidRPr="001119E2">
        <w:rPr>
          <w:rFonts w:eastAsia="Arial" w:cs="Arial"/>
          <w:sz w:val="18"/>
          <w:szCs w:val="18"/>
          <w:lang w:val="es-MX" w:eastAsia="ar-SA"/>
        </w:rPr>
        <w:t xml:space="preserve"> de diciembre de</w:t>
      </w:r>
      <w:r>
        <w:rPr>
          <w:rFonts w:eastAsia="Arial" w:cs="Arial"/>
          <w:sz w:val="18"/>
          <w:szCs w:val="18"/>
          <w:lang w:val="es-MX" w:eastAsia="ar-SA"/>
        </w:rPr>
        <w:t xml:space="preserve"> 2016</w:t>
      </w:r>
      <w:r w:rsidRPr="001119E2">
        <w:rPr>
          <w:rFonts w:eastAsia="Arial" w:cs="Arial"/>
          <w:sz w:val="18"/>
          <w:szCs w:val="18"/>
          <w:lang w:val="es-MX" w:eastAsia="ar-SA"/>
        </w:rPr>
        <w:t xml:space="preserve">. DIP. </w:t>
      </w:r>
      <w:r>
        <w:rPr>
          <w:rFonts w:eastAsia="Arial" w:cs="Arial"/>
          <w:sz w:val="18"/>
          <w:szCs w:val="18"/>
          <w:lang w:val="es-MX" w:eastAsia="ar-SA"/>
        </w:rPr>
        <w:t>SAMUEL GURRIÓN MATÍAS</w:t>
      </w:r>
      <w:r w:rsidRPr="001119E2">
        <w:rPr>
          <w:rFonts w:eastAsia="Arial" w:cs="Arial"/>
          <w:sz w:val="18"/>
          <w:szCs w:val="18"/>
          <w:lang w:val="es-MX" w:eastAsia="ar-SA"/>
        </w:rPr>
        <w:t xml:space="preserve">, PRESIDENTE.- DIP. </w:t>
      </w:r>
      <w:r>
        <w:rPr>
          <w:rFonts w:eastAsia="Arial" w:cs="Arial"/>
          <w:sz w:val="18"/>
          <w:szCs w:val="18"/>
          <w:lang w:val="es-MX" w:eastAsia="ar-SA"/>
        </w:rPr>
        <w:t>DONOVAN RITO GARCÍA</w:t>
      </w:r>
      <w:r w:rsidRPr="001119E2">
        <w:rPr>
          <w:rFonts w:eastAsia="Arial" w:cs="Arial"/>
          <w:sz w:val="18"/>
          <w:szCs w:val="18"/>
          <w:lang w:val="es-MX" w:eastAsia="ar-SA"/>
        </w:rPr>
        <w:t>, SECRETARIO.- DIP. ROSA</w:t>
      </w:r>
      <w:r>
        <w:rPr>
          <w:rFonts w:eastAsia="Arial" w:cs="Arial"/>
          <w:sz w:val="18"/>
          <w:szCs w:val="18"/>
          <w:lang w:val="es-MX" w:eastAsia="ar-SA"/>
        </w:rPr>
        <w:t xml:space="preserve"> E</w:t>
      </w:r>
      <w:r w:rsidRPr="001119E2">
        <w:rPr>
          <w:rFonts w:eastAsia="Arial" w:cs="Arial"/>
          <w:sz w:val="18"/>
          <w:szCs w:val="18"/>
          <w:lang w:val="es-MX" w:eastAsia="ar-SA"/>
        </w:rPr>
        <w:t xml:space="preserve">LIA </w:t>
      </w:r>
      <w:r>
        <w:rPr>
          <w:rFonts w:eastAsia="Arial" w:cs="Arial"/>
          <w:sz w:val="18"/>
          <w:szCs w:val="18"/>
          <w:lang w:val="es-MX" w:eastAsia="ar-SA"/>
        </w:rPr>
        <w:t>ROMERO GUZMÁN</w:t>
      </w:r>
      <w:r w:rsidRPr="001119E2">
        <w:rPr>
          <w:rFonts w:eastAsia="Arial" w:cs="Arial"/>
          <w:sz w:val="18"/>
          <w:szCs w:val="18"/>
          <w:lang w:val="es-MX" w:eastAsia="ar-SA"/>
        </w:rPr>
        <w:t xml:space="preserve">, SECRETARIA.- DIP. </w:t>
      </w:r>
      <w:r>
        <w:rPr>
          <w:rFonts w:eastAsia="Arial" w:cs="Arial"/>
          <w:sz w:val="18"/>
          <w:szCs w:val="18"/>
          <w:lang w:val="es-MX" w:eastAsia="ar-SA"/>
        </w:rPr>
        <w:t>PAOLA GUTIERRÉZ GALINDO</w:t>
      </w:r>
      <w:r w:rsidRPr="001119E2">
        <w:rPr>
          <w:rFonts w:eastAsia="Arial" w:cs="Arial"/>
          <w:sz w:val="18"/>
          <w:szCs w:val="18"/>
          <w:lang w:val="es-MX" w:eastAsia="ar-SA"/>
        </w:rPr>
        <w:t xml:space="preserve">, </w:t>
      </w:r>
      <w:r>
        <w:rPr>
          <w:rFonts w:eastAsia="Arial" w:cs="Arial"/>
          <w:sz w:val="18"/>
          <w:szCs w:val="18"/>
          <w:lang w:val="es-MX" w:eastAsia="ar-SA"/>
        </w:rPr>
        <w:t xml:space="preserve">SECRETARIA.- </w:t>
      </w:r>
      <w:r w:rsidRPr="001119E2">
        <w:rPr>
          <w:rFonts w:eastAsia="Arial" w:cs="Arial"/>
          <w:sz w:val="18"/>
          <w:szCs w:val="18"/>
          <w:lang w:val="es-MX" w:eastAsia="ar-SA"/>
        </w:rPr>
        <w:t>Rúbricas.</w:t>
      </w:r>
    </w:p>
    <w:p w:rsidR="00630458" w:rsidRPr="001119E2" w:rsidRDefault="00630458" w:rsidP="00630458">
      <w:pPr>
        <w:pStyle w:val="Textoindependiente3"/>
        <w:contextualSpacing/>
        <w:rPr>
          <w:rFonts w:eastAsia="Arial" w:cs="Arial"/>
          <w:sz w:val="18"/>
          <w:szCs w:val="18"/>
          <w:lang w:val="es-MX" w:eastAsia="ar-SA"/>
        </w:rPr>
      </w:pPr>
    </w:p>
    <w:p w:rsidR="00630458" w:rsidRPr="001119E2" w:rsidRDefault="00630458" w:rsidP="00630458">
      <w:pPr>
        <w:suppressAutoHyphens/>
        <w:jc w:val="both"/>
        <w:rPr>
          <w:rFonts w:ascii="Arial Narrow" w:eastAsia="Arial" w:hAnsi="Arial Narrow" w:cs="Arial"/>
          <w:sz w:val="18"/>
          <w:szCs w:val="18"/>
          <w:lang w:val="es-MX" w:eastAsia="ar-SA"/>
        </w:rPr>
      </w:pPr>
      <w:r w:rsidRPr="001119E2">
        <w:rPr>
          <w:rFonts w:ascii="Arial Narrow" w:eastAsia="Arial" w:hAnsi="Arial Narrow" w:cs="Arial"/>
          <w:sz w:val="18"/>
          <w:szCs w:val="18"/>
          <w:lang w:val="es-MX" w:eastAsia="ar-SA"/>
        </w:rPr>
        <w:t>Por lo tanto mando que se imprima, publique</w:t>
      </w:r>
      <w:r>
        <w:rPr>
          <w:rFonts w:ascii="Arial Narrow" w:eastAsia="Arial" w:hAnsi="Arial Narrow" w:cs="Arial"/>
          <w:sz w:val="18"/>
          <w:szCs w:val="18"/>
          <w:lang w:val="es-MX" w:eastAsia="ar-SA"/>
        </w:rPr>
        <w:t>,</w:t>
      </w:r>
      <w:r w:rsidRPr="001119E2">
        <w:rPr>
          <w:rFonts w:ascii="Arial Narrow" w:eastAsia="Arial" w:hAnsi="Arial Narrow" w:cs="Arial"/>
          <w:sz w:val="18"/>
          <w:szCs w:val="18"/>
          <w:lang w:val="es-MX" w:eastAsia="ar-SA"/>
        </w:rPr>
        <w:t xml:space="preserve"> circule y se le dé el debido cumplimiento. Palacio de Gobierno, Centro, </w:t>
      </w:r>
      <w:proofErr w:type="spellStart"/>
      <w:r w:rsidRPr="001119E2">
        <w:rPr>
          <w:rFonts w:ascii="Arial Narrow" w:eastAsia="Arial" w:hAnsi="Arial Narrow" w:cs="Arial"/>
          <w:sz w:val="18"/>
          <w:szCs w:val="18"/>
          <w:lang w:val="es-MX" w:eastAsia="ar-SA"/>
        </w:rPr>
        <w:t>Oax</w:t>
      </w:r>
      <w:proofErr w:type="spellEnd"/>
      <w:r w:rsidRPr="001119E2">
        <w:rPr>
          <w:rFonts w:ascii="Arial Narrow" w:eastAsia="Arial" w:hAnsi="Arial Narrow" w:cs="Arial"/>
          <w:sz w:val="18"/>
          <w:szCs w:val="18"/>
          <w:lang w:val="es-MX" w:eastAsia="ar-SA"/>
        </w:rPr>
        <w:t xml:space="preserve">., a </w:t>
      </w:r>
      <w:r>
        <w:rPr>
          <w:rFonts w:ascii="Arial Narrow" w:eastAsia="Arial" w:hAnsi="Arial Narrow" w:cs="Arial"/>
          <w:sz w:val="18"/>
          <w:szCs w:val="18"/>
          <w:lang w:val="es-MX" w:eastAsia="ar-SA"/>
        </w:rPr>
        <w:t>27 de diciembre del 2016</w:t>
      </w:r>
      <w:r w:rsidRPr="001119E2">
        <w:rPr>
          <w:rFonts w:ascii="Arial Narrow" w:eastAsia="Arial" w:hAnsi="Arial Narrow" w:cs="Arial"/>
          <w:sz w:val="18"/>
          <w:szCs w:val="18"/>
          <w:lang w:val="es-MX" w:eastAsia="ar-SA"/>
        </w:rPr>
        <w:t xml:space="preserve">.- EL GOBERNADOR CONSTITUCIONAL DEL ESTADO. </w:t>
      </w:r>
      <w:r>
        <w:rPr>
          <w:rFonts w:ascii="Arial Narrow" w:eastAsia="Arial" w:hAnsi="Arial Narrow" w:cs="Arial"/>
          <w:sz w:val="18"/>
          <w:szCs w:val="18"/>
          <w:lang w:val="es-MX" w:eastAsia="ar-SA"/>
        </w:rPr>
        <w:t>MTRO</w:t>
      </w:r>
      <w:r w:rsidRPr="001119E2">
        <w:rPr>
          <w:rFonts w:ascii="Arial Narrow" w:eastAsia="Arial" w:hAnsi="Arial Narrow" w:cs="Arial"/>
          <w:sz w:val="18"/>
          <w:szCs w:val="18"/>
          <w:lang w:val="es-MX" w:eastAsia="ar-SA"/>
        </w:rPr>
        <w:t>.</w:t>
      </w:r>
      <w:r>
        <w:rPr>
          <w:rFonts w:ascii="Arial Narrow" w:eastAsia="Arial" w:hAnsi="Arial Narrow" w:cs="Arial"/>
          <w:sz w:val="18"/>
          <w:szCs w:val="18"/>
          <w:lang w:val="es-MX" w:eastAsia="ar-SA"/>
        </w:rPr>
        <w:t xml:space="preserve"> ALEJANDRO ISMAEL MURAT HINOJOSA</w:t>
      </w:r>
      <w:r w:rsidRPr="001119E2">
        <w:rPr>
          <w:rFonts w:ascii="Arial Narrow" w:eastAsia="Arial" w:hAnsi="Arial Narrow" w:cs="Arial"/>
          <w:sz w:val="18"/>
          <w:szCs w:val="18"/>
          <w:lang w:val="es-MX" w:eastAsia="ar-SA"/>
        </w:rPr>
        <w:t xml:space="preserve">.- EL SECRETARIO GENERAL DE GOBIERNO. </w:t>
      </w:r>
      <w:r>
        <w:rPr>
          <w:rFonts w:ascii="Arial Narrow" w:eastAsia="Arial" w:hAnsi="Arial Narrow" w:cs="Arial"/>
          <w:sz w:val="18"/>
          <w:szCs w:val="18"/>
          <w:lang w:val="es-MX" w:eastAsia="ar-SA"/>
        </w:rPr>
        <w:t>LIC. ALEJANDRO AVILES ÁLVAREZ</w:t>
      </w:r>
      <w:r w:rsidRPr="001119E2">
        <w:rPr>
          <w:rFonts w:ascii="Arial Narrow" w:eastAsia="Arial" w:hAnsi="Arial Narrow" w:cs="Arial"/>
          <w:sz w:val="18"/>
          <w:szCs w:val="18"/>
          <w:lang w:val="es-MX" w:eastAsia="ar-SA"/>
        </w:rPr>
        <w:t>.- Rúbricas.</w:t>
      </w:r>
    </w:p>
    <w:p w:rsidR="00630458" w:rsidRPr="001119E2" w:rsidRDefault="00630458" w:rsidP="00630458">
      <w:pPr>
        <w:suppressAutoHyphens/>
        <w:jc w:val="both"/>
        <w:rPr>
          <w:rFonts w:ascii="Arial Narrow" w:eastAsia="Arial" w:hAnsi="Arial Narrow" w:cs="Arial"/>
          <w:sz w:val="18"/>
          <w:szCs w:val="18"/>
          <w:lang w:val="es-MX" w:eastAsia="ar-SA"/>
        </w:rPr>
      </w:pPr>
    </w:p>
    <w:p w:rsidR="00630458" w:rsidRPr="00ED3F39" w:rsidRDefault="00630458" w:rsidP="00630458">
      <w:pPr>
        <w:suppressAutoHyphens/>
        <w:jc w:val="both"/>
        <w:rPr>
          <w:rFonts w:ascii="Arial Narrow" w:hAnsi="Arial Narrow"/>
          <w:sz w:val="18"/>
          <w:szCs w:val="18"/>
          <w:lang w:val="es-MX"/>
        </w:rPr>
      </w:pPr>
      <w:r w:rsidRPr="001119E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1119E2">
        <w:rPr>
          <w:rFonts w:ascii="Arial Narrow" w:eastAsia="Arial" w:hAnsi="Arial Narrow" w:cs="Arial"/>
          <w:sz w:val="18"/>
          <w:szCs w:val="18"/>
          <w:lang w:val="es-MX" w:eastAsia="ar-SA"/>
        </w:rPr>
        <w:t>Tlalixtac</w:t>
      </w:r>
      <w:proofErr w:type="spellEnd"/>
      <w:r w:rsidRPr="001119E2">
        <w:rPr>
          <w:rFonts w:ascii="Arial Narrow" w:eastAsia="Arial" w:hAnsi="Arial Narrow" w:cs="Arial"/>
          <w:sz w:val="18"/>
          <w:szCs w:val="18"/>
          <w:lang w:val="es-MX" w:eastAsia="ar-SA"/>
        </w:rPr>
        <w:t xml:space="preserve"> de Cabrera, Centro, </w:t>
      </w:r>
      <w:proofErr w:type="spellStart"/>
      <w:r w:rsidRPr="001119E2">
        <w:rPr>
          <w:rFonts w:ascii="Arial Narrow" w:eastAsia="Arial" w:hAnsi="Arial Narrow" w:cs="Arial"/>
          <w:sz w:val="18"/>
          <w:szCs w:val="18"/>
          <w:lang w:val="es-MX" w:eastAsia="ar-SA"/>
        </w:rPr>
        <w:t>Oax</w:t>
      </w:r>
      <w:proofErr w:type="spellEnd"/>
      <w:r w:rsidRPr="001119E2">
        <w:rPr>
          <w:rFonts w:ascii="Arial Narrow" w:eastAsia="Arial" w:hAnsi="Arial Narrow" w:cs="Arial"/>
          <w:sz w:val="18"/>
          <w:szCs w:val="18"/>
          <w:lang w:val="es-MX" w:eastAsia="ar-SA"/>
        </w:rPr>
        <w:t xml:space="preserve">., a </w:t>
      </w:r>
      <w:r>
        <w:rPr>
          <w:rFonts w:ascii="Arial Narrow" w:eastAsia="Arial" w:hAnsi="Arial Narrow" w:cs="Arial"/>
          <w:sz w:val="18"/>
          <w:szCs w:val="18"/>
          <w:lang w:val="es-MX" w:eastAsia="ar-SA"/>
        </w:rPr>
        <w:t>27 de diciembre del 2016</w:t>
      </w:r>
      <w:r w:rsidRPr="001119E2">
        <w:rPr>
          <w:rFonts w:ascii="Arial Narrow" w:eastAsia="Arial" w:hAnsi="Arial Narrow" w:cs="Arial"/>
          <w:sz w:val="18"/>
          <w:szCs w:val="18"/>
          <w:lang w:val="es-MX" w:eastAsia="ar-SA"/>
        </w:rPr>
        <w:t xml:space="preserve">.- EL SECRETARIO GENERAL DE GOBIERNO. </w:t>
      </w:r>
      <w:r>
        <w:rPr>
          <w:rFonts w:ascii="Arial Narrow" w:eastAsia="Arial" w:hAnsi="Arial Narrow" w:cs="Arial"/>
          <w:sz w:val="18"/>
          <w:szCs w:val="18"/>
          <w:lang w:val="es-MX" w:eastAsia="ar-SA"/>
        </w:rPr>
        <w:t>LIC. ALEJANDRO AVILÉS ÁLVAREZ</w:t>
      </w:r>
      <w:r w:rsidRPr="001119E2">
        <w:rPr>
          <w:rFonts w:ascii="Arial Narrow" w:eastAsia="Arial" w:hAnsi="Arial Narrow" w:cs="Arial"/>
          <w:sz w:val="18"/>
          <w:szCs w:val="18"/>
          <w:lang w:val="es-MX" w:eastAsia="ar-SA"/>
        </w:rPr>
        <w:t>.- Rúbrica.</w:t>
      </w:r>
    </w:p>
    <w:p w:rsidR="00AF5EA8" w:rsidRPr="003578E3" w:rsidRDefault="00AF5EA8" w:rsidP="00AF5EA8">
      <w:pPr>
        <w:jc w:val="center"/>
        <w:rPr>
          <w:rFonts w:ascii="Arial" w:hAnsi="Arial" w:cs="Arial"/>
          <w:b/>
          <w:sz w:val="19"/>
          <w:szCs w:val="19"/>
          <w:lang w:val="es-MX"/>
        </w:rPr>
      </w:pPr>
    </w:p>
    <w:sectPr w:rsidR="00AF5EA8" w:rsidRPr="003578E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4D" w:rsidRDefault="00BA1A4D" w:rsidP="00AF5EA8">
      <w:r>
        <w:separator/>
      </w:r>
    </w:p>
  </w:endnote>
  <w:endnote w:type="continuationSeparator" w:id="0">
    <w:p w:rsidR="00BA1A4D" w:rsidRDefault="00BA1A4D"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4D" w:rsidRDefault="00BA1A4D" w:rsidP="00AF5EA8">
      <w:r>
        <w:separator/>
      </w:r>
    </w:p>
  </w:footnote>
  <w:footnote w:type="continuationSeparator" w:id="0">
    <w:p w:rsidR="00BA1A4D" w:rsidRDefault="00BA1A4D"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8"/>
      <w:gridCol w:w="3844"/>
    </w:tblGrid>
    <w:tr w:rsidR="003578E3" w:rsidRPr="00630458" w:rsidTr="00206A60">
      <w:trPr>
        <w:cantSplit/>
        <w:trHeight w:val="333"/>
      </w:trPr>
      <w:tc>
        <w:tcPr>
          <w:tcW w:w="1390" w:type="dxa"/>
          <w:vMerge w:val="restart"/>
          <w:vAlign w:val="center"/>
        </w:tcPr>
        <w:p w:rsidR="003578E3" w:rsidRPr="00AF5EA8" w:rsidRDefault="003578E3"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0CF7F2FB" wp14:editId="1F31387D">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3578E3" w:rsidRPr="00737A4E" w:rsidRDefault="003B7220" w:rsidP="00737A4E">
          <w:pPr>
            <w:pStyle w:val="Ttulo1"/>
            <w:jc w:val="right"/>
            <w:rPr>
              <w:rFonts w:ascii="Tahoma" w:hAnsi="Tahoma" w:cs="Tahoma"/>
              <w:b/>
              <w:kern w:val="0"/>
              <w:sz w:val="16"/>
              <w:szCs w:val="16"/>
              <w:lang w:val="es-MX"/>
            </w:rPr>
          </w:pPr>
          <w:r w:rsidRPr="003B7220">
            <w:rPr>
              <w:rFonts w:ascii="Tahoma" w:hAnsi="Tahoma" w:cs="Tahoma"/>
              <w:b/>
              <w:kern w:val="0"/>
              <w:sz w:val="16"/>
              <w:szCs w:val="16"/>
              <w:lang w:val="es-MX"/>
            </w:rPr>
            <w:t>LEY DE INGRESOS DEL ESTADO DE OAXACA PARA EL EJERCICIO FISCAL 2017</w:t>
          </w:r>
        </w:p>
      </w:tc>
    </w:tr>
    <w:tr w:rsidR="003578E3" w:rsidRPr="00630458" w:rsidTr="00206A60">
      <w:trPr>
        <w:cantSplit/>
        <w:trHeight w:val="50"/>
      </w:trPr>
      <w:tc>
        <w:tcPr>
          <w:tcW w:w="1390" w:type="dxa"/>
          <w:vMerge/>
        </w:tcPr>
        <w:p w:rsidR="003578E3" w:rsidRPr="00E97E8A" w:rsidRDefault="003578E3"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3578E3" w:rsidRPr="00E97E8A" w:rsidRDefault="003578E3" w:rsidP="00AF5EA8">
          <w:pPr>
            <w:tabs>
              <w:tab w:val="center" w:pos="4252"/>
              <w:tab w:val="right" w:pos="8504"/>
            </w:tabs>
            <w:ind w:left="-70"/>
            <w:jc w:val="right"/>
            <w:rPr>
              <w:rFonts w:ascii="Arial Narrow" w:hAnsi="Arial Narrow" w:cs="Arial"/>
              <w:sz w:val="4"/>
              <w:lang w:val="es-MX"/>
            </w:rPr>
          </w:pPr>
        </w:p>
      </w:tc>
    </w:tr>
    <w:tr w:rsidR="003578E3" w:rsidRPr="00AF5EA8" w:rsidTr="00206A60">
      <w:trPr>
        <w:cantSplit/>
        <w:trHeight w:val="295"/>
      </w:trPr>
      <w:tc>
        <w:tcPr>
          <w:tcW w:w="1390" w:type="dxa"/>
          <w:vMerge/>
        </w:tcPr>
        <w:p w:rsidR="003578E3" w:rsidRPr="00E97E8A" w:rsidRDefault="003578E3" w:rsidP="00AF5EA8">
          <w:pPr>
            <w:tabs>
              <w:tab w:val="center" w:pos="4252"/>
              <w:tab w:val="right" w:pos="8504"/>
            </w:tabs>
            <w:rPr>
              <w:rFonts w:ascii="CG Omega" w:hAnsi="CG Omega"/>
              <w:sz w:val="16"/>
              <w:lang w:val="es-MX"/>
            </w:rPr>
          </w:pPr>
        </w:p>
      </w:tc>
      <w:tc>
        <w:tcPr>
          <w:tcW w:w="4077" w:type="dxa"/>
        </w:tcPr>
        <w:p w:rsidR="003578E3" w:rsidRPr="00E97E8A" w:rsidRDefault="003578E3" w:rsidP="00AF5EA8">
          <w:pPr>
            <w:tabs>
              <w:tab w:val="center" w:pos="4252"/>
              <w:tab w:val="right" w:pos="8504"/>
            </w:tabs>
            <w:ind w:left="-70"/>
            <w:rPr>
              <w:rFonts w:ascii="Arial Narrow" w:hAnsi="Arial Narrow" w:cs="Arial"/>
              <w:sz w:val="4"/>
              <w:lang w:val="es-MX"/>
            </w:rPr>
          </w:pPr>
        </w:p>
      </w:tc>
      <w:tc>
        <w:tcPr>
          <w:tcW w:w="4077" w:type="dxa"/>
        </w:tcPr>
        <w:p w:rsidR="003578E3" w:rsidRPr="00AF5EA8" w:rsidRDefault="003B7220" w:rsidP="003B722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PPOE 31-12-2016</w:t>
          </w:r>
          <w:r w:rsidR="003578E3" w:rsidRPr="00AF5EA8">
            <w:rPr>
              <w:rFonts w:ascii="Arial" w:hAnsi="Arial" w:cs="Arial"/>
              <w:i/>
              <w:iCs/>
              <w:color w:val="181818"/>
              <w:sz w:val="14"/>
            </w:rPr>
            <w:t xml:space="preserve"> </w:t>
          </w:r>
        </w:p>
      </w:tc>
    </w:tr>
  </w:tbl>
  <w:p w:rsidR="003578E3" w:rsidRDefault="003578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5731A"/>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6B78B5"/>
    <w:multiLevelType w:val="hybridMultilevel"/>
    <w:tmpl w:val="C8E4876A"/>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34F09"/>
    <w:multiLevelType w:val="hybridMultilevel"/>
    <w:tmpl w:val="0E6CA9D2"/>
    <w:lvl w:ilvl="0" w:tplc="4956FC7A">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37EF4"/>
    <w:multiLevelType w:val="hybridMultilevel"/>
    <w:tmpl w:val="6CA8C9EE"/>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A92E6B"/>
    <w:multiLevelType w:val="hybridMultilevel"/>
    <w:tmpl w:val="530C762C"/>
    <w:lvl w:ilvl="0" w:tplc="1106697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61381A"/>
    <w:multiLevelType w:val="hybridMultilevel"/>
    <w:tmpl w:val="024A3DBE"/>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6D099F"/>
    <w:multiLevelType w:val="hybridMultilevel"/>
    <w:tmpl w:val="6E8A145C"/>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9104B2F"/>
    <w:multiLevelType w:val="hybridMultilevel"/>
    <w:tmpl w:val="F69441DC"/>
    <w:lvl w:ilvl="0" w:tplc="2A16D6C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8165C4"/>
    <w:multiLevelType w:val="hybridMultilevel"/>
    <w:tmpl w:val="C2D8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087968"/>
    <w:multiLevelType w:val="hybridMultilevel"/>
    <w:tmpl w:val="729C33C4"/>
    <w:lvl w:ilvl="0" w:tplc="C90A15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DE08E6"/>
    <w:multiLevelType w:val="hybridMultilevel"/>
    <w:tmpl w:val="569868A2"/>
    <w:lvl w:ilvl="0" w:tplc="968615E2">
      <w:start w:val="2"/>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430EE6"/>
    <w:multiLevelType w:val="hybridMultilevel"/>
    <w:tmpl w:val="74D0D4BE"/>
    <w:lvl w:ilvl="0" w:tplc="F5C63AEA">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80761A"/>
    <w:multiLevelType w:val="hybridMultilevel"/>
    <w:tmpl w:val="8F52BE9A"/>
    <w:lvl w:ilvl="0" w:tplc="42ECBD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1F5B02"/>
    <w:multiLevelType w:val="hybridMultilevel"/>
    <w:tmpl w:val="D388B956"/>
    <w:lvl w:ilvl="0" w:tplc="8C844C6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1B7EE0"/>
    <w:multiLevelType w:val="hybridMultilevel"/>
    <w:tmpl w:val="A4B41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962FFD"/>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615E1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051960"/>
    <w:multiLevelType w:val="hybridMultilevel"/>
    <w:tmpl w:val="526EB4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E21AF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EE4B6D"/>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8240A4"/>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D041EB"/>
    <w:multiLevelType w:val="hybridMultilevel"/>
    <w:tmpl w:val="3CC6C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8D39DE"/>
    <w:multiLevelType w:val="hybridMultilevel"/>
    <w:tmpl w:val="658C3A5C"/>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1"/>
  </w:num>
  <w:num w:numId="5">
    <w:abstractNumId w:val="21"/>
  </w:num>
  <w:num w:numId="6">
    <w:abstractNumId w:val="17"/>
  </w:num>
  <w:num w:numId="7">
    <w:abstractNumId w:val="16"/>
  </w:num>
  <w:num w:numId="8">
    <w:abstractNumId w:val="23"/>
  </w:num>
  <w:num w:numId="9">
    <w:abstractNumId w:val="18"/>
  </w:num>
  <w:num w:numId="10">
    <w:abstractNumId w:val="3"/>
  </w:num>
  <w:num w:numId="11">
    <w:abstractNumId w:val="2"/>
  </w:num>
  <w:num w:numId="12">
    <w:abstractNumId w:val="4"/>
  </w:num>
  <w:num w:numId="13">
    <w:abstractNumId w:val="20"/>
  </w:num>
  <w:num w:numId="14">
    <w:abstractNumId w:val="13"/>
  </w:num>
  <w:num w:numId="15">
    <w:abstractNumId w:val="22"/>
  </w:num>
  <w:num w:numId="16">
    <w:abstractNumId w:val="15"/>
  </w:num>
  <w:num w:numId="17">
    <w:abstractNumId w:val="11"/>
  </w:num>
  <w:num w:numId="18">
    <w:abstractNumId w:val="7"/>
  </w:num>
  <w:num w:numId="19">
    <w:abstractNumId w:val="8"/>
  </w:num>
  <w:num w:numId="20">
    <w:abstractNumId w:val="12"/>
  </w:num>
  <w:num w:numId="21">
    <w:abstractNumId w:val="5"/>
  </w:num>
  <w:num w:numId="22">
    <w:abstractNumId w:val="14"/>
  </w:num>
  <w:num w:numId="23">
    <w:abstractNumId w:val="9"/>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731A1"/>
    <w:rsid w:val="000909EA"/>
    <w:rsid w:val="001568DC"/>
    <w:rsid w:val="00170F67"/>
    <w:rsid w:val="001842F4"/>
    <w:rsid w:val="0019397C"/>
    <w:rsid w:val="001C17E2"/>
    <w:rsid w:val="001E1157"/>
    <w:rsid w:val="00206A60"/>
    <w:rsid w:val="0021652C"/>
    <w:rsid w:val="00254EC9"/>
    <w:rsid w:val="002A5540"/>
    <w:rsid w:val="003578E3"/>
    <w:rsid w:val="00361C4C"/>
    <w:rsid w:val="003642BA"/>
    <w:rsid w:val="003B7220"/>
    <w:rsid w:val="003F542B"/>
    <w:rsid w:val="0044565D"/>
    <w:rsid w:val="004707BD"/>
    <w:rsid w:val="004D6AFA"/>
    <w:rsid w:val="00504F54"/>
    <w:rsid w:val="00511088"/>
    <w:rsid w:val="00526F77"/>
    <w:rsid w:val="00551A03"/>
    <w:rsid w:val="0056192E"/>
    <w:rsid w:val="00573818"/>
    <w:rsid w:val="00575170"/>
    <w:rsid w:val="005D5EA4"/>
    <w:rsid w:val="005F1A65"/>
    <w:rsid w:val="00630458"/>
    <w:rsid w:val="006419B1"/>
    <w:rsid w:val="0067561F"/>
    <w:rsid w:val="00684556"/>
    <w:rsid w:val="00687AEF"/>
    <w:rsid w:val="006B08F0"/>
    <w:rsid w:val="007318D7"/>
    <w:rsid w:val="00737A4E"/>
    <w:rsid w:val="00763F68"/>
    <w:rsid w:val="0077209F"/>
    <w:rsid w:val="007A5054"/>
    <w:rsid w:val="007A737D"/>
    <w:rsid w:val="007B7762"/>
    <w:rsid w:val="007C5770"/>
    <w:rsid w:val="007F61A3"/>
    <w:rsid w:val="00817AEE"/>
    <w:rsid w:val="00821F57"/>
    <w:rsid w:val="008306EE"/>
    <w:rsid w:val="00866759"/>
    <w:rsid w:val="00885C0C"/>
    <w:rsid w:val="008A3648"/>
    <w:rsid w:val="008B51D3"/>
    <w:rsid w:val="008C2197"/>
    <w:rsid w:val="008E03E0"/>
    <w:rsid w:val="00917C21"/>
    <w:rsid w:val="00917DDF"/>
    <w:rsid w:val="0094407C"/>
    <w:rsid w:val="009B1188"/>
    <w:rsid w:val="009E54A3"/>
    <w:rsid w:val="009F3918"/>
    <w:rsid w:val="00A062AF"/>
    <w:rsid w:val="00A37BEB"/>
    <w:rsid w:val="00A87DED"/>
    <w:rsid w:val="00AC2192"/>
    <w:rsid w:val="00AC6F22"/>
    <w:rsid w:val="00AF5EA8"/>
    <w:rsid w:val="00B34A51"/>
    <w:rsid w:val="00B42F3C"/>
    <w:rsid w:val="00B71752"/>
    <w:rsid w:val="00B81057"/>
    <w:rsid w:val="00B832F9"/>
    <w:rsid w:val="00B97B12"/>
    <w:rsid w:val="00BA1A4D"/>
    <w:rsid w:val="00BB292B"/>
    <w:rsid w:val="00C03B73"/>
    <w:rsid w:val="00C14BD0"/>
    <w:rsid w:val="00C31B58"/>
    <w:rsid w:val="00C6276F"/>
    <w:rsid w:val="00C72C60"/>
    <w:rsid w:val="00D1045A"/>
    <w:rsid w:val="00D20F29"/>
    <w:rsid w:val="00D366FC"/>
    <w:rsid w:val="00D42E33"/>
    <w:rsid w:val="00D910B7"/>
    <w:rsid w:val="00D94E65"/>
    <w:rsid w:val="00DA1146"/>
    <w:rsid w:val="00DB6983"/>
    <w:rsid w:val="00DD4711"/>
    <w:rsid w:val="00DE745F"/>
    <w:rsid w:val="00DF0393"/>
    <w:rsid w:val="00E73B04"/>
    <w:rsid w:val="00E87149"/>
    <w:rsid w:val="00E877FB"/>
    <w:rsid w:val="00E97E8A"/>
    <w:rsid w:val="00EC7317"/>
    <w:rsid w:val="00EF3512"/>
    <w:rsid w:val="00F21E07"/>
    <w:rsid w:val="00F343E1"/>
    <w:rsid w:val="00F367CE"/>
    <w:rsid w:val="00FB22E2"/>
    <w:rsid w:val="00FB6FAF"/>
    <w:rsid w:val="00FD2D5B"/>
    <w:rsid w:val="00FE4CB0"/>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uiPriority w:val="9"/>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99"/>
    <w:qFormat/>
    <w:rsid w:val="00AF5EA8"/>
    <w:pPr>
      <w:ind w:left="708"/>
    </w:pPr>
  </w:style>
  <w:style w:type="paragraph" w:styleId="Sinespaciado">
    <w:name w:val="No Spacing"/>
    <w:link w:val="SinespaciadoCar"/>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uiPriority w:val="9"/>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99"/>
    <w:qFormat/>
    <w:rsid w:val="00AF5EA8"/>
    <w:pPr>
      <w:ind w:left="708"/>
    </w:pPr>
  </w:style>
  <w:style w:type="paragraph" w:styleId="Sinespaciado">
    <w:name w:val="No Spacing"/>
    <w:link w:val="SinespaciadoCar"/>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locked/>
    <w:rsid w:val="0044565D"/>
    <w:rPr>
      <w:rFonts w:ascii="Calibri" w:eastAsia="Calibri" w:hAnsi="Calibri" w:cs="Times New Roman"/>
      <w:lang w:val="es-ES"/>
    </w:rPr>
  </w:style>
  <w:style w:type="character" w:styleId="Hipervnculo">
    <w:name w:val="Hyperlink"/>
    <w:basedOn w:val="Fuentedeprrafopredeter"/>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nanzas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4652-A5D1-495E-8497-9FE571BA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4731</Words>
  <Characters>26024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9</cp:revision>
  <cp:lastPrinted>2017-01-12T17:49:00Z</cp:lastPrinted>
  <dcterms:created xsi:type="dcterms:W3CDTF">2017-01-04T19:07:00Z</dcterms:created>
  <dcterms:modified xsi:type="dcterms:W3CDTF">2017-01-12T17:50:00Z</dcterms:modified>
</cp:coreProperties>
</file>