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33" w:rsidRPr="00F85933" w:rsidRDefault="00F85933" w:rsidP="00F85933">
      <w:pPr>
        <w:jc w:val="center"/>
        <w:rPr>
          <w:rFonts w:ascii="Arial" w:hAnsi="Arial" w:cs="Arial"/>
          <w:b/>
          <w:color w:val="76923C"/>
          <w:sz w:val="16"/>
          <w:szCs w:val="16"/>
        </w:rPr>
      </w:pPr>
      <w:r w:rsidRPr="00F85933">
        <w:rPr>
          <w:rFonts w:ascii="Arial" w:hAnsi="Arial" w:cs="Arial"/>
          <w:b/>
          <w:color w:val="76923C"/>
          <w:sz w:val="16"/>
          <w:szCs w:val="16"/>
        </w:rPr>
        <w:t xml:space="preserve">Decreto publicado en el POE </w:t>
      </w:r>
      <w:r>
        <w:rPr>
          <w:rFonts w:ascii="Arial" w:hAnsi="Arial" w:cs="Arial"/>
          <w:b/>
          <w:color w:val="76923C"/>
          <w:sz w:val="16"/>
          <w:szCs w:val="16"/>
        </w:rPr>
        <w:t>13-12-2014</w:t>
      </w:r>
    </w:p>
    <w:p w:rsidR="00F85933" w:rsidRDefault="00F85933" w:rsidP="00F85933">
      <w:pPr>
        <w:jc w:val="center"/>
        <w:rPr>
          <w:rFonts w:ascii="Arial" w:hAnsi="Arial" w:cs="Arial"/>
          <w:b/>
          <w:sz w:val="16"/>
          <w:szCs w:val="16"/>
        </w:rPr>
      </w:pPr>
    </w:p>
    <w:p w:rsidR="00F85933" w:rsidRDefault="00F85933" w:rsidP="00F85933">
      <w:pPr>
        <w:jc w:val="center"/>
        <w:rPr>
          <w:rFonts w:ascii="Arial" w:hAnsi="Arial" w:cs="Arial"/>
          <w:b/>
          <w:sz w:val="16"/>
          <w:szCs w:val="16"/>
        </w:rPr>
      </w:pPr>
      <w:r>
        <w:rPr>
          <w:rFonts w:ascii="Arial" w:hAnsi="Arial" w:cs="Arial"/>
          <w:b/>
          <w:sz w:val="16"/>
          <w:szCs w:val="16"/>
        </w:rPr>
        <w:t xml:space="preserve">TEXTO VIGENTE </w:t>
      </w:r>
    </w:p>
    <w:p w:rsidR="00F85933" w:rsidRDefault="00F85933" w:rsidP="00F85933">
      <w:pPr>
        <w:jc w:val="center"/>
        <w:rPr>
          <w:rFonts w:ascii="Arial" w:hAnsi="Arial" w:cs="Arial"/>
          <w:b/>
          <w:color w:val="FF0000"/>
          <w:sz w:val="16"/>
          <w:szCs w:val="16"/>
        </w:rPr>
      </w:pPr>
      <w:r>
        <w:rPr>
          <w:rFonts w:ascii="Arial" w:hAnsi="Arial" w:cs="Arial"/>
          <w:b/>
          <w:color w:val="FF0000"/>
          <w:sz w:val="16"/>
          <w:szCs w:val="16"/>
        </w:rPr>
        <w:t xml:space="preserve">Ultima reforma POE </w:t>
      </w:r>
      <w:r w:rsidR="00B6798E">
        <w:rPr>
          <w:rFonts w:ascii="Arial" w:hAnsi="Arial" w:cs="Arial"/>
          <w:b/>
          <w:color w:val="FF0000"/>
          <w:sz w:val="16"/>
          <w:szCs w:val="16"/>
        </w:rPr>
        <w:t>02-07-2016</w:t>
      </w:r>
    </w:p>
    <w:p w:rsidR="00F85933" w:rsidRDefault="00F85933" w:rsidP="00F85933"/>
    <w:p w:rsidR="00F85933" w:rsidRPr="00F85933" w:rsidRDefault="00F85933" w:rsidP="00306141">
      <w:pPr>
        <w:jc w:val="center"/>
        <w:rPr>
          <w:rFonts w:ascii="Arial" w:hAnsi="Arial" w:cs="Arial"/>
          <w:b/>
          <w:sz w:val="19"/>
          <w:szCs w:val="19"/>
          <w:lang w:eastAsia="es-MX"/>
        </w:rPr>
      </w:pPr>
    </w:p>
    <w:p w:rsidR="006F4E2F" w:rsidRPr="00717410" w:rsidRDefault="006F4E2F" w:rsidP="00306141">
      <w:pPr>
        <w:jc w:val="center"/>
        <w:rPr>
          <w:rFonts w:ascii="Arial" w:hAnsi="Arial" w:cs="Arial"/>
          <w:b/>
          <w:sz w:val="19"/>
          <w:szCs w:val="19"/>
          <w:lang w:val="es-ES_tradnl" w:eastAsia="es-MX"/>
        </w:rPr>
      </w:pPr>
      <w:r w:rsidRPr="00717410">
        <w:rPr>
          <w:rFonts w:ascii="Arial" w:hAnsi="Arial" w:cs="Arial"/>
          <w:b/>
          <w:sz w:val="19"/>
          <w:szCs w:val="19"/>
          <w:lang w:val="es-ES_tradnl" w:eastAsia="es-MX"/>
        </w:rPr>
        <w:t>REGLAMENTO DE LA LEY ESTATAL DE PRESUPUESTO Y RESPONSABILIDAD HACENDARIA</w:t>
      </w:r>
    </w:p>
    <w:p w:rsidR="006F4E2F" w:rsidRPr="00717410" w:rsidRDefault="006F4E2F" w:rsidP="00306141">
      <w:pPr>
        <w:jc w:val="both"/>
        <w:rPr>
          <w:rFonts w:ascii="Arial" w:hAnsi="Arial" w:cs="Arial"/>
          <w:sz w:val="19"/>
          <w:szCs w:val="19"/>
          <w:lang w:val="es-ES_tradnl" w:eastAsia="es-MX"/>
        </w:rPr>
      </w:pPr>
    </w:p>
    <w:p w:rsidR="006F4E2F" w:rsidRPr="00717410" w:rsidRDefault="00783885" w:rsidP="00306141">
      <w:pPr>
        <w:jc w:val="center"/>
        <w:rPr>
          <w:rFonts w:ascii="Arial" w:hAnsi="Arial" w:cs="Arial"/>
          <w:b/>
          <w:sz w:val="19"/>
          <w:szCs w:val="19"/>
          <w:lang w:val="es-ES_tradnl" w:eastAsia="es-MX"/>
        </w:rPr>
      </w:pPr>
      <w:r w:rsidRPr="00717410">
        <w:rPr>
          <w:rFonts w:ascii="Arial" w:hAnsi="Arial" w:cs="Arial"/>
          <w:b/>
          <w:sz w:val="19"/>
          <w:szCs w:val="19"/>
          <w:lang w:val="es-ES_tradnl" w:eastAsia="es-MX"/>
        </w:rPr>
        <w:t xml:space="preserve">Título </w:t>
      </w:r>
      <w:r>
        <w:rPr>
          <w:rFonts w:ascii="Arial" w:hAnsi="Arial" w:cs="Arial"/>
          <w:b/>
          <w:sz w:val="19"/>
          <w:szCs w:val="19"/>
          <w:lang w:val="es-ES_tradnl" w:eastAsia="es-MX"/>
        </w:rPr>
        <w:t>P</w:t>
      </w:r>
      <w:r w:rsidRPr="00717410">
        <w:rPr>
          <w:rFonts w:ascii="Arial" w:hAnsi="Arial" w:cs="Arial"/>
          <w:b/>
          <w:sz w:val="19"/>
          <w:szCs w:val="19"/>
          <w:lang w:val="es-ES_tradnl" w:eastAsia="es-MX"/>
        </w:rPr>
        <w:t>rimero</w:t>
      </w:r>
    </w:p>
    <w:p w:rsidR="006F4E2F" w:rsidRPr="00717410" w:rsidRDefault="00783885" w:rsidP="00306141">
      <w:pPr>
        <w:jc w:val="center"/>
        <w:rPr>
          <w:rFonts w:ascii="Arial" w:hAnsi="Arial" w:cs="Arial"/>
          <w:b/>
          <w:sz w:val="19"/>
          <w:szCs w:val="19"/>
          <w:lang w:val="es-ES_tradnl" w:eastAsia="es-MX"/>
        </w:rPr>
      </w:pPr>
      <w:r w:rsidRPr="00717410">
        <w:rPr>
          <w:rFonts w:ascii="Arial" w:hAnsi="Arial" w:cs="Arial"/>
          <w:b/>
          <w:sz w:val="19"/>
          <w:szCs w:val="19"/>
          <w:lang w:val="es-ES_tradnl" w:eastAsia="es-MX"/>
        </w:rPr>
        <w:t>Disposiciones</w:t>
      </w:r>
      <w:r>
        <w:rPr>
          <w:rFonts w:ascii="Arial" w:hAnsi="Arial" w:cs="Arial"/>
          <w:b/>
          <w:sz w:val="19"/>
          <w:szCs w:val="19"/>
          <w:lang w:val="es-ES_tradnl" w:eastAsia="es-MX"/>
        </w:rPr>
        <w:t xml:space="preserve"> G</w:t>
      </w:r>
      <w:r w:rsidRPr="00717410">
        <w:rPr>
          <w:rFonts w:ascii="Arial" w:hAnsi="Arial" w:cs="Arial"/>
          <w:b/>
          <w:sz w:val="19"/>
          <w:szCs w:val="19"/>
          <w:lang w:val="es-ES_tradnl" w:eastAsia="es-MX"/>
        </w:rPr>
        <w:t>enerales</w:t>
      </w:r>
    </w:p>
    <w:p w:rsidR="006F4E2F" w:rsidRPr="00717410" w:rsidRDefault="00636462" w:rsidP="00306141">
      <w:pPr>
        <w:jc w:val="center"/>
        <w:rPr>
          <w:rFonts w:ascii="Arial" w:hAnsi="Arial" w:cs="Arial"/>
          <w:b/>
          <w:sz w:val="19"/>
          <w:szCs w:val="19"/>
          <w:lang w:val="es-ES_tradnl" w:eastAsia="es-MX"/>
        </w:rPr>
      </w:pPr>
      <w:r>
        <w:rPr>
          <w:rFonts w:ascii="Arial" w:hAnsi="Arial" w:cs="Arial"/>
          <w:b/>
          <w:sz w:val="19"/>
          <w:szCs w:val="19"/>
          <w:lang w:val="es-ES_tradnl" w:eastAsia="es-MX"/>
        </w:rPr>
        <w:t xml:space="preserve"> </w:t>
      </w: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w:t>
      </w:r>
      <w:r w:rsidRPr="00CA71FA">
        <w:rPr>
          <w:rFonts w:ascii="Arial" w:hAnsi="Arial" w:cs="Arial"/>
          <w:sz w:val="19"/>
          <w:szCs w:val="19"/>
          <w:lang w:val="es-ES_tradnl"/>
        </w:rPr>
        <w:t xml:space="preserve"> El presente ordenamiento tiene por objeto reglamentar la Ley Estatal de Presupuesto y Responsabilidad Hacendaria en las materias de planeación, programación, presupue</w:t>
      </w:r>
      <w:r w:rsidR="003A66A5" w:rsidRPr="00CA71FA">
        <w:rPr>
          <w:rFonts w:ascii="Arial" w:hAnsi="Arial" w:cs="Arial"/>
          <w:sz w:val="19"/>
          <w:szCs w:val="19"/>
          <w:lang w:val="es-ES_tradnl"/>
        </w:rPr>
        <w:t xml:space="preserve">stación, aprobación, ejercicio, </w:t>
      </w:r>
      <w:r w:rsidRPr="00CA71FA">
        <w:rPr>
          <w:rFonts w:ascii="Arial" w:hAnsi="Arial" w:cs="Arial"/>
          <w:sz w:val="19"/>
          <w:szCs w:val="19"/>
          <w:lang w:val="es-ES_tradnl"/>
        </w:rPr>
        <w:t>contabilidad, control, seguimiento y evaluación de los ingresos y egresos públicos.</w:t>
      </w:r>
    </w:p>
    <w:p w:rsidR="006F4E2F" w:rsidRPr="00CA71FA" w:rsidRDefault="006F4E2F" w:rsidP="00306141">
      <w:pPr>
        <w:jc w:val="both"/>
        <w:rPr>
          <w:rFonts w:ascii="Arial" w:hAnsi="Arial" w:cs="Arial"/>
          <w:sz w:val="19"/>
          <w:szCs w:val="19"/>
          <w:lang w:val="es-ES_tradnl"/>
        </w:rPr>
      </w:pPr>
    </w:p>
    <w:p w:rsidR="002A3608" w:rsidRPr="00CA71FA" w:rsidRDefault="002A3608" w:rsidP="002A3608">
      <w:pPr>
        <w:jc w:val="both"/>
        <w:rPr>
          <w:rFonts w:ascii="Arial" w:hAnsi="Arial" w:cs="Arial"/>
          <w:i/>
          <w:sz w:val="19"/>
          <w:szCs w:val="19"/>
          <w:lang w:val="es-ES_tradnl"/>
        </w:rPr>
      </w:pPr>
      <w:r w:rsidRPr="00CA71FA">
        <w:rPr>
          <w:rFonts w:ascii="Arial" w:hAnsi="Arial" w:cs="Arial"/>
          <w:b/>
          <w:i/>
          <w:sz w:val="19"/>
          <w:szCs w:val="19"/>
          <w:lang w:val="es-ES_tradnl"/>
        </w:rPr>
        <w:t>Artículo 2.</w:t>
      </w:r>
      <w:r w:rsidRPr="00CA71FA">
        <w:rPr>
          <w:rFonts w:ascii="Arial" w:hAnsi="Arial" w:cs="Arial"/>
          <w:i/>
          <w:sz w:val="19"/>
          <w:szCs w:val="19"/>
          <w:lang w:val="es-ES_tradnl"/>
        </w:rPr>
        <w:t xml:space="preserve"> Las definiciones previstas en el artículo 2 de la Ley Estatal de Presupuesto y Responsabilidad Hacendaria serán aplicables en el presente Reglamento. Adicionalmente, se definen los siguientes conceptos:</w:t>
      </w:r>
    </w:p>
    <w:p w:rsidR="002A3608" w:rsidRPr="00CA71FA" w:rsidRDefault="002A3608" w:rsidP="002A3608">
      <w:pPr>
        <w:tabs>
          <w:tab w:val="left" w:pos="1134"/>
        </w:tabs>
        <w:ind w:left="1134" w:hanging="567"/>
        <w:jc w:val="both"/>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spacing w:after="120"/>
        <w:ind w:left="709" w:hanging="142"/>
        <w:jc w:val="both"/>
        <w:rPr>
          <w:rFonts w:ascii="Arial" w:hAnsi="Arial" w:cs="Arial"/>
          <w:i/>
          <w:sz w:val="19"/>
          <w:szCs w:val="19"/>
          <w:lang w:val="es-ES_tradnl"/>
        </w:rPr>
      </w:pPr>
      <w:r w:rsidRPr="00CA71FA">
        <w:rPr>
          <w:rFonts w:ascii="Arial" w:hAnsi="Arial" w:cs="Arial"/>
          <w:i/>
          <w:sz w:val="19"/>
          <w:szCs w:val="19"/>
          <w:lang w:val="es-ES_tradnl"/>
        </w:rPr>
        <w:t>Activo: Recurso controlado por una Dependencia o Entidad, identificado, cuantificado en términos monetarios, del que se esperan beneficios futuros, derivado de operaciones ocurridas en el pasado que han afectado económicamente al mismo;</w:t>
      </w:r>
    </w:p>
    <w:p w:rsidR="002A3608" w:rsidRPr="00CA71FA" w:rsidRDefault="002A3608" w:rsidP="00D63068">
      <w:pPr>
        <w:numPr>
          <w:ilvl w:val="0"/>
          <w:numId w:val="1"/>
        </w:numPr>
        <w:tabs>
          <w:tab w:val="clear" w:pos="720"/>
          <w:tab w:val="left" w:pos="709"/>
        </w:tabs>
        <w:spacing w:after="120"/>
        <w:ind w:left="709" w:hanging="142"/>
        <w:jc w:val="both"/>
        <w:rPr>
          <w:rFonts w:ascii="Arial" w:hAnsi="Arial" w:cs="Arial"/>
          <w:i/>
          <w:sz w:val="19"/>
          <w:szCs w:val="19"/>
          <w:lang w:val="es-ES_tradnl"/>
        </w:rPr>
      </w:pPr>
      <w:r w:rsidRPr="00CA71FA">
        <w:rPr>
          <w:rFonts w:ascii="Arial" w:hAnsi="Arial" w:cs="Arial"/>
          <w:i/>
          <w:sz w:val="19"/>
          <w:szCs w:val="19"/>
          <w:lang w:val="es-ES_tradnl"/>
        </w:rPr>
        <w:t>Activos intangibles: Representa el monto de derechos por el uso de activos de propiedad industrial, comercial, intelectual y otros;</w:t>
      </w:r>
    </w:p>
    <w:p w:rsidR="002A3608" w:rsidRPr="00CA71FA" w:rsidRDefault="002A3608" w:rsidP="00D63068">
      <w:pPr>
        <w:numPr>
          <w:ilvl w:val="0"/>
          <w:numId w:val="1"/>
        </w:numPr>
        <w:tabs>
          <w:tab w:val="clear" w:pos="720"/>
          <w:tab w:val="left" w:pos="709"/>
        </w:tabs>
        <w:spacing w:after="120"/>
        <w:ind w:left="709" w:hanging="142"/>
        <w:jc w:val="both"/>
        <w:rPr>
          <w:rFonts w:ascii="Arial" w:hAnsi="Arial" w:cs="Arial"/>
          <w:i/>
          <w:sz w:val="19"/>
          <w:szCs w:val="19"/>
          <w:lang w:val="es-ES_tradnl"/>
        </w:rPr>
      </w:pPr>
      <w:r w:rsidRPr="00CA71FA">
        <w:rPr>
          <w:rFonts w:ascii="Arial" w:hAnsi="Arial" w:cs="Arial"/>
          <w:i/>
          <w:sz w:val="19"/>
          <w:szCs w:val="19"/>
          <w:lang w:val="es-ES_tradnl"/>
        </w:rPr>
        <w:t>Avalúo: Resultado del proceso de estimar en dinero el valor de los bienes a una fecha determinada, presentado en un dictamen técnico como consecuencia de una investigación y análisis de mercado, en el que se indica el valor del bien, a partir de la descripción de sus características físicas;</w:t>
      </w:r>
    </w:p>
    <w:p w:rsidR="002A3608" w:rsidRPr="00CA71FA" w:rsidRDefault="002A3608" w:rsidP="00D63068">
      <w:pPr>
        <w:numPr>
          <w:ilvl w:val="0"/>
          <w:numId w:val="1"/>
        </w:numPr>
        <w:tabs>
          <w:tab w:val="clear" w:pos="720"/>
          <w:tab w:val="left" w:pos="709"/>
        </w:tabs>
        <w:spacing w:after="120"/>
        <w:ind w:left="709" w:hanging="142"/>
        <w:jc w:val="both"/>
        <w:rPr>
          <w:rFonts w:ascii="Arial" w:hAnsi="Arial" w:cs="Arial"/>
          <w:i/>
          <w:sz w:val="19"/>
          <w:szCs w:val="19"/>
          <w:lang w:val="es-ES_tradnl"/>
        </w:rPr>
      </w:pPr>
      <w:r w:rsidRPr="00CA71FA">
        <w:rPr>
          <w:rFonts w:ascii="Arial" w:hAnsi="Arial" w:cs="Arial"/>
          <w:i/>
          <w:sz w:val="19"/>
          <w:szCs w:val="19"/>
          <w:lang w:val="es-ES_tradnl"/>
        </w:rPr>
        <w:t>Anteproyecto de presupuesto de egresos: Integración anual que realiza la Secretaría de los gastos estimados para el desarrollo de los programas institucionales a cargo de las Unidades responsables para el cual se deben observar las normas, y lineamientos que fije la Secretaría en coordinación con las instancias normativas;</w:t>
      </w: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Avance financiero: Reporte que permite conocer la evolución del ejercicio del Presupuesto de Egresos en una fecha determinada;</w:t>
      </w:r>
    </w:p>
    <w:p w:rsidR="002A3608" w:rsidRPr="00CA71FA" w:rsidRDefault="002A3608" w:rsidP="00D63068">
      <w:pPr>
        <w:pStyle w:val="Prrafodelista"/>
        <w:tabs>
          <w:tab w:val="left" w:pos="709"/>
        </w:tabs>
        <w:ind w:left="709" w:hanging="142"/>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lastRenderedPageBreak/>
        <w:t>Avance físico: Reporte que permite conocer en una fecha determinada el grado de cumplimiento en términos de metas que van teniendo los proyectos de inversión pública;</w:t>
      </w:r>
    </w:p>
    <w:p w:rsidR="002A3608" w:rsidRPr="00CA71FA" w:rsidRDefault="002A3608" w:rsidP="00D63068">
      <w:pPr>
        <w:pStyle w:val="Prrafodelista"/>
        <w:tabs>
          <w:tab w:val="left" w:pos="709"/>
        </w:tabs>
        <w:ind w:left="709" w:hanging="142"/>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Avance presupuestario: Reporte que permite conocer a una fecha determinada los registros presupuestarios;</w:t>
      </w:r>
    </w:p>
    <w:p w:rsidR="002A3608" w:rsidRPr="00CA71FA" w:rsidRDefault="002A3608" w:rsidP="00D63068">
      <w:pPr>
        <w:pStyle w:val="Prrafodelista"/>
        <w:tabs>
          <w:tab w:val="left" w:pos="709"/>
        </w:tabs>
        <w:ind w:left="709" w:hanging="142"/>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Avance programático: Reporte de las metas alcanzadas dentro de los programas o proyectos a una fecha determinada respecto de su calendario de ejecución;</w:t>
      </w:r>
    </w:p>
    <w:p w:rsidR="002A3608" w:rsidRPr="00CA71FA" w:rsidRDefault="002A3608" w:rsidP="00D63068">
      <w:pPr>
        <w:pStyle w:val="Prrafodelista"/>
        <w:tabs>
          <w:tab w:val="left" w:pos="709"/>
        </w:tabs>
        <w:ind w:left="709" w:hanging="142"/>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Avance programático- presupuestario: Reporte de las metas y registros presupuestarios realizados en una fecha determinada respecto del calendario de ejecución;</w:t>
      </w:r>
    </w:p>
    <w:p w:rsidR="002A3608" w:rsidRPr="00CA71FA" w:rsidRDefault="002A3608" w:rsidP="00D63068">
      <w:pPr>
        <w:pStyle w:val="Prrafodelista"/>
        <w:tabs>
          <w:tab w:val="left" w:pos="709"/>
        </w:tabs>
        <w:ind w:left="709" w:hanging="142"/>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Banco de proyectos de inversión pública (BPIP): Herramienta tecnológica y metodológica que regula procedimientos e instrumentos para la formulación, preparación, evaluación ex ante, viabilización y registro de los proyectos de inversión pública en el Estado;</w:t>
      </w:r>
    </w:p>
    <w:p w:rsidR="002A3608" w:rsidRPr="00CA71FA" w:rsidRDefault="002A3608" w:rsidP="00D63068">
      <w:pPr>
        <w:pStyle w:val="Prrafodelista"/>
        <w:tabs>
          <w:tab w:val="left" w:pos="709"/>
        </w:tabs>
        <w:ind w:left="709" w:hanging="142"/>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 xml:space="preserve">Beneficiarios: Personas favorecidas de manera directa o indirecta por los programas, proyectos, obras o acciones de gobierno; </w:t>
      </w:r>
    </w:p>
    <w:p w:rsidR="002A3608" w:rsidRPr="00CA71FA" w:rsidRDefault="002A3608" w:rsidP="00D63068">
      <w:pPr>
        <w:pStyle w:val="Prrafodelista"/>
        <w:tabs>
          <w:tab w:val="left" w:pos="709"/>
        </w:tabs>
        <w:ind w:left="709" w:hanging="142"/>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Calendario de presupuesto: Asignaciones mensuales en las que se dividen los montos totales contenidos en el Presupuesto de Egresos;</w:t>
      </w:r>
    </w:p>
    <w:p w:rsidR="002A3608" w:rsidRPr="00CA71FA" w:rsidRDefault="002A3608" w:rsidP="00D63068">
      <w:pPr>
        <w:pStyle w:val="Prrafodelista"/>
        <w:tabs>
          <w:tab w:val="left" w:pos="709"/>
        </w:tabs>
        <w:ind w:left="709" w:hanging="142"/>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 xml:space="preserve">Clave presupuestaria: Agrupación de los componentes de las clasificaciones a que se refiere el artículo </w:t>
      </w:r>
      <w:r w:rsidRPr="00CA71FA">
        <w:rPr>
          <w:rFonts w:ascii="Arial" w:hAnsi="Arial" w:cs="Arial"/>
          <w:bCs/>
          <w:i/>
          <w:sz w:val="19"/>
          <w:szCs w:val="19"/>
          <w:lang w:val="es-ES_tradnl"/>
        </w:rPr>
        <w:t xml:space="preserve">26 </w:t>
      </w:r>
      <w:r w:rsidRPr="00CA71FA">
        <w:rPr>
          <w:rFonts w:ascii="Arial" w:hAnsi="Arial" w:cs="Arial"/>
          <w:i/>
          <w:sz w:val="19"/>
          <w:szCs w:val="19"/>
          <w:lang w:val="es-ES_tradnl"/>
        </w:rPr>
        <w:t xml:space="preserve">de </w:t>
      </w:r>
      <w:r w:rsidRPr="00CA71FA">
        <w:rPr>
          <w:rFonts w:ascii="Arial" w:hAnsi="Arial" w:cs="Arial"/>
          <w:bCs/>
          <w:i/>
          <w:sz w:val="19"/>
          <w:szCs w:val="19"/>
          <w:lang w:val="es-ES_tradnl"/>
        </w:rPr>
        <w:t>la Ley</w:t>
      </w:r>
      <w:r w:rsidRPr="00CA71FA">
        <w:rPr>
          <w:rFonts w:ascii="Arial" w:hAnsi="Arial" w:cs="Arial"/>
          <w:i/>
          <w:sz w:val="19"/>
          <w:szCs w:val="19"/>
          <w:lang w:val="es-ES_tradnl"/>
        </w:rPr>
        <w:t>, que identifica, ordena y consolida en un registro, la información de dichas Clasificaciones;</w:t>
      </w:r>
    </w:p>
    <w:p w:rsidR="002A3608" w:rsidRPr="00CA71FA" w:rsidRDefault="002A3608" w:rsidP="00D63068">
      <w:pPr>
        <w:pStyle w:val="Prrafodelista"/>
        <w:tabs>
          <w:tab w:val="left" w:pos="709"/>
        </w:tabs>
        <w:ind w:left="709" w:hanging="142"/>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Congreso: Congreso del Estado;</w:t>
      </w:r>
    </w:p>
    <w:p w:rsidR="002A3608" w:rsidRPr="00CA71FA" w:rsidRDefault="002A3608" w:rsidP="00D63068">
      <w:pPr>
        <w:pStyle w:val="Prrafodelista"/>
        <w:tabs>
          <w:tab w:val="left" w:pos="709"/>
        </w:tabs>
        <w:ind w:left="709" w:hanging="142"/>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Costo de adquisición e histórico: Monto pagado o equivalente por un activo o servicio al momento de su adquisición;</w:t>
      </w:r>
    </w:p>
    <w:p w:rsidR="002A3608" w:rsidRPr="00CA71FA" w:rsidRDefault="002A3608" w:rsidP="00D63068">
      <w:pPr>
        <w:pStyle w:val="Prrafodelista"/>
        <w:tabs>
          <w:tab w:val="left" w:pos="709"/>
        </w:tabs>
        <w:ind w:left="709" w:hanging="142"/>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Cuenta por liquidar certificada (CLC): Documento presupuestario mediante el cual se realizan cargos al Presupuesto de Egresos para efectos de registro, transferencia a las Dependencias y Entidades o pago;</w:t>
      </w:r>
    </w:p>
    <w:p w:rsidR="002A3608" w:rsidRPr="00CA71FA" w:rsidRDefault="002A3608" w:rsidP="00D63068">
      <w:pPr>
        <w:pStyle w:val="Prrafodelista"/>
        <w:tabs>
          <w:tab w:val="left" w:pos="709"/>
        </w:tabs>
        <w:ind w:left="709" w:hanging="142"/>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Cuenta bancaria: Cuenta bancaria productiva específica;</w:t>
      </w:r>
    </w:p>
    <w:p w:rsidR="002A3608" w:rsidRPr="00CA71FA" w:rsidRDefault="002A3608" w:rsidP="00D63068">
      <w:pPr>
        <w:pStyle w:val="Prrafodelista"/>
        <w:tabs>
          <w:tab w:val="left" w:pos="709"/>
        </w:tabs>
        <w:ind w:left="709" w:hanging="142"/>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Depuración contable: Proceso mediante el cual las Dependencias y Entidades deben examinar y analizar los saldos de las cuentas de balance, con el propósito de identificar saldos que no muestren razonablemente cierto grado de recuperación, exigibilidad o procedencia de los mismos;</w:t>
      </w:r>
    </w:p>
    <w:p w:rsidR="002A3608" w:rsidRPr="00CA71FA" w:rsidRDefault="002A3608" w:rsidP="00D63068">
      <w:pPr>
        <w:pStyle w:val="Prrafodelista"/>
        <w:tabs>
          <w:tab w:val="left" w:pos="709"/>
        </w:tabs>
        <w:ind w:left="709" w:hanging="142"/>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proofErr w:type="spellStart"/>
      <w:r w:rsidRPr="00CA71FA">
        <w:rPr>
          <w:rFonts w:ascii="Arial" w:hAnsi="Arial" w:cs="Arial"/>
          <w:i/>
          <w:sz w:val="19"/>
          <w:szCs w:val="19"/>
          <w:lang w:val="es-ES_tradnl"/>
        </w:rPr>
        <w:t>Dictaminación</w:t>
      </w:r>
      <w:proofErr w:type="spellEnd"/>
      <w:r w:rsidRPr="00CA71FA">
        <w:rPr>
          <w:rFonts w:ascii="Arial" w:hAnsi="Arial" w:cs="Arial"/>
          <w:i/>
          <w:sz w:val="19"/>
          <w:szCs w:val="19"/>
          <w:lang w:val="es-ES_tradnl"/>
        </w:rPr>
        <w:t xml:space="preserve">: Proceso mediante el cual un proyecto de inversión pública se ingresa al BPIP, y del que deriva la notificación a la Dependencia, Entidad, Poder Judicial, Órgano Autónomo o Municipio, generada en el Sistema electrónico de la Secretaría; </w:t>
      </w:r>
    </w:p>
    <w:p w:rsidR="002A3608" w:rsidRPr="00CA71FA" w:rsidRDefault="002A3608" w:rsidP="00D63068">
      <w:pPr>
        <w:pStyle w:val="Prrafodelista"/>
        <w:tabs>
          <w:tab w:val="left" w:pos="709"/>
        </w:tabs>
        <w:ind w:left="709" w:hanging="142"/>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 xml:space="preserve">Estructura ocupacional: El conjunto de puestos con funciones definidas, delimitadas y concretas que permiten el cumplimiento de los objetivos de las unidades responsables con base en los registros y autorizaciones, en los términos de las disposiciones aplicables, la cual se vincula a la estructura orgánica cuando identifica al superior jerárquico de cada uno de esos puestos, y a la estructura salarial cuando identifica el nivel tabular de los mismos; </w:t>
      </w:r>
    </w:p>
    <w:p w:rsidR="002A3608" w:rsidRPr="00CA71FA" w:rsidRDefault="002A3608" w:rsidP="00D63068">
      <w:pPr>
        <w:pStyle w:val="Prrafodelista"/>
        <w:tabs>
          <w:tab w:val="left" w:pos="709"/>
        </w:tabs>
        <w:ind w:left="709" w:hanging="142"/>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 xml:space="preserve">Evaluación socioeconómica: Valoración del programa o proyecto desde el punto de vista social y económico, con el objeto de conocer el efecto neto de los recursos utilizados en la producción de los bienes o servicios sobre el bienestar de la sociedad, dicha evaluación debe incluir todos los factores del proyecto de inversión pública, es decir, sus costos y beneficios independientemente del agente que los enfrente. Ello implica considerar adicionalmente a los costos y beneficios directos, las externalidades y los efectos indirectos e intangibles que se deriven del proyecto: </w:t>
      </w:r>
    </w:p>
    <w:p w:rsidR="002A3608" w:rsidRPr="00CA71FA" w:rsidRDefault="002A3608" w:rsidP="00D63068">
      <w:pPr>
        <w:pStyle w:val="Prrafodelista"/>
        <w:tabs>
          <w:tab w:val="left" w:pos="709"/>
        </w:tabs>
        <w:ind w:left="709" w:hanging="142"/>
        <w:rPr>
          <w:rFonts w:ascii="Arial" w:hAnsi="Arial" w:cs="Arial"/>
          <w:i/>
          <w:sz w:val="19"/>
          <w:szCs w:val="19"/>
          <w:lang w:val="es-ES_tradnl"/>
        </w:rPr>
      </w:pPr>
    </w:p>
    <w:p w:rsidR="002A3608" w:rsidRPr="00CA71FA" w:rsidRDefault="002A3608" w:rsidP="0015145E">
      <w:pPr>
        <w:numPr>
          <w:ilvl w:val="0"/>
          <w:numId w:val="51"/>
        </w:numPr>
        <w:tabs>
          <w:tab w:val="left" w:pos="993"/>
          <w:tab w:val="left" w:pos="1418"/>
        </w:tabs>
        <w:ind w:left="993" w:hanging="284"/>
        <w:jc w:val="both"/>
        <w:rPr>
          <w:rFonts w:ascii="Arial" w:hAnsi="Arial" w:cs="Arial"/>
          <w:i/>
          <w:sz w:val="19"/>
          <w:szCs w:val="19"/>
          <w:lang w:val="es-ES_tradnl"/>
        </w:rPr>
      </w:pPr>
      <w:r w:rsidRPr="00CA71FA">
        <w:rPr>
          <w:rFonts w:ascii="Arial" w:hAnsi="Arial" w:cs="Arial"/>
          <w:i/>
          <w:sz w:val="19"/>
          <w:szCs w:val="19"/>
          <w:lang w:val="es-ES_tradnl"/>
        </w:rPr>
        <w:t>Análisis costo – beneficio: Evaluación socioeconómica que considera en términos reales, los costos y beneficios directos e indirectos que los proyectos de inversión pública generan para la sociedad, incluyendo externalidades y efectos intangibles.</w:t>
      </w:r>
    </w:p>
    <w:p w:rsidR="002A3608" w:rsidRPr="00CA71FA" w:rsidRDefault="002A3608" w:rsidP="00D63068">
      <w:pPr>
        <w:tabs>
          <w:tab w:val="left" w:pos="993"/>
          <w:tab w:val="left" w:pos="1418"/>
        </w:tabs>
        <w:ind w:left="993" w:hanging="284"/>
        <w:jc w:val="both"/>
        <w:rPr>
          <w:rFonts w:ascii="Arial" w:hAnsi="Arial" w:cs="Arial"/>
          <w:i/>
          <w:sz w:val="19"/>
          <w:szCs w:val="19"/>
          <w:lang w:val="es-ES_tradnl"/>
        </w:rPr>
      </w:pPr>
    </w:p>
    <w:p w:rsidR="002A3608" w:rsidRPr="00CA71FA" w:rsidRDefault="002A3608" w:rsidP="0015145E">
      <w:pPr>
        <w:numPr>
          <w:ilvl w:val="0"/>
          <w:numId w:val="51"/>
        </w:numPr>
        <w:tabs>
          <w:tab w:val="left" w:pos="993"/>
          <w:tab w:val="left" w:pos="1418"/>
        </w:tabs>
        <w:ind w:left="993" w:hanging="284"/>
        <w:jc w:val="both"/>
        <w:rPr>
          <w:rFonts w:ascii="Arial" w:hAnsi="Arial" w:cs="Arial"/>
          <w:i/>
          <w:sz w:val="19"/>
          <w:szCs w:val="19"/>
          <w:lang w:val="es-ES_tradnl"/>
        </w:rPr>
      </w:pPr>
      <w:r w:rsidRPr="00CA71FA">
        <w:rPr>
          <w:rFonts w:ascii="Arial" w:hAnsi="Arial" w:cs="Arial"/>
          <w:i/>
          <w:sz w:val="19"/>
          <w:szCs w:val="19"/>
          <w:lang w:val="es-ES_tradnl"/>
        </w:rPr>
        <w:t>Análisis costo – eficiencia: Evaluación socioeconómica que permite asegurar el uso eficiente de los recursos cuando se comparan alternativas de solución, bajo el supuesto de que generan los mismos beneficios.</w:t>
      </w:r>
    </w:p>
    <w:p w:rsidR="002A3608" w:rsidRPr="00CA71FA" w:rsidRDefault="002A3608" w:rsidP="00D63068">
      <w:pPr>
        <w:pStyle w:val="Prrafodelista"/>
        <w:tabs>
          <w:tab w:val="left" w:pos="709"/>
        </w:tabs>
        <w:ind w:left="709" w:hanging="142"/>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lastRenderedPageBreak/>
        <w:t>Indicador: Instrumento para medir el logro de los objetivos de los programas y proyectos de inversión pública, para el seguimiento de los avances y la evaluación de los resultados alcanzados;</w:t>
      </w:r>
    </w:p>
    <w:p w:rsidR="002A3608" w:rsidRPr="00CA71FA" w:rsidRDefault="002A3608" w:rsidP="00D63068">
      <w:pPr>
        <w:tabs>
          <w:tab w:val="left" w:pos="709"/>
        </w:tabs>
        <w:ind w:left="709" w:hanging="142"/>
        <w:jc w:val="both"/>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Infraestructura productiva y de servicios: Inversiones en los sectores primario, secundario y terciario;</w:t>
      </w:r>
    </w:p>
    <w:p w:rsidR="002A3608" w:rsidRPr="00CA71FA" w:rsidRDefault="002A3608" w:rsidP="00D63068">
      <w:pPr>
        <w:tabs>
          <w:tab w:val="left" w:pos="709"/>
        </w:tabs>
        <w:ind w:left="709" w:hanging="142"/>
        <w:jc w:val="both"/>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 xml:space="preserve">Inversión pública: </w:t>
      </w:r>
      <w:r w:rsidRPr="00CA71FA">
        <w:rPr>
          <w:rFonts w:ascii="Arial" w:hAnsi="Arial" w:cs="Arial"/>
          <w:i/>
          <w:sz w:val="19"/>
          <w:szCs w:val="19"/>
          <w:lang w:eastAsia="es-MX"/>
        </w:rPr>
        <w:t>Erogaciones del gasto público destinadas a incrementar o mejorar la formación de capital físico de propiedad pública y/o de capital humano que aumente las capacidades, potenciales, desarrollo y productividad del estado; comprende erogaciones a lo largo de la preinversión e inversión en programas y proyectos;</w:t>
      </w:r>
    </w:p>
    <w:p w:rsidR="002A3608" w:rsidRPr="00CA71FA" w:rsidRDefault="002A3608" w:rsidP="00D63068">
      <w:pPr>
        <w:tabs>
          <w:tab w:val="left" w:pos="709"/>
        </w:tabs>
        <w:ind w:left="709" w:hanging="142"/>
        <w:jc w:val="both"/>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Ley: La Ley Estatal de Presupuesto y Responsabilidad Hacendaria;</w:t>
      </w:r>
    </w:p>
    <w:p w:rsidR="002A3608" w:rsidRPr="00CA71FA" w:rsidRDefault="002A3608" w:rsidP="00D63068">
      <w:pPr>
        <w:pStyle w:val="Prrafodelista"/>
        <w:tabs>
          <w:tab w:val="left" w:pos="709"/>
        </w:tabs>
        <w:ind w:left="709" w:hanging="142"/>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Matriz de indicadores para resultados (MIR): Resumen de la estructura lógica de un programa o proyecto de inversión pública en una matriz de cuatro filas por cuatro columnas mediante la cual se describen los objetivos de: fin, propósito, componentes y actividades, así como sus respectivos indicadores, los medios de verificación y supuestos para cada uno de los objetivos;</w:t>
      </w:r>
    </w:p>
    <w:p w:rsidR="002A3608" w:rsidRPr="00CA71FA" w:rsidRDefault="002A3608" w:rsidP="00D63068">
      <w:pPr>
        <w:tabs>
          <w:tab w:val="left" w:pos="709"/>
        </w:tabs>
        <w:ind w:left="709" w:hanging="142"/>
        <w:jc w:val="both"/>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 xml:space="preserve">Municipios: Se refiere a autoridades del nivel de gobierno municipal, tales como Ayuntamientos, Concejos Municipales o Administraciones Municipales; </w:t>
      </w:r>
    </w:p>
    <w:p w:rsidR="002A3608" w:rsidRPr="00CA71FA" w:rsidRDefault="002A3608" w:rsidP="00D63068">
      <w:pPr>
        <w:tabs>
          <w:tab w:val="left" w:pos="709"/>
        </w:tabs>
        <w:ind w:left="709" w:hanging="142"/>
        <w:jc w:val="both"/>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Pasivo circulante: Obligaciones cuyo vencimiento se genera dentro del año o en el ciclo normal del ejercicio presupuestario;</w:t>
      </w:r>
    </w:p>
    <w:p w:rsidR="002A3608" w:rsidRPr="00CA71FA" w:rsidRDefault="002A3608" w:rsidP="00D63068">
      <w:pPr>
        <w:tabs>
          <w:tab w:val="left" w:pos="709"/>
        </w:tabs>
        <w:ind w:left="709" w:hanging="142"/>
        <w:jc w:val="both"/>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 xml:space="preserve">Plan anual y/o plurianual de inversión pública (PAIP): Instrumento de planeación que contiene los proyectos de inversión pública programados para el periodo de gobierno, de acuerdo con los criterios del Sistema Estatal de Inversión Pública, ordenados según las prioridades señaladas en el PED y en los Planes Estratégicos Sectoriales e Institucionales; </w:t>
      </w:r>
    </w:p>
    <w:p w:rsidR="002A3608" w:rsidRPr="00CA71FA" w:rsidRDefault="002A3608" w:rsidP="00D63068">
      <w:pPr>
        <w:tabs>
          <w:tab w:val="left" w:pos="709"/>
        </w:tabs>
        <w:ind w:left="709" w:hanging="142"/>
        <w:jc w:val="both"/>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 xml:space="preserve">Plaza: La posición presupuestaria que respalda un puesto en la estructura ocupacional o plantilla, que sólo puede ser ocupada por un servidor público y que tiene una adscripción determinada; </w:t>
      </w:r>
    </w:p>
    <w:p w:rsidR="002A3608" w:rsidRPr="00CA71FA" w:rsidRDefault="002A3608" w:rsidP="00D63068">
      <w:pPr>
        <w:pStyle w:val="Prrafodelista"/>
        <w:tabs>
          <w:tab w:val="left" w:pos="709"/>
        </w:tabs>
        <w:ind w:left="709" w:hanging="142"/>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lastRenderedPageBreak/>
        <w:t>Política presupuestaria: Directrices y lineamientos para determinar y regular la asignación, el uso y la aplicación de los recursos físicos, humanos y financieros a los Ejecutores de gasto;</w:t>
      </w:r>
    </w:p>
    <w:p w:rsidR="002A3608" w:rsidRPr="00CA71FA" w:rsidRDefault="002A3608" w:rsidP="00D63068">
      <w:pPr>
        <w:pStyle w:val="Prrafodelista"/>
        <w:tabs>
          <w:tab w:val="left" w:pos="709"/>
        </w:tabs>
        <w:ind w:left="709" w:hanging="142"/>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Presupuesto aprobado: Asignaciones presupuestarias anuales comprendidas en el Decreto de Presupuesto de Egresos;</w:t>
      </w:r>
    </w:p>
    <w:p w:rsidR="002A3608" w:rsidRPr="00CA71FA" w:rsidRDefault="002A3608" w:rsidP="00D63068">
      <w:pPr>
        <w:tabs>
          <w:tab w:val="left" w:pos="709"/>
        </w:tabs>
        <w:ind w:left="709" w:hanging="142"/>
        <w:jc w:val="both"/>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Presupuesto comprometido: Provisiones de recursos con cargo al Presupuesto de Egresos aprobado o modificado para atender los compromisos que signifiquen una obligación de realizar una erogación;</w:t>
      </w:r>
    </w:p>
    <w:p w:rsidR="002A3608" w:rsidRPr="00CA71FA" w:rsidRDefault="002A3608" w:rsidP="00D63068">
      <w:pPr>
        <w:pStyle w:val="Prrafodelista"/>
        <w:tabs>
          <w:tab w:val="left" w:pos="709"/>
        </w:tabs>
        <w:ind w:left="709" w:hanging="142"/>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Presupuesto disponible: Saldo o remanente de recursos a una fecha determinada, susceptibles de ser utilizados, el cual resulta de restar a una asignación presupuestaria, las cantidades comprometidas con cargo a dicha asignación;</w:t>
      </w:r>
    </w:p>
    <w:p w:rsidR="002A3608" w:rsidRPr="00CA71FA" w:rsidRDefault="002A3608" w:rsidP="00D63068">
      <w:pPr>
        <w:tabs>
          <w:tab w:val="left" w:pos="709"/>
        </w:tabs>
        <w:ind w:left="709" w:hanging="142"/>
        <w:jc w:val="both"/>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Presupuesto modificado: Afectaciones al presupuesto aprobado, mediante adecuaciones presupuestarias;</w:t>
      </w:r>
    </w:p>
    <w:p w:rsidR="002A3608" w:rsidRPr="00CA71FA" w:rsidRDefault="002A3608" w:rsidP="00D63068">
      <w:pPr>
        <w:pStyle w:val="Prrafodelista"/>
        <w:tabs>
          <w:tab w:val="left" w:pos="709"/>
        </w:tabs>
        <w:ind w:left="709" w:hanging="142"/>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 xml:space="preserve">Presupuesto no </w:t>
      </w:r>
      <w:proofErr w:type="spellStart"/>
      <w:r w:rsidRPr="00CA71FA">
        <w:rPr>
          <w:rFonts w:ascii="Arial" w:hAnsi="Arial" w:cs="Arial"/>
          <w:i/>
          <w:sz w:val="19"/>
          <w:szCs w:val="19"/>
          <w:lang w:val="es-ES_tradnl"/>
        </w:rPr>
        <w:t>regularizable</w:t>
      </w:r>
      <w:proofErr w:type="spellEnd"/>
      <w:r w:rsidRPr="00CA71FA">
        <w:rPr>
          <w:rFonts w:ascii="Arial" w:hAnsi="Arial" w:cs="Arial"/>
          <w:i/>
          <w:sz w:val="19"/>
          <w:szCs w:val="19"/>
          <w:lang w:val="es-ES_tradnl"/>
        </w:rPr>
        <w:t>: Las erogaciones con cargo al Presupuesto de Egresos que no implican un gasto permanente en subsecuentes ejercicios fiscales para el mismo rubro de gasto;</w:t>
      </w:r>
    </w:p>
    <w:p w:rsidR="002A3608" w:rsidRPr="00CA71FA" w:rsidRDefault="002A3608" w:rsidP="00D63068">
      <w:pPr>
        <w:tabs>
          <w:tab w:val="left" w:pos="709"/>
        </w:tabs>
        <w:ind w:left="709" w:hanging="142"/>
        <w:jc w:val="both"/>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 xml:space="preserve">Presupuesto </w:t>
      </w:r>
      <w:proofErr w:type="spellStart"/>
      <w:r w:rsidRPr="00CA71FA">
        <w:rPr>
          <w:rFonts w:ascii="Arial" w:hAnsi="Arial" w:cs="Arial"/>
          <w:i/>
          <w:sz w:val="19"/>
          <w:szCs w:val="19"/>
          <w:lang w:val="es-ES_tradnl"/>
        </w:rPr>
        <w:t>regularizable</w:t>
      </w:r>
      <w:proofErr w:type="spellEnd"/>
      <w:r w:rsidRPr="00CA71FA">
        <w:rPr>
          <w:rFonts w:ascii="Arial" w:hAnsi="Arial" w:cs="Arial"/>
          <w:i/>
          <w:sz w:val="19"/>
          <w:szCs w:val="19"/>
          <w:lang w:val="es-ES_tradnl"/>
        </w:rPr>
        <w:t>: Las erogaciones con cargo al presupuesto modificado que implican un gasto permanente en subsecuentes ejercicios fiscales para el mismo rubro de gasto;</w:t>
      </w:r>
    </w:p>
    <w:p w:rsidR="002A3608" w:rsidRPr="00CA71FA" w:rsidRDefault="002A3608" w:rsidP="00D63068">
      <w:pPr>
        <w:tabs>
          <w:tab w:val="left" w:pos="709"/>
        </w:tabs>
        <w:ind w:left="709" w:hanging="142"/>
        <w:jc w:val="both"/>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Programa presupuestario: Categoría programática que permite organizar, mediante subprogramas, proyectos, actividades y obras lógicamente ordenados en forma representativa y homogénea, las asignaciones de recursos financieros a cargo de los Ejecutores de gasto para el cumplimiento de sus objetivos y metas;</w:t>
      </w:r>
    </w:p>
    <w:p w:rsidR="002A3608" w:rsidRPr="00CA71FA" w:rsidRDefault="002A3608" w:rsidP="00D63068">
      <w:pPr>
        <w:tabs>
          <w:tab w:val="left" w:pos="709"/>
        </w:tabs>
        <w:ind w:left="709" w:hanging="142"/>
        <w:jc w:val="both"/>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Programa operativo anual (POA): Instrumento que alinea la planeación estatal en objetivos y metas concretas a desarrollar en el corto plazo, definiendo responsables, temporalidad y especialidad de acciones, para lo cual se asignan recursos en función de las disponibilidades y necesidades;</w:t>
      </w:r>
    </w:p>
    <w:p w:rsidR="002A3608" w:rsidRPr="00CA71FA" w:rsidRDefault="002A3608" w:rsidP="00D63068">
      <w:pPr>
        <w:pStyle w:val="Prrafodelista"/>
        <w:tabs>
          <w:tab w:val="left" w:pos="709"/>
        </w:tabs>
        <w:ind w:left="709" w:hanging="142"/>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MX"/>
        </w:rPr>
        <w:t xml:space="preserve">Proyecto de inversión pública (PIP): Conjunto organizado de insumos, actividades, recursos y/u obras tendientes a aumentar la formación bruta de capital fijo o el incremento de capital humano en un tiempo y </w:t>
      </w:r>
      <w:r w:rsidRPr="00CA71FA">
        <w:rPr>
          <w:rFonts w:ascii="Arial" w:hAnsi="Arial" w:cs="Arial"/>
          <w:i/>
          <w:sz w:val="19"/>
          <w:szCs w:val="19"/>
          <w:lang w:val="es-MX"/>
        </w:rPr>
        <w:lastRenderedPageBreak/>
        <w:t>con recursos finitos. Los proyectos se dividen en Proyectos de Inversión Real o Física, Proyectos de Desarrollo Humano y Proyectos Mixtos;</w:t>
      </w:r>
    </w:p>
    <w:p w:rsidR="002A3608" w:rsidRPr="00CA71FA" w:rsidRDefault="002A3608" w:rsidP="00D63068">
      <w:pPr>
        <w:tabs>
          <w:tab w:val="left" w:pos="709"/>
        </w:tabs>
        <w:ind w:left="709" w:hanging="142"/>
        <w:jc w:val="both"/>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Proyecto de presupuesto: La estimación del gasto a efectuar por los Ejecutores de gasto, durante un ejercicio fiscal, que el Poder Ejecutivo envía al Congreso, para su discusión y aprobación, en su caso;</w:t>
      </w:r>
    </w:p>
    <w:p w:rsidR="002A3608" w:rsidRPr="00CA71FA" w:rsidRDefault="002A3608" w:rsidP="00D63068">
      <w:pPr>
        <w:tabs>
          <w:tab w:val="left" w:pos="709"/>
        </w:tabs>
        <w:ind w:left="709" w:hanging="142"/>
        <w:jc w:val="both"/>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 xml:space="preserve">Puesto: La unidad impersonal establecida en el Catálogo General de Puestos que implica deberes específicos y delimita jerarquías y capacidades para su desempeño; </w:t>
      </w:r>
    </w:p>
    <w:p w:rsidR="002A3608" w:rsidRPr="00CA71FA" w:rsidRDefault="002A3608" w:rsidP="00D63068">
      <w:pPr>
        <w:tabs>
          <w:tab w:val="left" w:pos="709"/>
        </w:tabs>
        <w:ind w:left="709" w:hanging="142"/>
        <w:jc w:val="both"/>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Recalendarización: Modificación del calendario presupuestal dentro del ejercicio correspondiente;</w:t>
      </w:r>
    </w:p>
    <w:p w:rsidR="002A3608" w:rsidRPr="00CA71FA" w:rsidRDefault="002A3608" w:rsidP="00D63068">
      <w:pPr>
        <w:pStyle w:val="Prrafodelista"/>
        <w:tabs>
          <w:tab w:val="left" w:pos="709"/>
        </w:tabs>
        <w:ind w:left="709" w:hanging="142"/>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 xml:space="preserve">Recursos federales: Asignaciones presupuestarias con financiamiento de Fondos de aportaciones previstos en la Ley de Coordinación Fiscal, transferencias, subsidios, programas y convenios que la Federación determine a favor del Estado o Municipios; </w:t>
      </w:r>
    </w:p>
    <w:p w:rsidR="002A3608" w:rsidRPr="00CA71FA" w:rsidRDefault="002A3608" w:rsidP="00D63068">
      <w:pPr>
        <w:pStyle w:val="Prrafodelista"/>
        <w:tabs>
          <w:tab w:val="left" w:pos="709"/>
        </w:tabs>
        <w:ind w:left="709" w:hanging="142"/>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 w:val="left" w:pos="851"/>
        </w:tabs>
        <w:ind w:left="709" w:hanging="142"/>
        <w:jc w:val="both"/>
        <w:rPr>
          <w:rFonts w:ascii="Arial" w:hAnsi="Arial" w:cs="Arial"/>
          <w:i/>
          <w:sz w:val="19"/>
          <w:szCs w:val="19"/>
          <w:lang w:val="es-ES_tradnl"/>
        </w:rPr>
      </w:pPr>
      <w:r w:rsidRPr="00CA71FA">
        <w:rPr>
          <w:rFonts w:ascii="Arial" w:hAnsi="Arial" w:cs="Arial"/>
          <w:i/>
          <w:sz w:val="19"/>
          <w:szCs w:val="19"/>
          <w:lang w:val="es-ES_tradnl"/>
        </w:rPr>
        <w:t>Sistema electrónico: Sistema informático determinado por la Secretaría para que las Dependencias y Entidades realicen los registros financieros, presupuestarios, contables y de avance de metas e indicadores de la MIR;</w:t>
      </w:r>
    </w:p>
    <w:p w:rsidR="002A3608" w:rsidRPr="00CA71FA" w:rsidRDefault="002A3608" w:rsidP="00D63068">
      <w:pPr>
        <w:pStyle w:val="Prrafodelista"/>
        <w:tabs>
          <w:tab w:val="left" w:pos="709"/>
        </w:tabs>
        <w:ind w:left="709" w:hanging="142"/>
        <w:rPr>
          <w:rFonts w:ascii="Arial" w:hAnsi="Arial" w:cs="Arial"/>
          <w:i/>
          <w:sz w:val="19"/>
          <w:szCs w:val="19"/>
          <w:lang w:val="es-ES_tradnl"/>
        </w:rPr>
      </w:pPr>
    </w:p>
    <w:p w:rsidR="002A3608" w:rsidRPr="00CA71FA" w:rsidRDefault="002A3608" w:rsidP="00D63068">
      <w:pPr>
        <w:numPr>
          <w:ilvl w:val="0"/>
          <w:numId w:val="1"/>
        </w:numPr>
        <w:tabs>
          <w:tab w:val="clear" w:pos="720"/>
          <w:tab w:val="left" w:pos="709"/>
        </w:tabs>
        <w:spacing w:after="120"/>
        <w:ind w:left="709" w:hanging="142"/>
        <w:jc w:val="both"/>
        <w:rPr>
          <w:rFonts w:ascii="Arial" w:hAnsi="Arial" w:cs="Arial"/>
          <w:i/>
          <w:sz w:val="19"/>
          <w:szCs w:val="19"/>
          <w:lang w:val="es-ES_tradnl"/>
        </w:rPr>
      </w:pPr>
      <w:r w:rsidRPr="00CA71FA">
        <w:rPr>
          <w:rFonts w:ascii="Arial" w:hAnsi="Arial" w:cs="Arial"/>
          <w:i/>
          <w:sz w:val="19"/>
          <w:szCs w:val="19"/>
          <w:lang w:val="es-ES_tradnl"/>
        </w:rPr>
        <w:t>Tesorería: Área administrativa de la Secretaría, que tiene a su cargo la política hacendaria del Estado;</w:t>
      </w:r>
    </w:p>
    <w:p w:rsidR="002A3608" w:rsidRPr="00CA71FA" w:rsidRDefault="002A3608" w:rsidP="00533712">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TESOFE: Tesorería de la Federación, y</w:t>
      </w:r>
    </w:p>
    <w:p w:rsidR="00533712" w:rsidRPr="00CA71FA" w:rsidRDefault="00533712" w:rsidP="00533712">
      <w:pPr>
        <w:ind w:left="709"/>
        <w:jc w:val="both"/>
        <w:rPr>
          <w:rFonts w:ascii="Arial" w:hAnsi="Arial" w:cs="Arial"/>
          <w:i/>
          <w:sz w:val="19"/>
          <w:szCs w:val="19"/>
          <w:lang w:val="es-ES_tradnl"/>
        </w:rPr>
      </w:pPr>
    </w:p>
    <w:p w:rsidR="002A3608" w:rsidRPr="00CA71FA" w:rsidRDefault="002A3608" w:rsidP="00533712">
      <w:pPr>
        <w:numPr>
          <w:ilvl w:val="0"/>
          <w:numId w:val="1"/>
        </w:numPr>
        <w:tabs>
          <w:tab w:val="clear" w:pos="720"/>
          <w:tab w:val="left" w:pos="709"/>
        </w:tabs>
        <w:ind w:left="709" w:hanging="142"/>
        <w:jc w:val="both"/>
        <w:rPr>
          <w:rFonts w:ascii="Arial" w:hAnsi="Arial" w:cs="Arial"/>
          <w:i/>
          <w:sz w:val="19"/>
          <w:szCs w:val="19"/>
          <w:vertAlign w:val="superscript"/>
          <w:lang w:val="es-ES_tradnl"/>
        </w:rPr>
      </w:pPr>
      <w:r w:rsidRPr="00CA71FA">
        <w:rPr>
          <w:rFonts w:ascii="Arial" w:hAnsi="Arial" w:cs="Arial"/>
          <w:i/>
          <w:sz w:val="19"/>
          <w:szCs w:val="19"/>
          <w:lang w:val="es-ES_tradnl"/>
        </w:rPr>
        <w:t>Viabilización: Procedimiento mediante el cual se realiza el análisis de formulación, requisitos ambientales y legales que permiten identificar la factibilidad técnica de un PIP</w:t>
      </w:r>
      <w:r w:rsidRPr="00CA71FA">
        <w:rPr>
          <w:rFonts w:ascii="Arial" w:hAnsi="Arial" w:cs="Arial"/>
          <w:i/>
          <w:sz w:val="19"/>
          <w:szCs w:val="19"/>
          <w:vertAlign w:val="superscript"/>
          <w:lang w:val="es-ES_tradnl"/>
        </w:rPr>
        <w:t>.</w:t>
      </w:r>
      <w:r w:rsidR="00B6798E" w:rsidRPr="00CA71FA">
        <w:rPr>
          <w:rFonts w:ascii="Arial" w:hAnsi="Arial" w:cs="Arial"/>
          <w:i/>
          <w:sz w:val="19"/>
          <w:szCs w:val="19"/>
          <w:vertAlign w:val="superscript"/>
          <w:lang w:val="es-ES_tradnl"/>
        </w:rPr>
        <w:t xml:space="preserve"> (</w:t>
      </w:r>
      <w:r w:rsidR="00533712"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w:t>
      </w:r>
      <w:r w:rsidR="00B6798E" w:rsidRPr="00CA71FA">
        <w:rPr>
          <w:rFonts w:ascii="Arial" w:hAnsi="Arial" w:cs="Arial"/>
          <w:sz w:val="19"/>
          <w:szCs w:val="19"/>
          <w:vertAlign w:val="superscript"/>
          <w:lang w:val="es-MX"/>
        </w:rPr>
        <w:t xml:space="preserve">de </w:t>
      </w:r>
      <w:r w:rsidR="00533712" w:rsidRPr="00CA71FA">
        <w:rPr>
          <w:rFonts w:ascii="Arial" w:hAnsi="Arial" w:cs="Arial"/>
          <w:sz w:val="19"/>
          <w:szCs w:val="19"/>
          <w:vertAlign w:val="superscript"/>
          <w:lang w:val="es-MX"/>
        </w:rPr>
        <w:t>02-07-2016</w:t>
      </w:r>
      <w:r w:rsidR="00B6798E" w:rsidRPr="00CA71FA">
        <w:rPr>
          <w:rFonts w:ascii="Arial" w:hAnsi="Arial" w:cs="Arial"/>
          <w:sz w:val="19"/>
          <w:szCs w:val="19"/>
          <w:vertAlign w:val="superscript"/>
          <w:lang w:val="es-MX"/>
        </w:rPr>
        <w:t>)</w:t>
      </w:r>
    </w:p>
    <w:p w:rsidR="006F4E2F" w:rsidRPr="00CA71FA" w:rsidRDefault="006F4E2F" w:rsidP="00031FAE">
      <w:pPr>
        <w:tabs>
          <w:tab w:val="left" w:pos="1134"/>
        </w:tabs>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bCs/>
          <w:sz w:val="19"/>
          <w:szCs w:val="19"/>
          <w:lang w:val="es-ES_tradnl"/>
        </w:rPr>
        <w:t xml:space="preserve">Artículo 3. </w:t>
      </w:r>
      <w:r w:rsidRPr="00CA71FA">
        <w:rPr>
          <w:rFonts w:ascii="Arial" w:hAnsi="Arial" w:cs="Arial"/>
          <w:sz w:val="19"/>
          <w:szCs w:val="19"/>
          <w:lang w:val="es-ES_tradnl"/>
        </w:rPr>
        <w:t>La interpretación de este Reglamento, para efectos administrativos, corresponde a la Secretaría.</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b/>
          <w:bCs/>
          <w:sz w:val="19"/>
          <w:szCs w:val="19"/>
          <w:lang w:val="es-ES_tradnl"/>
        </w:rPr>
      </w:pPr>
      <w:r w:rsidRPr="00CA71FA">
        <w:rPr>
          <w:rFonts w:ascii="Arial" w:hAnsi="Arial" w:cs="Arial"/>
          <w:b/>
          <w:sz w:val="19"/>
          <w:szCs w:val="19"/>
          <w:lang w:val="es-ES_tradnl"/>
        </w:rPr>
        <w:t>Artículo</w:t>
      </w:r>
      <w:r w:rsidR="006705ED" w:rsidRPr="00CA71FA">
        <w:rPr>
          <w:rFonts w:ascii="Arial" w:hAnsi="Arial" w:cs="Arial"/>
          <w:b/>
          <w:sz w:val="19"/>
          <w:szCs w:val="19"/>
          <w:lang w:val="es-ES_tradnl"/>
        </w:rPr>
        <w:t xml:space="preserve"> </w:t>
      </w:r>
      <w:r w:rsidRPr="00CA71FA">
        <w:rPr>
          <w:rFonts w:ascii="Arial" w:hAnsi="Arial" w:cs="Arial"/>
          <w:b/>
          <w:sz w:val="19"/>
          <w:szCs w:val="19"/>
          <w:lang w:val="es-ES_tradnl"/>
        </w:rPr>
        <w:t xml:space="preserve">4. </w:t>
      </w:r>
      <w:r w:rsidRPr="00CA71FA">
        <w:rPr>
          <w:rFonts w:ascii="Arial" w:hAnsi="Arial" w:cs="Arial"/>
          <w:sz w:val="19"/>
          <w:szCs w:val="19"/>
          <w:lang w:val="es-ES_tradnl"/>
        </w:rPr>
        <w:t>Para el cómputo de los plazos a que se refiere el presente ordenamiento se considerarán únicamente días hábiles excepto cuando se indique lo contrario.</w:t>
      </w:r>
    </w:p>
    <w:p w:rsidR="005917C0" w:rsidRPr="00CA71FA" w:rsidRDefault="005917C0"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lastRenderedPageBreak/>
        <w:t>Los plazos que establece este Reglamento para dar respuesta a las solicitudes y consultas de las Dependencias y Entidades, empezarán a partir del día hábil siguiente a aquél en que éstas cumplan con los requisitos correspondientes previstos en este Reglamento. En caso de que la Secretaría requiera información adicional al solicitante, en términos del presente Reglamento, volverá a iniciar el cómputo del plazo correspondiente para que ésta emita su respuesta.</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b/>
          <w:bCs/>
          <w:sz w:val="19"/>
          <w:szCs w:val="19"/>
          <w:lang w:val="es-ES_tradnl"/>
        </w:rPr>
      </w:pPr>
      <w:r w:rsidRPr="00CA71FA">
        <w:rPr>
          <w:rFonts w:ascii="Arial" w:hAnsi="Arial" w:cs="Arial"/>
          <w:b/>
          <w:bCs/>
          <w:sz w:val="19"/>
          <w:szCs w:val="19"/>
          <w:lang w:val="es-ES_tradnl"/>
        </w:rPr>
        <w:t xml:space="preserve">Artículo 5. </w:t>
      </w:r>
      <w:r w:rsidRPr="00CA71FA">
        <w:rPr>
          <w:rFonts w:ascii="Arial" w:hAnsi="Arial" w:cs="Arial"/>
          <w:bCs/>
          <w:sz w:val="19"/>
          <w:szCs w:val="19"/>
          <w:lang w:val="es-ES_tradnl"/>
        </w:rPr>
        <w:t>Se considerarán resueltas en sentido negativo, las solicitudes de adecuaciones presupuestarias externas, cuando transcurridos veinte días a partir de su presentación no exista respuesta por parte de la Secretaría</w:t>
      </w:r>
      <w:r w:rsidRPr="00CA71FA">
        <w:rPr>
          <w:rFonts w:ascii="Arial" w:hAnsi="Arial" w:cs="Arial"/>
          <w:b/>
          <w:bCs/>
          <w:sz w:val="19"/>
          <w:szCs w:val="19"/>
          <w:lang w:val="es-ES_tradnl"/>
        </w:rPr>
        <w:t>.</w:t>
      </w:r>
    </w:p>
    <w:p w:rsidR="00C11B94" w:rsidRPr="00CA71FA" w:rsidRDefault="00C11B94" w:rsidP="00306141">
      <w:pPr>
        <w:jc w:val="both"/>
        <w:rPr>
          <w:rFonts w:ascii="Arial" w:hAnsi="Arial" w:cs="Arial"/>
          <w:sz w:val="19"/>
          <w:szCs w:val="19"/>
          <w:lang w:val="es-ES_tradnl"/>
        </w:rPr>
      </w:pPr>
    </w:p>
    <w:p w:rsidR="006F4E2F" w:rsidRPr="00CA71FA" w:rsidRDefault="005D5C24"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w:t>
      </w:r>
      <w:r w:rsidR="006F4E2F" w:rsidRPr="00CA71FA">
        <w:rPr>
          <w:rFonts w:ascii="Arial" w:hAnsi="Arial" w:cs="Arial"/>
          <w:b/>
          <w:sz w:val="19"/>
          <w:szCs w:val="19"/>
          <w:lang w:val="es-ES_tradnl"/>
        </w:rPr>
        <w:t>6.</w:t>
      </w:r>
      <w:r w:rsidR="006F4E2F" w:rsidRPr="00CA71FA">
        <w:rPr>
          <w:rFonts w:ascii="Arial" w:hAnsi="Arial" w:cs="Arial"/>
          <w:sz w:val="19"/>
          <w:szCs w:val="19"/>
          <w:lang w:val="es-ES_tradnl"/>
        </w:rPr>
        <w:t xml:space="preserve"> Dentro de su ámbito de competencia los titulares de las Dependencias y Entidades, así como las Unidades de administración, son responsables de planear, programar, presupuestar, ejercer, controlar y evaluar sus programas conforme a la Ley, al presente Reglamento, a los Acuerdos, lineamientos, manuales, catálogos, glosarios y demás disposiciones legales aplicables. </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 xml:space="preserve">Los resultados obtenidos se medirán a través de indicadores de desempeño. </w:t>
      </w:r>
    </w:p>
    <w:p w:rsidR="006F4E2F" w:rsidRPr="00CA71FA" w:rsidRDefault="006F4E2F" w:rsidP="00306141">
      <w:pPr>
        <w:jc w:val="both"/>
        <w:rPr>
          <w:rFonts w:ascii="Arial" w:hAnsi="Arial" w:cs="Arial"/>
          <w:sz w:val="19"/>
          <w:szCs w:val="19"/>
          <w:lang w:val="es-ES_tradnl"/>
        </w:rPr>
      </w:pPr>
    </w:p>
    <w:p w:rsidR="002A3608" w:rsidRPr="00CA71FA" w:rsidRDefault="002A3608" w:rsidP="002A3608">
      <w:pPr>
        <w:jc w:val="both"/>
        <w:rPr>
          <w:rFonts w:ascii="Arial" w:hAnsi="Arial" w:cs="Arial"/>
          <w:i/>
          <w:sz w:val="19"/>
          <w:szCs w:val="19"/>
          <w:lang w:val="es-ES_tradnl"/>
        </w:rPr>
      </w:pPr>
      <w:r w:rsidRPr="00CA71FA">
        <w:rPr>
          <w:rFonts w:ascii="Arial" w:hAnsi="Arial" w:cs="Arial"/>
          <w:b/>
          <w:i/>
          <w:sz w:val="19"/>
          <w:szCs w:val="19"/>
          <w:lang w:val="es-ES_tradnl"/>
        </w:rPr>
        <w:t xml:space="preserve">Artículo 7. </w:t>
      </w:r>
      <w:r w:rsidRPr="00CA71FA">
        <w:rPr>
          <w:rFonts w:ascii="Arial" w:hAnsi="Arial" w:cs="Arial"/>
          <w:i/>
          <w:sz w:val="19"/>
          <w:szCs w:val="19"/>
          <w:lang w:val="es-ES_tradnl"/>
        </w:rPr>
        <w:t xml:space="preserve">Son obligaciones a cargo de las Dependencias y Entidades entre otros, los siguientes: </w:t>
      </w:r>
    </w:p>
    <w:p w:rsidR="002A3608" w:rsidRPr="00CA71FA" w:rsidRDefault="002A3608" w:rsidP="002A3608">
      <w:pPr>
        <w:jc w:val="both"/>
        <w:rPr>
          <w:rFonts w:ascii="Arial" w:hAnsi="Arial" w:cs="Arial"/>
          <w:i/>
          <w:sz w:val="19"/>
          <w:szCs w:val="19"/>
          <w:lang w:val="es-ES_tradnl"/>
        </w:rPr>
      </w:pPr>
    </w:p>
    <w:p w:rsidR="002A3608" w:rsidRPr="00CA71FA" w:rsidRDefault="002A3608" w:rsidP="0015145E">
      <w:pPr>
        <w:numPr>
          <w:ilvl w:val="0"/>
          <w:numId w:val="83"/>
        </w:numPr>
        <w:jc w:val="both"/>
        <w:rPr>
          <w:rFonts w:ascii="Arial" w:hAnsi="Arial" w:cs="Arial"/>
          <w:i/>
          <w:sz w:val="19"/>
          <w:szCs w:val="19"/>
          <w:lang w:val="es-ES_tradnl"/>
        </w:rPr>
      </w:pPr>
      <w:r w:rsidRPr="00CA71FA">
        <w:rPr>
          <w:rFonts w:ascii="Arial" w:hAnsi="Arial" w:cs="Arial"/>
          <w:i/>
          <w:sz w:val="19"/>
          <w:szCs w:val="19"/>
          <w:lang w:val="es-ES_tradnl"/>
        </w:rPr>
        <w:t>Titulares de las Dependencias y Entidades:</w:t>
      </w:r>
    </w:p>
    <w:p w:rsidR="002A3608" w:rsidRPr="00CA71FA" w:rsidRDefault="002A3608" w:rsidP="002A3608">
      <w:pPr>
        <w:jc w:val="both"/>
        <w:rPr>
          <w:rFonts w:ascii="Arial" w:hAnsi="Arial" w:cs="Arial"/>
          <w:b/>
          <w:i/>
          <w:sz w:val="19"/>
          <w:szCs w:val="19"/>
          <w:lang w:val="es-ES_tradnl"/>
        </w:rPr>
      </w:pPr>
    </w:p>
    <w:p w:rsidR="002A3608" w:rsidRPr="00CA71FA" w:rsidRDefault="002A3608" w:rsidP="0015145E">
      <w:pPr>
        <w:numPr>
          <w:ilvl w:val="0"/>
          <w:numId w:val="82"/>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Autorizar la misión, visión y objetivo institucional del ente público a su cargo;</w:t>
      </w:r>
    </w:p>
    <w:p w:rsidR="002A3608" w:rsidRPr="00CA71FA" w:rsidRDefault="002A3608" w:rsidP="0015145E">
      <w:pPr>
        <w:numPr>
          <w:ilvl w:val="0"/>
          <w:numId w:val="82"/>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Supervisar que las áreas de planeación y unidad de administración al integrar el programa operativo anual cumplan con las estrategias y objetivos contenidos en el Plan Estatal de Desarrollo;</w:t>
      </w:r>
    </w:p>
    <w:p w:rsidR="002A3608" w:rsidRPr="00CA71FA" w:rsidRDefault="002A3608" w:rsidP="0015145E">
      <w:pPr>
        <w:numPr>
          <w:ilvl w:val="0"/>
          <w:numId w:val="82"/>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Vigilar el cumplimiento de los indicadores contenidos en el programa presupuestario a su cargo o del cual participe;</w:t>
      </w:r>
    </w:p>
    <w:p w:rsidR="002A3608" w:rsidRPr="00CA71FA" w:rsidRDefault="002A3608" w:rsidP="0015145E">
      <w:pPr>
        <w:numPr>
          <w:ilvl w:val="0"/>
          <w:numId w:val="82"/>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Vigilar que la unidad de administración cumpla con los procedimientos establecidos en las leyes en la aplicación y ejercicio del presupuesto de egresos aprobado;</w:t>
      </w:r>
    </w:p>
    <w:p w:rsidR="002A3608" w:rsidRPr="00CA71FA" w:rsidRDefault="002A3608" w:rsidP="0015145E">
      <w:pPr>
        <w:numPr>
          <w:ilvl w:val="0"/>
          <w:numId w:val="82"/>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Supervisar el avance físico – financiero de las actividades programadas;</w:t>
      </w:r>
    </w:p>
    <w:p w:rsidR="002A3608" w:rsidRPr="00CA71FA" w:rsidRDefault="002A3608" w:rsidP="0015145E">
      <w:pPr>
        <w:numPr>
          <w:ilvl w:val="0"/>
          <w:numId w:val="82"/>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lastRenderedPageBreak/>
        <w:t>Examinar periódicamente el ejercicio, seguimiento, control y evaluación de los recursos públicos autorizados;</w:t>
      </w:r>
    </w:p>
    <w:p w:rsidR="002A3608" w:rsidRPr="00CA71FA" w:rsidRDefault="002A3608" w:rsidP="0015145E">
      <w:pPr>
        <w:numPr>
          <w:ilvl w:val="0"/>
          <w:numId w:val="82"/>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Solicitar informes a la unidad de administración sobre el oportuno, eficaz, eficiente y transparente ejercicio de los recursos públicos;</w:t>
      </w:r>
    </w:p>
    <w:p w:rsidR="002A3608" w:rsidRPr="00CA71FA" w:rsidRDefault="002A3608" w:rsidP="0015145E">
      <w:pPr>
        <w:numPr>
          <w:ilvl w:val="0"/>
          <w:numId w:val="82"/>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Supervisar que se cumplan con los informes solicitados por los órganos de control, auditoria y transparencia federales y locales, así como los solicitados por la Secretaría;</w:t>
      </w:r>
    </w:p>
    <w:p w:rsidR="002A3608" w:rsidRPr="00CA71FA" w:rsidRDefault="002A3608" w:rsidP="0015145E">
      <w:pPr>
        <w:numPr>
          <w:ilvl w:val="0"/>
          <w:numId w:val="82"/>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Ordenar que se realice el trámite ante la Secretaría para la depuración y cancelación de saldos presupuestarios y contables si existieren;</w:t>
      </w:r>
    </w:p>
    <w:p w:rsidR="002A3608" w:rsidRPr="00CA71FA" w:rsidRDefault="002A3608" w:rsidP="0015145E">
      <w:pPr>
        <w:numPr>
          <w:ilvl w:val="0"/>
          <w:numId w:val="82"/>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Delegar funciones y trámites presupuestarios mediante acuerdo;</w:t>
      </w:r>
    </w:p>
    <w:p w:rsidR="002A3608" w:rsidRPr="00CA71FA" w:rsidRDefault="002A3608" w:rsidP="0015145E">
      <w:pPr>
        <w:numPr>
          <w:ilvl w:val="0"/>
          <w:numId w:val="82"/>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Tramitar la expedición del Certificado digital ante la Secretaría, y</w:t>
      </w:r>
    </w:p>
    <w:p w:rsidR="002A3608" w:rsidRPr="00CA71FA" w:rsidRDefault="002A3608" w:rsidP="0015145E">
      <w:pPr>
        <w:numPr>
          <w:ilvl w:val="0"/>
          <w:numId w:val="82"/>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Las demás contenidas en las disposiciones legales aplicables al ejercicio, evaluación y transparencia relacionadas con el ejercicio de recursos públicos.</w:t>
      </w:r>
    </w:p>
    <w:p w:rsidR="002A3608" w:rsidRPr="00CA71FA" w:rsidRDefault="002A3608" w:rsidP="0015145E">
      <w:pPr>
        <w:numPr>
          <w:ilvl w:val="0"/>
          <w:numId w:val="83"/>
        </w:numPr>
        <w:jc w:val="both"/>
        <w:rPr>
          <w:rFonts w:ascii="Arial" w:hAnsi="Arial" w:cs="Arial"/>
          <w:i/>
          <w:sz w:val="19"/>
          <w:szCs w:val="19"/>
          <w:lang w:val="es-ES_tradnl"/>
        </w:rPr>
      </w:pPr>
      <w:r w:rsidRPr="00CA71FA">
        <w:rPr>
          <w:rFonts w:ascii="Arial" w:hAnsi="Arial" w:cs="Arial"/>
          <w:i/>
          <w:sz w:val="19"/>
          <w:szCs w:val="19"/>
          <w:lang w:val="es-ES_tradnl"/>
        </w:rPr>
        <w:t>Titular de la Unidad de administración:</w:t>
      </w:r>
    </w:p>
    <w:p w:rsidR="002A3608" w:rsidRPr="00CA71FA" w:rsidRDefault="002A3608" w:rsidP="002A3608">
      <w:pPr>
        <w:jc w:val="both"/>
        <w:rPr>
          <w:rFonts w:ascii="Arial" w:hAnsi="Arial" w:cs="Arial"/>
          <w:b/>
          <w:i/>
          <w:sz w:val="19"/>
          <w:szCs w:val="19"/>
          <w:lang w:val="es-ES_tradnl"/>
        </w:rPr>
      </w:pPr>
    </w:p>
    <w:p w:rsidR="002A3608" w:rsidRPr="00CA71FA" w:rsidRDefault="002A3608" w:rsidP="0015145E">
      <w:pPr>
        <w:numPr>
          <w:ilvl w:val="0"/>
          <w:numId w:val="84"/>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Ante la falta de áreas de planeación, coordinar las actividades de planeación;</w:t>
      </w:r>
    </w:p>
    <w:p w:rsidR="002A3608" w:rsidRPr="00CA71FA" w:rsidRDefault="002A3608" w:rsidP="0015145E">
      <w:pPr>
        <w:numPr>
          <w:ilvl w:val="0"/>
          <w:numId w:val="84"/>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Coordinar las actividades de programación, presupuestación, ejercicio, seguimiento, control, evaluación y transparencia del gasto público;</w:t>
      </w:r>
    </w:p>
    <w:p w:rsidR="002A3608" w:rsidRPr="00CA71FA" w:rsidRDefault="002A3608" w:rsidP="0015145E">
      <w:pPr>
        <w:numPr>
          <w:ilvl w:val="0"/>
          <w:numId w:val="84"/>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Realizar el plan de compras de la Dependencia o Entidad a su cargo;</w:t>
      </w:r>
    </w:p>
    <w:p w:rsidR="002A3608" w:rsidRPr="00CA71FA" w:rsidRDefault="002A3608" w:rsidP="0015145E">
      <w:pPr>
        <w:numPr>
          <w:ilvl w:val="0"/>
          <w:numId w:val="84"/>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Suscribir los contratos de apertura de Cuentas bancarias;</w:t>
      </w:r>
    </w:p>
    <w:p w:rsidR="002A3608" w:rsidRPr="00CA71FA" w:rsidRDefault="002A3608" w:rsidP="0015145E">
      <w:pPr>
        <w:numPr>
          <w:ilvl w:val="0"/>
          <w:numId w:val="84"/>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 xml:space="preserve">Tramitar la expedición del Certificado digital ante la Secretaría; </w:t>
      </w:r>
    </w:p>
    <w:p w:rsidR="002A3608" w:rsidRPr="00CA71FA" w:rsidRDefault="002A3608" w:rsidP="0015145E">
      <w:pPr>
        <w:numPr>
          <w:ilvl w:val="0"/>
          <w:numId w:val="84"/>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Verificar que se realicen los trámites y procedimientos para las adjudicaciones de contratos de bienes, servicios y arrendamientos, y en su caso de las relacionadas con inversión pública;</w:t>
      </w:r>
    </w:p>
    <w:p w:rsidR="002A3608" w:rsidRPr="00CA71FA" w:rsidRDefault="002A3608" w:rsidP="0015145E">
      <w:pPr>
        <w:numPr>
          <w:ilvl w:val="0"/>
          <w:numId w:val="84"/>
        </w:numPr>
        <w:spacing w:after="120"/>
        <w:ind w:left="714" w:hanging="147"/>
        <w:jc w:val="both"/>
        <w:rPr>
          <w:rStyle w:val="tgc"/>
          <w:rFonts w:ascii="Arial" w:hAnsi="Arial" w:cs="Arial"/>
          <w:i/>
          <w:sz w:val="19"/>
          <w:szCs w:val="19"/>
          <w:lang w:val="es-ES_tradnl"/>
        </w:rPr>
      </w:pPr>
      <w:r w:rsidRPr="00CA71FA">
        <w:rPr>
          <w:rFonts w:ascii="Arial" w:hAnsi="Arial" w:cs="Arial"/>
          <w:i/>
          <w:sz w:val="19"/>
          <w:szCs w:val="19"/>
          <w:lang w:val="es-ES_tradnl"/>
        </w:rPr>
        <w:t xml:space="preserve">Supervisar que los pagos se realicen por el </w:t>
      </w:r>
      <w:r w:rsidRPr="00CA71FA">
        <w:rPr>
          <w:rStyle w:val="tgc"/>
          <w:rFonts w:ascii="Arial" w:hAnsi="Arial" w:cs="Arial"/>
          <w:i/>
          <w:sz w:val="19"/>
          <w:szCs w:val="19"/>
        </w:rPr>
        <w:t>Sistema de Pagos Electrónicos Interbancarios, y autorizar excepcionalmente el pago mediante la emisión de cheques;</w:t>
      </w:r>
    </w:p>
    <w:p w:rsidR="002A3608" w:rsidRPr="00CA71FA" w:rsidRDefault="002A3608" w:rsidP="0015145E">
      <w:pPr>
        <w:numPr>
          <w:ilvl w:val="0"/>
          <w:numId w:val="84"/>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Verificar que se realicen los registros presupuestarios y contables correspondientes en tiempo real;</w:t>
      </w:r>
    </w:p>
    <w:p w:rsidR="002A3608" w:rsidRPr="00CA71FA" w:rsidRDefault="002A3608" w:rsidP="0015145E">
      <w:pPr>
        <w:numPr>
          <w:ilvl w:val="0"/>
          <w:numId w:val="84"/>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Fungir como instancia administrativa única para tramitar ante la Secretaría solicitudes y consultas en materia presupuestaria y contable;</w:t>
      </w:r>
    </w:p>
    <w:p w:rsidR="002A3608" w:rsidRPr="00CA71FA" w:rsidRDefault="002A3608" w:rsidP="0015145E">
      <w:pPr>
        <w:numPr>
          <w:ilvl w:val="0"/>
          <w:numId w:val="84"/>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lastRenderedPageBreak/>
        <w:t>Efectuar las Adecuaciones presupuestarias necesarias que les permita cumplir con las obligaciones presupuestarias adquiridas;</w:t>
      </w:r>
    </w:p>
    <w:p w:rsidR="002A3608" w:rsidRPr="00CA71FA" w:rsidRDefault="002A3608" w:rsidP="0015145E">
      <w:pPr>
        <w:numPr>
          <w:ilvl w:val="0"/>
          <w:numId w:val="84"/>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Supervisar el adecuado funcionamiento y actualización de los inventarios, tratándose de activos fijos su contabilización y registro;</w:t>
      </w:r>
    </w:p>
    <w:p w:rsidR="002A3608" w:rsidRPr="00CA71FA" w:rsidRDefault="002A3608" w:rsidP="0015145E">
      <w:pPr>
        <w:numPr>
          <w:ilvl w:val="0"/>
          <w:numId w:val="84"/>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Verificar que se realicen los informes de avance de gestión, transparencia y evaluación;</w:t>
      </w:r>
    </w:p>
    <w:p w:rsidR="002A3608" w:rsidRPr="00CA71FA" w:rsidRDefault="002A3608" w:rsidP="0015145E">
      <w:pPr>
        <w:numPr>
          <w:ilvl w:val="0"/>
          <w:numId w:val="84"/>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Ordenar que se integren los informes solicitados por los órganos de control interno y de auditoria y vigilar que se solventen en caso de observaciones;</w:t>
      </w:r>
    </w:p>
    <w:p w:rsidR="002A3608" w:rsidRPr="00CA71FA" w:rsidRDefault="002A3608" w:rsidP="0015145E">
      <w:pPr>
        <w:numPr>
          <w:ilvl w:val="0"/>
          <w:numId w:val="84"/>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 xml:space="preserve">Vigilar que no exista subejercicio y/o acumulación de saldos presupuestarios, y </w:t>
      </w:r>
    </w:p>
    <w:p w:rsidR="006F4E2F" w:rsidRPr="00CA71FA" w:rsidRDefault="002A3608" w:rsidP="002A3608">
      <w:pPr>
        <w:jc w:val="both"/>
        <w:rPr>
          <w:rFonts w:ascii="Arial" w:hAnsi="Arial" w:cs="Arial"/>
          <w:i/>
          <w:sz w:val="19"/>
          <w:szCs w:val="19"/>
          <w:lang w:val="es-ES_tradnl"/>
        </w:rPr>
      </w:pPr>
      <w:r w:rsidRPr="00CA71FA">
        <w:rPr>
          <w:rFonts w:ascii="Arial" w:hAnsi="Arial" w:cs="Arial"/>
          <w:i/>
          <w:sz w:val="19"/>
          <w:szCs w:val="19"/>
          <w:lang w:val="es-ES_tradnl"/>
        </w:rPr>
        <w:t>Las demás contenidas en las disposiciones legales aplicables al ejercicio, evaluación y transparencia relacionados con e</w:t>
      </w:r>
      <w:r w:rsidR="00533712" w:rsidRPr="00CA71FA">
        <w:rPr>
          <w:rFonts w:ascii="Arial" w:hAnsi="Arial" w:cs="Arial"/>
          <w:i/>
          <w:sz w:val="19"/>
          <w:szCs w:val="19"/>
          <w:lang w:val="es-ES_tradnl"/>
        </w:rPr>
        <w:t>l ejercicio de recursos público</w:t>
      </w:r>
      <w:r w:rsidRPr="00CA71FA">
        <w:rPr>
          <w:rFonts w:ascii="Arial" w:hAnsi="Arial" w:cs="Arial"/>
          <w:i/>
          <w:sz w:val="19"/>
          <w:szCs w:val="19"/>
          <w:lang w:val="es-ES_tradnl"/>
        </w:rPr>
        <w:t>.</w:t>
      </w:r>
      <w:r w:rsidR="00533712" w:rsidRPr="00CA71FA">
        <w:rPr>
          <w:rFonts w:ascii="Arial" w:hAnsi="Arial" w:cs="Arial"/>
          <w:i/>
          <w:sz w:val="19"/>
          <w:szCs w:val="19"/>
          <w:lang w:val="es-ES_tradnl"/>
        </w:rPr>
        <w:t xml:space="preserve"> </w:t>
      </w:r>
      <w:r w:rsidR="00533712" w:rsidRPr="00CA71FA">
        <w:rPr>
          <w:rFonts w:ascii="Arial" w:hAnsi="Arial" w:cs="Arial"/>
          <w:i/>
          <w:sz w:val="19"/>
          <w:szCs w:val="19"/>
          <w:vertAlign w:val="superscript"/>
          <w:lang w:val="es-ES_tradnl"/>
        </w:rPr>
        <w:t>(</w:t>
      </w:r>
      <w:r w:rsidR="00533712" w:rsidRPr="00CA71FA">
        <w:rPr>
          <w:rFonts w:ascii="Arial" w:hAnsi="Arial" w:cs="Arial"/>
          <w:sz w:val="19"/>
          <w:szCs w:val="19"/>
          <w:vertAlign w:val="superscript"/>
          <w:lang w:val="es-MX"/>
        </w:rPr>
        <w:t xml:space="preserve">Reforma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rsidR="005E42DE" w:rsidRPr="00CA71FA" w:rsidRDefault="005E42DE" w:rsidP="00306141">
      <w:pPr>
        <w:jc w:val="both"/>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8. </w:t>
      </w:r>
      <w:r w:rsidRPr="00CA71FA">
        <w:rPr>
          <w:rFonts w:ascii="Arial" w:hAnsi="Arial" w:cs="Arial"/>
          <w:sz w:val="19"/>
          <w:szCs w:val="19"/>
          <w:lang w:val="es-ES_tradnl"/>
        </w:rPr>
        <w:t>Las Dependencias coordinadoras de sector, para la orientación y coordinación de la planeación, programación, presupuestación, ejercicio, control, seguimiento y evaluación del gasto público de las Entidades ubicadas bajo su coordinación, deberán:</w:t>
      </w:r>
    </w:p>
    <w:p w:rsidR="006F4E2F" w:rsidRPr="00CA71FA" w:rsidRDefault="006F4E2F" w:rsidP="00306141">
      <w:pPr>
        <w:jc w:val="both"/>
        <w:rPr>
          <w:rFonts w:ascii="Arial" w:hAnsi="Arial" w:cs="Arial"/>
          <w:sz w:val="19"/>
          <w:szCs w:val="19"/>
          <w:lang w:val="es-ES_tradnl"/>
        </w:rPr>
      </w:pPr>
    </w:p>
    <w:p w:rsidR="006F4E2F" w:rsidRPr="00CA71FA" w:rsidRDefault="006F4E2F" w:rsidP="0041784C">
      <w:pPr>
        <w:numPr>
          <w:ilvl w:val="0"/>
          <w:numId w:val="2"/>
        </w:numPr>
        <w:tabs>
          <w:tab w:val="clear" w:pos="1080"/>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Coadyuvar en facilitar los procedimientos técnicos administrativos, acordes con las necesidades y características del respectivo sector, atendiendo a lo dispuesto por la Ley, el presente Reglamento y las demás disposiciones legales aplicables;</w:t>
      </w:r>
    </w:p>
    <w:p w:rsidR="006F4E2F" w:rsidRPr="00CA71FA" w:rsidRDefault="006F4E2F" w:rsidP="0041784C">
      <w:pPr>
        <w:tabs>
          <w:tab w:val="num" w:pos="567"/>
        </w:tabs>
        <w:ind w:left="567" w:hanging="283"/>
        <w:jc w:val="both"/>
        <w:rPr>
          <w:rFonts w:ascii="Arial" w:hAnsi="Arial" w:cs="Arial"/>
          <w:sz w:val="19"/>
          <w:szCs w:val="19"/>
          <w:lang w:val="es-ES_tradnl"/>
        </w:rPr>
      </w:pPr>
    </w:p>
    <w:p w:rsidR="006F4E2F" w:rsidRPr="00CA71FA" w:rsidRDefault="006F4E2F" w:rsidP="0041784C">
      <w:pPr>
        <w:numPr>
          <w:ilvl w:val="0"/>
          <w:numId w:val="2"/>
        </w:numPr>
        <w:tabs>
          <w:tab w:val="clear" w:pos="1080"/>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Validar los programas y proyectos de inversión de las dependencias coordinadas previamente a su postulación para financiamiento público;</w:t>
      </w:r>
    </w:p>
    <w:p w:rsidR="006F4E2F" w:rsidRPr="00CA71FA" w:rsidRDefault="006F4E2F" w:rsidP="0041784C">
      <w:pPr>
        <w:tabs>
          <w:tab w:val="num" w:pos="567"/>
        </w:tabs>
        <w:ind w:left="567" w:hanging="283"/>
        <w:jc w:val="both"/>
        <w:rPr>
          <w:rFonts w:ascii="Arial" w:hAnsi="Arial" w:cs="Arial"/>
          <w:sz w:val="19"/>
          <w:szCs w:val="19"/>
          <w:lang w:val="es-ES_tradnl"/>
        </w:rPr>
      </w:pPr>
    </w:p>
    <w:p w:rsidR="006F4E2F" w:rsidRPr="00CA71FA" w:rsidRDefault="006F4E2F" w:rsidP="0041784C">
      <w:pPr>
        <w:numPr>
          <w:ilvl w:val="0"/>
          <w:numId w:val="2"/>
        </w:numPr>
        <w:tabs>
          <w:tab w:val="clear" w:pos="1080"/>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Vigilar que las Entidades cumplan con lo dispuesto en la Ley, este Reglamento y las disposiciones generales que establezcan la Secretaría y su coordinadora de sector, y</w:t>
      </w:r>
    </w:p>
    <w:p w:rsidR="006F4E2F" w:rsidRPr="00CA71FA" w:rsidRDefault="006F4E2F" w:rsidP="0041784C">
      <w:pPr>
        <w:tabs>
          <w:tab w:val="num" w:pos="567"/>
        </w:tabs>
        <w:ind w:left="567" w:hanging="283"/>
        <w:jc w:val="both"/>
        <w:rPr>
          <w:rFonts w:ascii="Arial" w:hAnsi="Arial" w:cs="Arial"/>
          <w:sz w:val="19"/>
          <w:szCs w:val="19"/>
          <w:lang w:val="es-ES_tradnl"/>
        </w:rPr>
      </w:pPr>
    </w:p>
    <w:p w:rsidR="006F4E2F" w:rsidRPr="00CA71FA" w:rsidRDefault="006F4E2F" w:rsidP="0041784C">
      <w:pPr>
        <w:numPr>
          <w:ilvl w:val="0"/>
          <w:numId w:val="2"/>
        </w:numPr>
        <w:tabs>
          <w:tab w:val="clear" w:pos="1080"/>
          <w:tab w:val="num" w:pos="567"/>
        </w:tabs>
        <w:ind w:left="567" w:hanging="283"/>
        <w:jc w:val="both"/>
        <w:rPr>
          <w:rFonts w:ascii="Arial" w:hAnsi="Arial" w:cs="Arial"/>
          <w:b/>
          <w:sz w:val="19"/>
          <w:szCs w:val="19"/>
          <w:lang w:val="es-ES_tradnl"/>
        </w:rPr>
      </w:pPr>
      <w:r w:rsidRPr="00CA71FA">
        <w:rPr>
          <w:rFonts w:ascii="Arial" w:hAnsi="Arial" w:cs="Arial"/>
          <w:sz w:val="19"/>
          <w:szCs w:val="19"/>
          <w:lang w:val="es-ES_tradnl"/>
        </w:rPr>
        <w:t>Vigilar que el ejercicio de los recursos aprobados se apeguen estrictamente a los programas, subprogramas, proyectos, actividades y obras y a las metas establecidas en los programas operativos anuales.</w:t>
      </w:r>
    </w:p>
    <w:p w:rsidR="006F4E2F" w:rsidRPr="00CA71FA" w:rsidRDefault="006F4E2F" w:rsidP="00306141">
      <w:pPr>
        <w:jc w:val="both"/>
        <w:rPr>
          <w:rFonts w:ascii="Arial" w:hAnsi="Arial" w:cs="Arial"/>
          <w:b/>
          <w:sz w:val="19"/>
          <w:szCs w:val="19"/>
          <w:lang w:val="es-ES_tradnl"/>
        </w:rPr>
      </w:pPr>
    </w:p>
    <w:p w:rsidR="002A3608" w:rsidRPr="00CA71FA" w:rsidRDefault="002A3608" w:rsidP="002A3608">
      <w:pPr>
        <w:jc w:val="both"/>
        <w:rPr>
          <w:rFonts w:ascii="Arial" w:hAnsi="Arial" w:cs="Arial"/>
          <w:i/>
          <w:sz w:val="19"/>
          <w:szCs w:val="19"/>
          <w:lang w:val="es-ES_tradnl"/>
        </w:rPr>
      </w:pPr>
      <w:r w:rsidRPr="00CA71FA">
        <w:rPr>
          <w:rFonts w:ascii="Arial" w:hAnsi="Arial" w:cs="Arial"/>
          <w:b/>
          <w:i/>
          <w:sz w:val="19"/>
          <w:szCs w:val="19"/>
          <w:lang w:val="es-ES_tradnl"/>
        </w:rPr>
        <w:t xml:space="preserve">Artículo 9. </w:t>
      </w:r>
      <w:r w:rsidRPr="00CA71FA">
        <w:rPr>
          <w:rFonts w:ascii="Arial" w:hAnsi="Arial" w:cs="Arial"/>
          <w:i/>
          <w:sz w:val="19"/>
          <w:szCs w:val="19"/>
          <w:lang w:val="es-ES_tradnl"/>
        </w:rPr>
        <w:t xml:space="preserve">Al inicio de renovación de la Administración pública, de los Poderes, Órganos Autónomos, Dependencias y Entidades los servidores públicos deberán tramitar en el Sistema electrónico de la Secretaría, la expedición del </w:t>
      </w:r>
      <w:r w:rsidRPr="00CA71FA">
        <w:rPr>
          <w:rFonts w:ascii="Arial" w:hAnsi="Arial" w:cs="Arial"/>
          <w:i/>
          <w:sz w:val="19"/>
          <w:szCs w:val="19"/>
          <w:lang w:val="es-ES_tradnl"/>
        </w:rPr>
        <w:lastRenderedPageBreak/>
        <w:t>Certificado digital de la firma electrónica certificada, en un plazo de diez días hábiles contados a partir de su designación.</w:t>
      </w:r>
    </w:p>
    <w:p w:rsidR="002A3608" w:rsidRPr="00CA71FA" w:rsidRDefault="002A3608" w:rsidP="002A3608">
      <w:pPr>
        <w:jc w:val="both"/>
        <w:rPr>
          <w:rFonts w:ascii="Arial" w:hAnsi="Arial" w:cs="Arial"/>
          <w:i/>
          <w:sz w:val="19"/>
          <w:szCs w:val="19"/>
          <w:lang w:val="es-ES_tradnl"/>
        </w:rPr>
      </w:pPr>
    </w:p>
    <w:p w:rsidR="002A3608" w:rsidRPr="00CA71FA" w:rsidRDefault="002A3608" w:rsidP="002A3608">
      <w:pPr>
        <w:jc w:val="both"/>
        <w:rPr>
          <w:rFonts w:ascii="Arial" w:hAnsi="Arial" w:cs="Arial"/>
          <w:i/>
          <w:sz w:val="19"/>
          <w:szCs w:val="19"/>
          <w:lang w:val="es-ES_tradnl"/>
        </w:rPr>
      </w:pPr>
      <w:r w:rsidRPr="00CA71FA">
        <w:rPr>
          <w:rFonts w:ascii="Arial" w:hAnsi="Arial" w:cs="Arial"/>
          <w:i/>
          <w:sz w:val="19"/>
          <w:szCs w:val="19"/>
          <w:lang w:val="es-ES_tradnl"/>
        </w:rPr>
        <w:t xml:space="preserve">Para lo cual deberán anexar en archivo digital lo siguiente: Registro de firma debidamente requisitado de los servidores públicos autorizados para realizar trámites ante la Secretaría, nombramiento o documento que los acredite, identificación oficial con fotografía vigente y formato de legalización de firmas tramitado ante la Secretaría General de Gobierno.  </w:t>
      </w:r>
    </w:p>
    <w:p w:rsidR="002A3608" w:rsidRPr="00CA71FA" w:rsidRDefault="002A3608" w:rsidP="002A3608">
      <w:pPr>
        <w:jc w:val="both"/>
        <w:rPr>
          <w:rFonts w:ascii="Arial" w:hAnsi="Arial" w:cs="Arial"/>
          <w:i/>
          <w:sz w:val="19"/>
          <w:szCs w:val="19"/>
          <w:lang w:val="es-ES_tradnl"/>
        </w:rPr>
      </w:pPr>
    </w:p>
    <w:p w:rsidR="002A3608" w:rsidRPr="00CA71FA" w:rsidRDefault="002A3608" w:rsidP="002A3608">
      <w:pPr>
        <w:jc w:val="both"/>
        <w:rPr>
          <w:rFonts w:ascii="Arial" w:hAnsi="Arial" w:cs="Arial"/>
          <w:i/>
          <w:sz w:val="19"/>
          <w:szCs w:val="19"/>
          <w:lang w:val="es-ES_tradnl"/>
        </w:rPr>
      </w:pPr>
      <w:r w:rsidRPr="00CA71FA">
        <w:rPr>
          <w:rFonts w:ascii="Arial" w:hAnsi="Arial" w:cs="Arial"/>
          <w:i/>
          <w:sz w:val="19"/>
          <w:szCs w:val="19"/>
          <w:lang w:val="es-ES_tradnl"/>
        </w:rPr>
        <w:t>En los casos en que se realice cambio de titular de la Dependencia o Entidad o de la Unidad de administración, o se deje sin efecto un acuerdo delegatorio, se deberá tramitar en el Sistema electrónico la expedición del Certificado digital de la firma electrónica certificada anexando en archivo digital lo siguiente: registro de firma debidamente requisitado del servidor público que lo sustituye, nombramiento o documento que lo acredite, identificación oficial con fotografía vigente, formato de legalización de firma tramitado ante la Secretaría General de Gobierno.</w:t>
      </w:r>
    </w:p>
    <w:p w:rsidR="002A3608" w:rsidRPr="00CA71FA" w:rsidRDefault="002A3608" w:rsidP="002A3608">
      <w:pPr>
        <w:jc w:val="both"/>
        <w:rPr>
          <w:rFonts w:ascii="Arial" w:hAnsi="Arial" w:cs="Arial"/>
          <w:i/>
          <w:sz w:val="19"/>
          <w:szCs w:val="19"/>
          <w:lang w:val="es-ES_tradnl"/>
        </w:rPr>
      </w:pPr>
    </w:p>
    <w:p w:rsidR="002A3608" w:rsidRPr="00CA71FA" w:rsidRDefault="002A3608" w:rsidP="002A3608">
      <w:pPr>
        <w:tabs>
          <w:tab w:val="left" w:pos="0"/>
        </w:tabs>
        <w:jc w:val="both"/>
        <w:rPr>
          <w:rFonts w:ascii="Arial" w:hAnsi="Arial" w:cs="Arial"/>
          <w:i/>
          <w:sz w:val="19"/>
          <w:szCs w:val="19"/>
          <w:lang w:val="es-ES_tradnl"/>
        </w:rPr>
      </w:pPr>
      <w:r w:rsidRPr="00CA71FA">
        <w:rPr>
          <w:rFonts w:ascii="Arial" w:hAnsi="Arial" w:cs="Arial"/>
          <w:i/>
          <w:sz w:val="19"/>
          <w:szCs w:val="19"/>
          <w:lang w:val="es-ES_tradnl"/>
        </w:rPr>
        <w:t>Tratándose de servidores públicos autorizados mediante Acuerdo delegatorio, adicional a lo señalado en el párrafo anterior, se deberá anexar en forma digital la publicación realizada en el Periódico Oficial del Estado.</w:t>
      </w:r>
    </w:p>
    <w:p w:rsidR="002A3608" w:rsidRPr="00CA71FA" w:rsidRDefault="002A3608" w:rsidP="002A3608">
      <w:pPr>
        <w:jc w:val="both"/>
        <w:rPr>
          <w:rFonts w:ascii="Arial" w:hAnsi="Arial" w:cs="Arial"/>
          <w:i/>
          <w:sz w:val="19"/>
          <w:szCs w:val="19"/>
          <w:lang w:val="es-ES_tradnl"/>
        </w:rPr>
      </w:pPr>
    </w:p>
    <w:p w:rsidR="002A3608" w:rsidRPr="00CA71FA" w:rsidRDefault="002A3608" w:rsidP="002A3608">
      <w:pPr>
        <w:jc w:val="both"/>
        <w:rPr>
          <w:rFonts w:ascii="Arial" w:hAnsi="Arial" w:cs="Arial"/>
          <w:i/>
          <w:sz w:val="19"/>
          <w:szCs w:val="19"/>
          <w:lang w:val="es-ES_tradnl"/>
        </w:rPr>
      </w:pPr>
      <w:r w:rsidRPr="00CA71FA">
        <w:rPr>
          <w:rFonts w:ascii="Arial" w:hAnsi="Arial" w:cs="Arial"/>
          <w:i/>
          <w:sz w:val="19"/>
          <w:szCs w:val="19"/>
          <w:lang w:val="es-ES_tradnl"/>
        </w:rPr>
        <w:t>Los Acuerdos delegatorios procederán únicamente a favor de personal de estructura hasta segundo nivel inmediato inferior.</w:t>
      </w:r>
    </w:p>
    <w:p w:rsidR="002A3608" w:rsidRPr="00CA71FA" w:rsidRDefault="002A3608" w:rsidP="002A3608">
      <w:pPr>
        <w:jc w:val="both"/>
        <w:rPr>
          <w:rFonts w:ascii="Arial" w:hAnsi="Arial" w:cs="Arial"/>
          <w:i/>
          <w:sz w:val="19"/>
          <w:szCs w:val="19"/>
          <w:lang w:val="es-ES_tradnl"/>
        </w:rPr>
      </w:pPr>
      <w:r w:rsidRPr="00CA71FA">
        <w:rPr>
          <w:rFonts w:ascii="Arial" w:hAnsi="Arial" w:cs="Arial"/>
          <w:i/>
          <w:sz w:val="19"/>
          <w:szCs w:val="19"/>
          <w:lang w:val="es-ES_tradnl"/>
        </w:rPr>
        <w:t>Tratándose de servidores públicos municipales, deberán tramitar la expedición de Certificado Digital, cumpliendo con los requisitos señalados en la Ley de Coordinación Fiscal.</w:t>
      </w:r>
    </w:p>
    <w:p w:rsidR="002A3608" w:rsidRPr="00CA71FA" w:rsidRDefault="002A3608" w:rsidP="002A3608">
      <w:pPr>
        <w:jc w:val="both"/>
        <w:rPr>
          <w:rFonts w:ascii="Arial" w:hAnsi="Arial" w:cs="Arial"/>
          <w:i/>
          <w:sz w:val="19"/>
          <w:szCs w:val="19"/>
          <w:lang w:val="es-ES_tradnl"/>
        </w:rPr>
      </w:pPr>
    </w:p>
    <w:p w:rsidR="002A3608" w:rsidRPr="00CA71FA" w:rsidRDefault="002A3608" w:rsidP="002A3608">
      <w:pPr>
        <w:jc w:val="both"/>
        <w:rPr>
          <w:rFonts w:ascii="Arial" w:hAnsi="Arial" w:cs="Arial"/>
          <w:i/>
          <w:sz w:val="19"/>
          <w:szCs w:val="19"/>
          <w:lang w:val="es-ES_tradnl"/>
        </w:rPr>
      </w:pPr>
      <w:r w:rsidRPr="00CA71FA">
        <w:rPr>
          <w:rFonts w:ascii="Arial" w:hAnsi="Arial" w:cs="Arial"/>
          <w:i/>
          <w:sz w:val="19"/>
          <w:szCs w:val="19"/>
          <w:lang w:val="es-ES_tradnl"/>
        </w:rPr>
        <w:t>La entrega de los Certificados digitales, se efectuará personalmente, excepcionalmente se podrá entregar dichos certificados con la exhibición de carta poder notarial.</w:t>
      </w:r>
    </w:p>
    <w:p w:rsidR="002A3608" w:rsidRPr="00CA71FA" w:rsidRDefault="002A3608" w:rsidP="002A3608">
      <w:pPr>
        <w:jc w:val="both"/>
        <w:rPr>
          <w:rFonts w:ascii="Arial" w:hAnsi="Arial" w:cs="Arial"/>
          <w:b/>
          <w:i/>
          <w:sz w:val="19"/>
          <w:szCs w:val="19"/>
          <w:lang w:val="es-ES_tradnl"/>
        </w:rPr>
      </w:pPr>
    </w:p>
    <w:p w:rsidR="002A3608" w:rsidRPr="00CA71FA" w:rsidRDefault="002A3608" w:rsidP="002A3608">
      <w:pPr>
        <w:tabs>
          <w:tab w:val="left" w:pos="567"/>
        </w:tabs>
        <w:jc w:val="both"/>
        <w:rPr>
          <w:rFonts w:ascii="Arial" w:hAnsi="Arial" w:cs="Arial"/>
          <w:i/>
          <w:sz w:val="19"/>
          <w:szCs w:val="19"/>
          <w:lang w:val="es-ES_tradnl"/>
        </w:rPr>
      </w:pPr>
      <w:r w:rsidRPr="00CA71FA">
        <w:rPr>
          <w:rFonts w:ascii="Arial" w:hAnsi="Arial" w:cs="Arial"/>
          <w:i/>
          <w:sz w:val="19"/>
          <w:szCs w:val="19"/>
          <w:lang w:val="es-ES_tradnl"/>
        </w:rPr>
        <w:t>Los servidores públicos que obtengan Certificados digitales serán responsables de:</w:t>
      </w:r>
    </w:p>
    <w:p w:rsidR="002A3608" w:rsidRPr="00CA71FA" w:rsidRDefault="002A3608" w:rsidP="002A3608">
      <w:pPr>
        <w:tabs>
          <w:tab w:val="left" w:pos="1134"/>
        </w:tabs>
        <w:jc w:val="both"/>
        <w:rPr>
          <w:rFonts w:ascii="Arial" w:hAnsi="Arial" w:cs="Arial"/>
          <w:i/>
          <w:sz w:val="19"/>
          <w:szCs w:val="19"/>
          <w:lang w:val="es-ES_tradnl"/>
        </w:rPr>
      </w:pPr>
    </w:p>
    <w:p w:rsidR="002A3608" w:rsidRPr="00CA71FA" w:rsidRDefault="002A3608" w:rsidP="0015145E">
      <w:pPr>
        <w:numPr>
          <w:ilvl w:val="0"/>
          <w:numId w:val="85"/>
        </w:numPr>
        <w:tabs>
          <w:tab w:val="left" w:pos="567"/>
        </w:tabs>
        <w:ind w:left="567" w:hanging="207"/>
        <w:jc w:val="both"/>
        <w:rPr>
          <w:rFonts w:ascii="Arial" w:hAnsi="Arial" w:cs="Arial"/>
          <w:i/>
          <w:sz w:val="19"/>
          <w:szCs w:val="19"/>
          <w:lang w:val="es-ES_tradnl"/>
        </w:rPr>
      </w:pPr>
      <w:r w:rsidRPr="00CA71FA">
        <w:rPr>
          <w:rFonts w:ascii="Arial" w:hAnsi="Arial" w:cs="Arial"/>
          <w:i/>
          <w:sz w:val="19"/>
          <w:szCs w:val="19"/>
          <w:lang w:val="es-ES_tradnl"/>
        </w:rPr>
        <w:t>El uso personal e intransferible de la firma electrónica certificada.</w:t>
      </w:r>
    </w:p>
    <w:p w:rsidR="002A3608" w:rsidRPr="00CA71FA" w:rsidRDefault="002A3608" w:rsidP="002A3608">
      <w:pPr>
        <w:tabs>
          <w:tab w:val="left" w:pos="567"/>
        </w:tabs>
        <w:jc w:val="both"/>
        <w:rPr>
          <w:rFonts w:ascii="Arial" w:hAnsi="Arial" w:cs="Arial"/>
          <w:i/>
          <w:sz w:val="19"/>
          <w:szCs w:val="19"/>
          <w:lang w:val="es-ES_tradnl"/>
        </w:rPr>
      </w:pPr>
    </w:p>
    <w:p w:rsidR="002A3608" w:rsidRPr="00CA71FA" w:rsidRDefault="002A3608" w:rsidP="0015145E">
      <w:pPr>
        <w:numPr>
          <w:ilvl w:val="0"/>
          <w:numId w:val="85"/>
        </w:numPr>
        <w:tabs>
          <w:tab w:val="left" w:pos="567"/>
        </w:tabs>
        <w:ind w:left="567" w:hanging="207"/>
        <w:jc w:val="both"/>
        <w:rPr>
          <w:rFonts w:ascii="Arial" w:hAnsi="Arial" w:cs="Arial"/>
          <w:i/>
          <w:sz w:val="19"/>
          <w:szCs w:val="19"/>
          <w:lang w:val="es-ES_tradnl"/>
        </w:rPr>
      </w:pPr>
      <w:r w:rsidRPr="00CA71FA">
        <w:rPr>
          <w:rFonts w:ascii="Arial" w:hAnsi="Arial" w:cs="Arial"/>
          <w:i/>
          <w:sz w:val="19"/>
          <w:szCs w:val="19"/>
          <w:lang w:val="es-ES_tradnl"/>
        </w:rPr>
        <w:t xml:space="preserve">Solicitar la cancelación inmediata por separación del cargo, cambio de adscripción, de funciones o renuncia. </w:t>
      </w:r>
    </w:p>
    <w:p w:rsidR="002A3608" w:rsidRPr="00CA71FA" w:rsidRDefault="002A3608" w:rsidP="002A3608">
      <w:pPr>
        <w:pStyle w:val="Prrafodelista"/>
        <w:rPr>
          <w:rFonts w:ascii="Arial" w:hAnsi="Arial" w:cs="Arial"/>
          <w:i/>
          <w:sz w:val="19"/>
          <w:szCs w:val="19"/>
          <w:lang w:val="es-ES_tradnl"/>
        </w:rPr>
      </w:pPr>
    </w:p>
    <w:p w:rsidR="002A3608" w:rsidRPr="00CA71FA" w:rsidRDefault="002A3608" w:rsidP="0015145E">
      <w:pPr>
        <w:numPr>
          <w:ilvl w:val="0"/>
          <w:numId w:val="85"/>
        </w:numPr>
        <w:tabs>
          <w:tab w:val="left" w:pos="567"/>
        </w:tabs>
        <w:jc w:val="both"/>
        <w:rPr>
          <w:rFonts w:ascii="Arial" w:hAnsi="Arial" w:cs="Arial"/>
          <w:i/>
          <w:sz w:val="19"/>
          <w:szCs w:val="19"/>
          <w:lang w:val="es-ES_tradnl"/>
        </w:rPr>
      </w:pPr>
      <w:r w:rsidRPr="00CA71FA">
        <w:rPr>
          <w:rFonts w:ascii="Arial" w:hAnsi="Arial" w:cs="Arial"/>
          <w:i/>
          <w:sz w:val="19"/>
          <w:szCs w:val="19"/>
          <w:lang w:val="es-ES_tradnl"/>
        </w:rPr>
        <w:t>Sujetarse a las disposiciones generales para la operación de la misma.</w:t>
      </w:r>
    </w:p>
    <w:p w:rsidR="002A3608" w:rsidRPr="00CA71FA" w:rsidRDefault="002A3608" w:rsidP="002A3608">
      <w:pPr>
        <w:pStyle w:val="Prrafodelista"/>
        <w:tabs>
          <w:tab w:val="left" w:pos="567"/>
        </w:tabs>
        <w:ind w:left="0"/>
        <w:rPr>
          <w:rFonts w:ascii="Arial" w:hAnsi="Arial" w:cs="Arial"/>
          <w:i/>
          <w:sz w:val="19"/>
          <w:szCs w:val="19"/>
          <w:lang w:val="es-ES_tradnl"/>
        </w:rPr>
      </w:pPr>
    </w:p>
    <w:p w:rsidR="002A3608" w:rsidRPr="00CA71FA" w:rsidRDefault="002A3608" w:rsidP="0015145E">
      <w:pPr>
        <w:numPr>
          <w:ilvl w:val="0"/>
          <w:numId w:val="85"/>
        </w:numPr>
        <w:tabs>
          <w:tab w:val="left" w:pos="567"/>
        </w:tabs>
        <w:ind w:left="567" w:hanging="283"/>
        <w:jc w:val="both"/>
        <w:rPr>
          <w:rFonts w:ascii="Arial" w:hAnsi="Arial" w:cs="Arial"/>
          <w:i/>
          <w:sz w:val="19"/>
          <w:szCs w:val="19"/>
          <w:lang w:val="es-ES_tradnl"/>
        </w:rPr>
      </w:pPr>
      <w:r w:rsidRPr="00CA71FA">
        <w:rPr>
          <w:rFonts w:ascii="Arial" w:hAnsi="Arial" w:cs="Arial"/>
          <w:i/>
          <w:sz w:val="19"/>
          <w:szCs w:val="19"/>
          <w:lang w:val="es-ES_tradnl"/>
        </w:rPr>
        <w:lastRenderedPageBreak/>
        <w:t>Resguardar la información asociada a la utilización de la firma electrónica certificada;</w:t>
      </w:r>
    </w:p>
    <w:p w:rsidR="002A3608" w:rsidRPr="00CA71FA" w:rsidRDefault="002A3608" w:rsidP="002A3608">
      <w:pPr>
        <w:tabs>
          <w:tab w:val="left" w:pos="567"/>
        </w:tabs>
        <w:jc w:val="both"/>
        <w:rPr>
          <w:rFonts w:ascii="Arial" w:hAnsi="Arial" w:cs="Arial"/>
          <w:i/>
          <w:sz w:val="19"/>
          <w:szCs w:val="19"/>
          <w:lang w:val="es-ES_tradnl"/>
        </w:rPr>
      </w:pPr>
    </w:p>
    <w:p w:rsidR="002A3608" w:rsidRPr="00CA71FA" w:rsidRDefault="002A3608" w:rsidP="0015145E">
      <w:pPr>
        <w:numPr>
          <w:ilvl w:val="0"/>
          <w:numId w:val="85"/>
        </w:numPr>
        <w:tabs>
          <w:tab w:val="left" w:pos="567"/>
        </w:tabs>
        <w:ind w:left="567" w:hanging="207"/>
        <w:jc w:val="both"/>
        <w:rPr>
          <w:rFonts w:ascii="Arial" w:hAnsi="Arial" w:cs="Arial"/>
          <w:i/>
          <w:sz w:val="19"/>
          <w:szCs w:val="19"/>
          <w:lang w:val="es-ES_tradnl"/>
        </w:rPr>
      </w:pPr>
      <w:r w:rsidRPr="00CA71FA">
        <w:rPr>
          <w:rFonts w:ascii="Arial" w:hAnsi="Arial" w:cs="Arial"/>
          <w:i/>
          <w:sz w:val="19"/>
          <w:szCs w:val="19"/>
          <w:lang w:val="es-ES_tradnl"/>
        </w:rPr>
        <w:t>Resarcir los daños y perjuicios que, en su caso, se ocasionen por negligencia, mala fe o dolo, en los términos de las disposiciones aplicables, sin perjuicio de las responsabilidades administrativas o penales en que pudieran incurrir.</w:t>
      </w:r>
    </w:p>
    <w:p w:rsidR="002A3608" w:rsidRPr="00CA71FA" w:rsidRDefault="002A3608" w:rsidP="002A3608">
      <w:pPr>
        <w:tabs>
          <w:tab w:val="left" w:pos="1134"/>
        </w:tabs>
        <w:jc w:val="both"/>
        <w:rPr>
          <w:rFonts w:ascii="Arial" w:hAnsi="Arial" w:cs="Arial"/>
          <w:i/>
          <w:sz w:val="19"/>
          <w:szCs w:val="19"/>
          <w:lang w:val="es-ES_tradnl"/>
        </w:rPr>
      </w:pPr>
    </w:p>
    <w:p w:rsidR="002A3608" w:rsidRPr="00CA71FA" w:rsidRDefault="002A3608" w:rsidP="002A3608">
      <w:pPr>
        <w:tabs>
          <w:tab w:val="left" w:pos="0"/>
        </w:tabs>
        <w:jc w:val="both"/>
        <w:rPr>
          <w:rFonts w:ascii="Arial" w:hAnsi="Arial" w:cs="Arial"/>
          <w:i/>
          <w:sz w:val="19"/>
          <w:szCs w:val="19"/>
          <w:lang w:val="es-ES_tradnl"/>
        </w:rPr>
      </w:pPr>
      <w:r w:rsidRPr="00CA71FA">
        <w:rPr>
          <w:rFonts w:ascii="Arial" w:hAnsi="Arial" w:cs="Arial"/>
          <w:i/>
          <w:sz w:val="19"/>
          <w:szCs w:val="19"/>
          <w:lang w:val="es-ES_tradnl"/>
        </w:rPr>
        <w:t>Los documentos generados electrónicamente para su transmisión con base en la firma electrónica certificada, se entenderán transmitidos por el servidor público autorizado.</w:t>
      </w:r>
      <w:r w:rsidR="00533712" w:rsidRPr="00CA71FA">
        <w:rPr>
          <w:rFonts w:ascii="Arial" w:hAnsi="Arial" w:cs="Arial"/>
          <w:i/>
          <w:sz w:val="19"/>
          <w:szCs w:val="19"/>
          <w:vertAlign w:val="superscript"/>
          <w:lang w:val="es-ES_tradnl"/>
        </w:rPr>
        <w:t xml:space="preserve"> </w:t>
      </w:r>
      <w:proofErr w:type="gramStart"/>
      <w:r w:rsidR="00533712" w:rsidRPr="00CA71FA">
        <w:rPr>
          <w:rFonts w:ascii="Arial" w:hAnsi="Arial" w:cs="Arial"/>
          <w:i/>
          <w:sz w:val="19"/>
          <w:szCs w:val="19"/>
          <w:vertAlign w:val="superscript"/>
          <w:lang w:val="es-ES_tradnl"/>
        </w:rPr>
        <w:t>(</w:t>
      </w:r>
      <w:r w:rsidR="00533712" w:rsidRPr="00CA71FA">
        <w:rPr>
          <w:rFonts w:ascii="Arial" w:hAnsi="Arial" w:cs="Arial"/>
          <w:sz w:val="19"/>
          <w:szCs w:val="19"/>
          <w:vertAlign w:val="superscript"/>
          <w:lang w:val="es-MX"/>
        </w:rPr>
        <w:t xml:space="preserve"> Reforma</w:t>
      </w:r>
      <w:proofErr w:type="gramEnd"/>
      <w:r w:rsidR="00533712"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rsidR="006F4E2F" w:rsidRPr="00CA71FA" w:rsidRDefault="006F4E2F" w:rsidP="00306141">
      <w:pPr>
        <w:jc w:val="both"/>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10.</w:t>
      </w:r>
      <w:r w:rsidRPr="00CA71FA">
        <w:rPr>
          <w:rFonts w:ascii="Arial" w:hAnsi="Arial" w:cs="Arial"/>
          <w:sz w:val="19"/>
          <w:szCs w:val="19"/>
          <w:lang w:val="es-ES_tradnl"/>
        </w:rPr>
        <w:t xml:space="preserve"> La autorización a que se refiere el artículo 9 de la Ley sólo podrá aplicarse de acuerdo a la disponibilidad presupuestaria y en el ejercicio fiscal en la que se haya emitido.</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11</w:t>
      </w:r>
      <w:r w:rsidR="001D215E" w:rsidRPr="00CA71FA">
        <w:rPr>
          <w:rFonts w:ascii="Arial" w:hAnsi="Arial" w:cs="Arial"/>
          <w:sz w:val="19"/>
          <w:szCs w:val="19"/>
          <w:lang w:val="es-ES_tradnl"/>
        </w:rPr>
        <w:t xml:space="preserve">. </w:t>
      </w:r>
      <w:r w:rsidRPr="00CA71FA">
        <w:rPr>
          <w:rFonts w:ascii="Arial" w:hAnsi="Arial" w:cs="Arial"/>
          <w:sz w:val="19"/>
          <w:szCs w:val="19"/>
          <w:lang w:val="es-ES_tradnl"/>
        </w:rPr>
        <w:t>Será responsabilidad tanto de los titulares de las Dependencias y Entidades como de los titulares de las Unidades de administración de éstas, ordenar el pago oportuno de las obligaciones que se contraigan en gasto corriente y de capital, así como de los accesorios que se generen en su incumplimiento.</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12. </w:t>
      </w:r>
      <w:r w:rsidRPr="00CA71FA">
        <w:rPr>
          <w:rFonts w:ascii="Arial" w:hAnsi="Arial" w:cs="Arial"/>
          <w:sz w:val="19"/>
          <w:szCs w:val="19"/>
          <w:lang w:val="es-ES_tradnl"/>
        </w:rPr>
        <w:t xml:space="preserve">El ejercicio del presupuesto comprende del 1 de enero al 31 de diciembre de cada año. Las Dependencias y Entidades en ningún caso podrán contratar compromisos con posterioridad al término de la vigencia de su presupuesto aprobado, ni comprometer anticipadamente recursos financieros del ejercicio fiscal siguiente. </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Se exceptúa de lo anterior, las adquisiciones, arrendamientos, servicios y obras de infraestructura programados que comprendan más de un año en los términos previstos por el artículo 29 de la Ley.</w:t>
      </w:r>
    </w:p>
    <w:p w:rsidR="00031FAE" w:rsidRPr="00CA71FA" w:rsidRDefault="00031FAE"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 Secretaría definirá mediante acuerdo el cierre del ejercicio presupuestal, vencido dicho plazo no podrá realizarse trámite alguno.</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13. </w:t>
      </w:r>
      <w:r w:rsidRPr="00CA71FA">
        <w:rPr>
          <w:rFonts w:ascii="Arial" w:hAnsi="Arial" w:cs="Arial"/>
          <w:sz w:val="19"/>
          <w:szCs w:val="19"/>
          <w:lang w:val="es-ES_tradnl"/>
        </w:rPr>
        <w:t xml:space="preserve">Para la obtención de la autorización respecto a la creación de empresas de participación estatal mayoritaria o sociedades y asociaciones, civiles o mercantiles, las Dependencias y Entidades presentarán a la Secretaría un informe del régimen jurídico para la constitución de la empresa, sociedad o asociación de que se trate; la viabilidad económica o financiera de la participación estatal y la procedencia jurídica de dicha participación; asimismo, </w:t>
      </w:r>
      <w:r w:rsidRPr="00CA71FA">
        <w:rPr>
          <w:rFonts w:ascii="Arial" w:hAnsi="Arial" w:cs="Arial"/>
          <w:sz w:val="19"/>
          <w:szCs w:val="19"/>
          <w:lang w:val="es-ES_tradnl"/>
        </w:rPr>
        <w:lastRenderedPageBreak/>
        <w:t xml:space="preserve">indicarán en su solicitud el monto y fuente de recursos con cargo a los cuales se realizará la participación estatal. </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El trámite para la obtención de la autorización deberá realizarse ante la Secretaría por conducto del Titular de la Dependencia o Entidad.</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14.</w:t>
      </w:r>
      <w:r w:rsidRPr="00CA71FA">
        <w:rPr>
          <w:rFonts w:ascii="Arial" w:hAnsi="Arial" w:cs="Arial"/>
          <w:sz w:val="19"/>
          <w:szCs w:val="19"/>
          <w:lang w:val="es-ES_tradnl"/>
        </w:rPr>
        <w:t xml:space="preserve"> Las Dependencias o Entidades que tramiten la autorización a que se refiere el artículo 9 de la Ley, deberán indicar, de ser el caso, si la participación estatal en el aumento del capital o patrimonio o en la adquisición de todo o parte de éstos, tendrá como consecuencia la actualización de la hipótesis correspondiente para que las sociedades o asociaciones, civiles o mercantiles, sean consideradas Entidades, supuesto en el cual será obligación de la Unidad responsable con cargo a cuyo presupuesto se realice la participación estatal llevar a cabo los trámites o actos conducentes, con la intervención que corresponda a dichas sociedades o asociaciones, a fin de que se ajusten al marco normativo aplicable a las Entidades.</w:t>
      </w:r>
    </w:p>
    <w:p w:rsidR="006F4E2F" w:rsidRPr="00CA71FA" w:rsidRDefault="006F4E2F" w:rsidP="00306141">
      <w:pPr>
        <w:jc w:val="both"/>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15.</w:t>
      </w:r>
      <w:r w:rsidRPr="00CA71FA">
        <w:rPr>
          <w:rFonts w:ascii="Arial" w:hAnsi="Arial" w:cs="Arial"/>
          <w:sz w:val="19"/>
          <w:szCs w:val="19"/>
          <w:lang w:val="es-ES_tradnl"/>
        </w:rPr>
        <w:t xml:space="preserve"> Las sociedades o asociaciones civiles que reciban autorizaciones a que se refiere el artículo 9 de la Ley que impliquen la realización de aportaciones económicas preponderantes que signifiquen incremento al capital social de éstas, deberán sujetarse a la Ley, a este Reglamento y a las demás disposiciones aplicables en materia de gasto público.</w:t>
      </w:r>
    </w:p>
    <w:p w:rsidR="006F4E2F" w:rsidRPr="00CA71FA" w:rsidRDefault="006F4E2F" w:rsidP="00306141">
      <w:pPr>
        <w:jc w:val="both"/>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16.</w:t>
      </w:r>
      <w:r w:rsidRPr="00CA71FA">
        <w:rPr>
          <w:rFonts w:ascii="Arial" w:hAnsi="Arial" w:cs="Arial"/>
          <w:sz w:val="19"/>
          <w:szCs w:val="19"/>
          <w:lang w:val="es-ES_tradnl"/>
        </w:rPr>
        <w:t xml:space="preserve"> Los recursos que como aportación otorguen las Dependencias y Entidades a particulares con cargo a su presupuesto aprobado, no deberán ser utilizados por éstos para la constitución o aportación de fideicomisos o contratos análogos, salvo que se cuente con la previa autorización de la Secretaría.</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Además de verificar que el instrumento jurídico que al efecto suscriba el particular convenga que instruirá al fiduciario, para que proporcione a las instancias fiscalizadoras la información que permita la vigilancia y fiscalización de los recursos públicos, así como las facilidades para realizar las auditorías y visitas de inspección respecto del ejercicio de dichos recursos, o asuma el compromiso de responsabilizarse de la comprobación de los recursos públicos que aporte a un fideicomiso o análogo.</w:t>
      </w:r>
    </w:p>
    <w:p w:rsidR="0041784C" w:rsidRPr="00CA71FA" w:rsidRDefault="0041784C"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17.</w:t>
      </w:r>
      <w:r w:rsidRPr="00CA71FA">
        <w:rPr>
          <w:rFonts w:ascii="Arial" w:hAnsi="Arial" w:cs="Arial"/>
          <w:sz w:val="19"/>
          <w:szCs w:val="19"/>
          <w:lang w:val="es-ES_tradnl"/>
        </w:rPr>
        <w:t xml:space="preserve"> En caso de que las Dependencias y Entidades reciban recursos por concepto de donativos del exterior o de particulares, para que por su conducto se canalicen directamente a terceros beneficiarios de los mismos, la Secretaría emitirá la disposición presupuestaria respectiva, para registrar las erogaciones en las partidas específicas del Clasificador por objeto del gasto y clave de financiamiento.</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18.</w:t>
      </w:r>
      <w:r w:rsidRPr="00CA71FA">
        <w:rPr>
          <w:rFonts w:ascii="Arial" w:hAnsi="Arial" w:cs="Arial"/>
          <w:sz w:val="19"/>
          <w:szCs w:val="19"/>
          <w:lang w:val="es-ES_tradnl"/>
        </w:rPr>
        <w:t xml:space="preserve"> El Poder Ejecutivo, por conducto de la Secretaría, podrá suspender, diferir o determinar reducciones a las ministraciones de recursos a las Dependencias y Entidades y, en su caso, solicitar el reintegro de las mismas cuando se presente alguno de los siguientes supuestos:</w:t>
      </w:r>
    </w:p>
    <w:p w:rsidR="006F4E2F" w:rsidRPr="00CA71FA" w:rsidRDefault="006F4E2F" w:rsidP="00306141">
      <w:pPr>
        <w:jc w:val="both"/>
        <w:rPr>
          <w:rFonts w:ascii="Arial" w:hAnsi="Arial" w:cs="Arial"/>
          <w:sz w:val="19"/>
          <w:szCs w:val="19"/>
          <w:lang w:val="es-ES_tradnl"/>
        </w:rPr>
      </w:pPr>
    </w:p>
    <w:p w:rsidR="006F4E2F" w:rsidRPr="00CA71FA" w:rsidRDefault="006F4E2F" w:rsidP="0015145E">
      <w:pPr>
        <w:pStyle w:val="Prrafodelista"/>
        <w:numPr>
          <w:ilvl w:val="0"/>
          <w:numId w:val="22"/>
        </w:numPr>
        <w:tabs>
          <w:tab w:val="left" w:pos="567"/>
        </w:tabs>
        <w:spacing w:line="276" w:lineRule="auto"/>
        <w:ind w:left="567" w:hanging="283"/>
        <w:contextualSpacing/>
        <w:jc w:val="both"/>
        <w:rPr>
          <w:rFonts w:ascii="Arial" w:hAnsi="Arial" w:cs="Arial"/>
          <w:sz w:val="19"/>
          <w:szCs w:val="19"/>
          <w:lang w:val="es-ES_tradnl"/>
        </w:rPr>
      </w:pPr>
      <w:r w:rsidRPr="00CA71FA">
        <w:rPr>
          <w:rFonts w:ascii="Arial" w:hAnsi="Arial" w:cs="Arial"/>
          <w:sz w:val="19"/>
          <w:szCs w:val="19"/>
          <w:lang w:val="es-ES_tradnl"/>
        </w:rPr>
        <w:t>Se omita el envío en tiempo y forma de la información que les sea requerida en relación con el ejercicio de sus programas y presupuestos;</w:t>
      </w:r>
    </w:p>
    <w:p w:rsidR="006F4E2F" w:rsidRPr="00CA71FA" w:rsidRDefault="006F4E2F" w:rsidP="0041784C">
      <w:pPr>
        <w:pStyle w:val="Prrafodelista"/>
        <w:tabs>
          <w:tab w:val="left" w:pos="567"/>
        </w:tabs>
        <w:ind w:left="567" w:hanging="283"/>
        <w:jc w:val="both"/>
        <w:rPr>
          <w:rFonts w:ascii="Arial" w:hAnsi="Arial" w:cs="Arial"/>
          <w:sz w:val="19"/>
          <w:szCs w:val="19"/>
          <w:lang w:val="es-ES_tradnl"/>
        </w:rPr>
      </w:pPr>
    </w:p>
    <w:p w:rsidR="006F4E2F" w:rsidRPr="00CA71FA" w:rsidRDefault="006F4E2F" w:rsidP="0015145E">
      <w:pPr>
        <w:pStyle w:val="Prrafodelista"/>
        <w:numPr>
          <w:ilvl w:val="0"/>
          <w:numId w:val="22"/>
        </w:numPr>
        <w:tabs>
          <w:tab w:val="left" w:pos="567"/>
        </w:tabs>
        <w:spacing w:line="276" w:lineRule="auto"/>
        <w:ind w:left="567" w:hanging="283"/>
        <w:contextualSpacing/>
        <w:jc w:val="both"/>
        <w:rPr>
          <w:rFonts w:ascii="Arial" w:hAnsi="Arial" w:cs="Arial"/>
          <w:sz w:val="19"/>
          <w:szCs w:val="19"/>
          <w:lang w:val="es-ES_tradnl"/>
        </w:rPr>
      </w:pPr>
      <w:r w:rsidRPr="00CA71FA">
        <w:rPr>
          <w:rFonts w:ascii="Arial" w:hAnsi="Arial" w:cs="Arial"/>
          <w:sz w:val="19"/>
          <w:szCs w:val="19"/>
          <w:lang w:val="es-ES_tradnl"/>
        </w:rPr>
        <w:t>Incumplan con las disposiciones aplicables en el manejo de sus disponibilidades financieras;</w:t>
      </w:r>
    </w:p>
    <w:p w:rsidR="006F4E2F" w:rsidRPr="00CA71FA" w:rsidRDefault="006F4E2F" w:rsidP="0041784C">
      <w:pPr>
        <w:pStyle w:val="Prrafodelista"/>
        <w:tabs>
          <w:tab w:val="left" w:pos="567"/>
        </w:tabs>
        <w:ind w:left="567" w:hanging="283"/>
        <w:jc w:val="both"/>
        <w:rPr>
          <w:rFonts w:ascii="Arial" w:hAnsi="Arial" w:cs="Arial"/>
          <w:sz w:val="19"/>
          <w:szCs w:val="19"/>
          <w:lang w:val="es-ES_tradnl"/>
        </w:rPr>
      </w:pPr>
    </w:p>
    <w:p w:rsidR="006F4E2F" w:rsidRPr="00CA71FA" w:rsidRDefault="006F4E2F" w:rsidP="0015145E">
      <w:pPr>
        <w:pStyle w:val="Prrafodelista"/>
        <w:numPr>
          <w:ilvl w:val="0"/>
          <w:numId w:val="22"/>
        </w:numPr>
        <w:tabs>
          <w:tab w:val="left" w:pos="567"/>
        </w:tabs>
        <w:spacing w:line="276" w:lineRule="auto"/>
        <w:ind w:left="567" w:hanging="283"/>
        <w:contextualSpacing/>
        <w:jc w:val="both"/>
        <w:rPr>
          <w:rFonts w:ascii="Arial" w:hAnsi="Arial" w:cs="Arial"/>
          <w:sz w:val="19"/>
          <w:szCs w:val="19"/>
          <w:lang w:val="es-ES_tradnl"/>
        </w:rPr>
      </w:pPr>
      <w:r w:rsidRPr="00CA71FA">
        <w:rPr>
          <w:rFonts w:ascii="Arial" w:hAnsi="Arial" w:cs="Arial"/>
          <w:sz w:val="19"/>
          <w:szCs w:val="19"/>
          <w:lang w:val="es-ES_tradnl"/>
        </w:rPr>
        <w:t xml:space="preserve">No ejerzan sus presupuestos de conformidad con lo previsto en la Ley, este Reglamento y en las demás disposiciones aplicables, y </w:t>
      </w:r>
    </w:p>
    <w:p w:rsidR="006F4E2F" w:rsidRPr="00CA71FA" w:rsidRDefault="006F4E2F" w:rsidP="0041784C">
      <w:pPr>
        <w:pStyle w:val="Prrafodelista"/>
        <w:tabs>
          <w:tab w:val="left" w:pos="567"/>
        </w:tabs>
        <w:ind w:left="567" w:hanging="283"/>
        <w:rPr>
          <w:rFonts w:ascii="Arial" w:hAnsi="Arial" w:cs="Arial"/>
          <w:sz w:val="19"/>
          <w:szCs w:val="19"/>
          <w:lang w:val="es-ES_tradnl"/>
        </w:rPr>
      </w:pPr>
    </w:p>
    <w:p w:rsidR="006F4E2F" w:rsidRPr="00CA71FA" w:rsidRDefault="006F4E2F" w:rsidP="0015145E">
      <w:pPr>
        <w:pStyle w:val="Prrafodelista"/>
        <w:numPr>
          <w:ilvl w:val="0"/>
          <w:numId w:val="22"/>
        </w:numPr>
        <w:tabs>
          <w:tab w:val="left" w:pos="567"/>
        </w:tabs>
        <w:spacing w:line="276" w:lineRule="auto"/>
        <w:ind w:left="567" w:hanging="283"/>
        <w:contextualSpacing/>
        <w:jc w:val="both"/>
        <w:rPr>
          <w:rFonts w:ascii="Arial" w:hAnsi="Arial" w:cs="Arial"/>
          <w:sz w:val="19"/>
          <w:szCs w:val="19"/>
          <w:lang w:val="es-ES_tradnl"/>
        </w:rPr>
      </w:pPr>
      <w:r w:rsidRPr="00CA71FA">
        <w:rPr>
          <w:rFonts w:ascii="Arial" w:hAnsi="Arial" w:cs="Arial"/>
          <w:sz w:val="19"/>
          <w:szCs w:val="19"/>
          <w:lang w:val="es-ES_tradnl"/>
        </w:rPr>
        <w:t>No amorticen o reintegren, según corresponda, los recursos otorgados por acuerdos de ministración, fondos rotatorios o anticipos.</w:t>
      </w:r>
    </w:p>
    <w:p w:rsidR="001D215E" w:rsidRPr="00CA71FA" w:rsidRDefault="001D215E" w:rsidP="001D215E">
      <w:pPr>
        <w:pStyle w:val="Prrafodelista"/>
        <w:tabs>
          <w:tab w:val="left" w:pos="1134"/>
        </w:tabs>
        <w:spacing w:line="276" w:lineRule="auto"/>
        <w:ind w:left="0"/>
        <w:contextualSpacing/>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19</w:t>
      </w:r>
      <w:r w:rsidRPr="00CA71FA">
        <w:rPr>
          <w:rFonts w:ascii="Arial" w:hAnsi="Arial" w:cs="Arial"/>
          <w:sz w:val="19"/>
          <w:szCs w:val="19"/>
          <w:lang w:val="es-ES_tradnl"/>
        </w:rPr>
        <w:t xml:space="preserve">. Las Dependencias y Entidades deberán realizar los trámites presupuestarios, a través de las herramientas tecnológicas que establezca la Secretaría para planear, programar, presupuestar, aprobar, ejercer, contabilizar y evaluar los ingresos y egresos, y en su caso, obtener las autorizaciones correspondientes, conforme a lo siguiente: </w:t>
      </w:r>
    </w:p>
    <w:p w:rsidR="006F4E2F" w:rsidRPr="00CA71FA" w:rsidRDefault="006F4E2F" w:rsidP="00306141">
      <w:pPr>
        <w:jc w:val="both"/>
        <w:rPr>
          <w:rFonts w:ascii="Arial" w:hAnsi="Arial" w:cs="Arial"/>
          <w:sz w:val="19"/>
          <w:szCs w:val="19"/>
          <w:lang w:val="es-ES_tradnl"/>
        </w:rPr>
      </w:pPr>
    </w:p>
    <w:p w:rsidR="006F4E2F" w:rsidRPr="00CA71FA" w:rsidRDefault="006F4E2F" w:rsidP="0015145E">
      <w:pPr>
        <w:numPr>
          <w:ilvl w:val="0"/>
          <w:numId w:val="3"/>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Los trámites presupuestarios y las autorizaciones deberán emitirse a través del sistema electrónico;</w:t>
      </w:r>
    </w:p>
    <w:p w:rsidR="006F4E2F" w:rsidRPr="00CA71FA" w:rsidRDefault="006F4E2F" w:rsidP="0041784C">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3"/>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Los titulares de las Dependencias y Entidades, conforme a los requisitos que se establezcan en las disposiciones generales de operación del sistema electrónico, deberán:</w:t>
      </w:r>
    </w:p>
    <w:p w:rsidR="006F4E2F" w:rsidRPr="00CA71FA" w:rsidRDefault="006F4E2F" w:rsidP="00306141">
      <w:pPr>
        <w:tabs>
          <w:tab w:val="left" w:pos="1134"/>
        </w:tabs>
        <w:ind w:left="1134" w:hanging="1134"/>
        <w:jc w:val="both"/>
        <w:rPr>
          <w:rFonts w:ascii="Arial" w:hAnsi="Arial" w:cs="Arial"/>
          <w:sz w:val="19"/>
          <w:szCs w:val="19"/>
          <w:lang w:val="es-ES_tradnl"/>
        </w:rPr>
      </w:pPr>
    </w:p>
    <w:p w:rsidR="006F4E2F" w:rsidRPr="00CA71FA" w:rsidRDefault="006F4E2F" w:rsidP="0015145E">
      <w:pPr>
        <w:numPr>
          <w:ilvl w:val="1"/>
          <w:numId w:val="3"/>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Solicitar a la Secretaría de acuerdo al perfil de acceso, la clave de usuario cumpliendo los requisitos y trámites que al efecto establezca la misma;</w:t>
      </w:r>
    </w:p>
    <w:p w:rsidR="006F4E2F" w:rsidRPr="00CA71FA" w:rsidRDefault="006F4E2F" w:rsidP="00031FAE">
      <w:pPr>
        <w:tabs>
          <w:tab w:val="left" w:pos="1134"/>
        </w:tabs>
        <w:jc w:val="both"/>
        <w:rPr>
          <w:rFonts w:ascii="Arial" w:hAnsi="Arial" w:cs="Arial"/>
          <w:sz w:val="19"/>
          <w:szCs w:val="19"/>
          <w:lang w:val="es-ES_tradnl"/>
        </w:rPr>
      </w:pPr>
    </w:p>
    <w:p w:rsidR="006F4E2F" w:rsidRPr="00CA71FA" w:rsidRDefault="006F4E2F" w:rsidP="0015145E">
      <w:pPr>
        <w:numPr>
          <w:ilvl w:val="1"/>
          <w:numId w:val="3"/>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Designar a los servidores públicos que tendrán acceso al sistema electrónico; </w:t>
      </w:r>
    </w:p>
    <w:p w:rsidR="006F4E2F" w:rsidRPr="00CA71FA" w:rsidRDefault="006F4E2F" w:rsidP="00031FAE">
      <w:pPr>
        <w:tabs>
          <w:tab w:val="left" w:pos="1134"/>
        </w:tabs>
        <w:jc w:val="both"/>
        <w:rPr>
          <w:rFonts w:ascii="Arial" w:hAnsi="Arial" w:cs="Arial"/>
          <w:sz w:val="19"/>
          <w:szCs w:val="19"/>
          <w:lang w:val="es-ES_tradnl"/>
        </w:rPr>
      </w:pPr>
    </w:p>
    <w:p w:rsidR="006F4E2F" w:rsidRPr="00CA71FA" w:rsidRDefault="006F4E2F" w:rsidP="0015145E">
      <w:pPr>
        <w:numPr>
          <w:ilvl w:val="1"/>
          <w:numId w:val="3"/>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Otorgar las claves y contraseñas a los servidores públicos autorizados como usuarios del sistema electrónico;</w:t>
      </w:r>
    </w:p>
    <w:p w:rsidR="006F4E2F" w:rsidRPr="00CA71FA" w:rsidRDefault="006F4E2F" w:rsidP="00AB6B78">
      <w:pPr>
        <w:tabs>
          <w:tab w:val="left" w:pos="567"/>
        </w:tabs>
        <w:ind w:left="567" w:hanging="283"/>
        <w:jc w:val="both"/>
        <w:rPr>
          <w:rFonts w:ascii="Arial" w:hAnsi="Arial" w:cs="Arial"/>
          <w:sz w:val="19"/>
          <w:szCs w:val="19"/>
          <w:lang w:val="es-ES_tradnl"/>
        </w:rPr>
      </w:pPr>
    </w:p>
    <w:p w:rsidR="006F4E2F" w:rsidRPr="00CA71FA" w:rsidRDefault="006F4E2F" w:rsidP="0015145E">
      <w:pPr>
        <w:numPr>
          <w:ilvl w:val="1"/>
          <w:numId w:val="3"/>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Incorporar al sistema electrónico de la Secretaría de Hacienda y Crédito Público, al término de cada trimestre, la información que se derive de la aplicación de recursos federales transferidos a la Entidad y que se les asignen cumpliendo con las disposiciones y términos establecidos en la Ley de Coordinación Fiscal y en el Presupuesto de Egresos de la Federación.</w:t>
      </w:r>
    </w:p>
    <w:p w:rsidR="006F4E2F" w:rsidRPr="00CA71FA" w:rsidRDefault="006F4E2F" w:rsidP="00306141">
      <w:pPr>
        <w:tabs>
          <w:tab w:val="left" w:pos="1134"/>
        </w:tabs>
        <w:ind w:left="1134" w:hanging="1134"/>
        <w:jc w:val="both"/>
        <w:rPr>
          <w:rFonts w:ascii="Arial" w:hAnsi="Arial" w:cs="Arial"/>
          <w:sz w:val="19"/>
          <w:szCs w:val="19"/>
          <w:lang w:val="es-ES_tradnl"/>
        </w:rPr>
      </w:pPr>
    </w:p>
    <w:p w:rsidR="006F4E2F" w:rsidRPr="00CA71FA" w:rsidRDefault="006F4E2F" w:rsidP="0015145E">
      <w:pPr>
        <w:numPr>
          <w:ilvl w:val="0"/>
          <w:numId w:val="3"/>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Los servidores públicos autorizados como usuarios del sistema electrónico serán responsables de:</w:t>
      </w:r>
    </w:p>
    <w:p w:rsidR="006F4E2F" w:rsidRPr="00CA71FA" w:rsidRDefault="006F4E2F" w:rsidP="00306141">
      <w:pPr>
        <w:tabs>
          <w:tab w:val="left" w:pos="1134"/>
        </w:tabs>
        <w:ind w:left="1134" w:hanging="1134"/>
        <w:jc w:val="both"/>
        <w:rPr>
          <w:rFonts w:ascii="Arial" w:hAnsi="Arial" w:cs="Arial"/>
          <w:sz w:val="19"/>
          <w:szCs w:val="19"/>
          <w:lang w:val="es-ES_tradnl"/>
        </w:rPr>
      </w:pPr>
    </w:p>
    <w:p w:rsidR="006F4E2F" w:rsidRPr="00CA71FA" w:rsidRDefault="006F4E2F" w:rsidP="0015145E">
      <w:pPr>
        <w:numPr>
          <w:ilvl w:val="1"/>
          <w:numId w:val="3"/>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El uso de sus medios de identificación electrónica a partir de la fecha en que los reciban, los cuales deberán ser utilizados de manera personal e intransferible;</w:t>
      </w:r>
    </w:p>
    <w:p w:rsidR="006F4E2F" w:rsidRPr="00CA71FA" w:rsidRDefault="006F4E2F" w:rsidP="00AB6B78">
      <w:pPr>
        <w:tabs>
          <w:tab w:val="left" w:pos="567"/>
        </w:tabs>
        <w:ind w:left="567" w:hanging="283"/>
        <w:jc w:val="both"/>
        <w:rPr>
          <w:rFonts w:ascii="Arial" w:hAnsi="Arial" w:cs="Arial"/>
          <w:sz w:val="19"/>
          <w:szCs w:val="19"/>
          <w:lang w:val="es-ES_tradnl"/>
        </w:rPr>
      </w:pPr>
    </w:p>
    <w:p w:rsidR="006F4E2F" w:rsidRPr="00CA71FA" w:rsidRDefault="006F4E2F" w:rsidP="0015145E">
      <w:pPr>
        <w:numPr>
          <w:ilvl w:val="1"/>
          <w:numId w:val="3"/>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Solicitar la cancelación inmediata de la clave de acceso al sistema electrónico a la Unidad de administración de su adscripción, por separación del cargo, cambio de adscripción, de funciones o renuncia por la que el servidor público dejará de tener acceso al sistema electrónico;</w:t>
      </w:r>
    </w:p>
    <w:p w:rsidR="006F4E2F" w:rsidRPr="00CA71FA" w:rsidRDefault="006F4E2F" w:rsidP="00AB6B78">
      <w:pPr>
        <w:tabs>
          <w:tab w:val="left" w:pos="567"/>
        </w:tabs>
        <w:ind w:left="567" w:hanging="283"/>
        <w:jc w:val="both"/>
        <w:rPr>
          <w:rFonts w:ascii="Arial" w:hAnsi="Arial" w:cs="Arial"/>
          <w:sz w:val="19"/>
          <w:szCs w:val="19"/>
          <w:lang w:val="es-ES_tradnl"/>
        </w:rPr>
      </w:pPr>
    </w:p>
    <w:p w:rsidR="006F4E2F" w:rsidRPr="00CA71FA" w:rsidRDefault="006F4E2F" w:rsidP="0015145E">
      <w:pPr>
        <w:numPr>
          <w:ilvl w:val="1"/>
          <w:numId w:val="3"/>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Sujetarse a las disposiciones generales para la operación del sistema electrónico;</w:t>
      </w:r>
    </w:p>
    <w:p w:rsidR="006F4E2F" w:rsidRPr="00CA71FA" w:rsidRDefault="006F4E2F" w:rsidP="00AB6B78">
      <w:pPr>
        <w:pStyle w:val="Prrafodelista"/>
        <w:tabs>
          <w:tab w:val="left" w:pos="567"/>
        </w:tabs>
        <w:ind w:left="567" w:hanging="283"/>
        <w:rPr>
          <w:rFonts w:ascii="Arial" w:hAnsi="Arial" w:cs="Arial"/>
          <w:sz w:val="19"/>
          <w:szCs w:val="19"/>
          <w:lang w:val="es-ES_tradnl"/>
        </w:rPr>
      </w:pPr>
    </w:p>
    <w:p w:rsidR="006F4E2F" w:rsidRPr="00CA71FA" w:rsidRDefault="006F4E2F" w:rsidP="0015145E">
      <w:pPr>
        <w:numPr>
          <w:ilvl w:val="1"/>
          <w:numId w:val="3"/>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Resguardar la información asociada a la utilización del sistema electrónico;</w:t>
      </w:r>
    </w:p>
    <w:p w:rsidR="006F4E2F" w:rsidRPr="00CA71FA" w:rsidRDefault="006F4E2F" w:rsidP="00AB6B78">
      <w:pPr>
        <w:tabs>
          <w:tab w:val="left" w:pos="567"/>
        </w:tabs>
        <w:ind w:left="567" w:hanging="283"/>
        <w:jc w:val="both"/>
        <w:rPr>
          <w:rFonts w:ascii="Arial" w:hAnsi="Arial" w:cs="Arial"/>
          <w:sz w:val="19"/>
          <w:szCs w:val="19"/>
          <w:lang w:val="es-ES_tradnl"/>
        </w:rPr>
      </w:pPr>
    </w:p>
    <w:p w:rsidR="006F4E2F" w:rsidRPr="00CA71FA" w:rsidRDefault="006F4E2F" w:rsidP="0015145E">
      <w:pPr>
        <w:numPr>
          <w:ilvl w:val="1"/>
          <w:numId w:val="3"/>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Resarcir los daños y perjuicios que, en su caso, se ocasionen por negligencia, mala fe o dolo, en los términos de las disposiciones aplicables, sin perjuicio de las responsabilidades administrativas o penales en que pudieran incurrir.</w:t>
      </w:r>
    </w:p>
    <w:p w:rsidR="006F4E2F" w:rsidRPr="00CA71FA" w:rsidRDefault="006F4E2F" w:rsidP="00306141">
      <w:pPr>
        <w:tabs>
          <w:tab w:val="left" w:pos="1134"/>
        </w:tabs>
        <w:ind w:left="1134" w:hanging="1134"/>
        <w:jc w:val="both"/>
        <w:rPr>
          <w:rFonts w:ascii="Arial" w:hAnsi="Arial" w:cs="Arial"/>
          <w:sz w:val="19"/>
          <w:szCs w:val="19"/>
          <w:lang w:val="es-ES_tradnl"/>
        </w:rPr>
      </w:pPr>
    </w:p>
    <w:p w:rsidR="006F4E2F" w:rsidRPr="00CA71FA" w:rsidRDefault="006F4E2F" w:rsidP="0015145E">
      <w:pPr>
        <w:numPr>
          <w:ilvl w:val="0"/>
          <w:numId w:val="3"/>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Los documentos generados electrónicamente para su transmisión con base en las claves autorizadas, se entenderá que se transmiten sólo por el servidor público autorizado, por lo que éste será responsable del uso de su clave </w:t>
      </w:r>
      <w:r w:rsidR="00031FAE" w:rsidRPr="00CA71FA">
        <w:rPr>
          <w:rFonts w:ascii="Arial" w:hAnsi="Arial" w:cs="Arial"/>
          <w:sz w:val="19"/>
          <w:szCs w:val="19"/>
          <w:lang w:val="es-ES_tradnl"/>
        </w:rPr>
        <w:t>de identificación electrónica;</w:t>
      </w:r>
    </w:p>
    <w:p w:rsidR="00AB6B78" w:rsidRPr="00CA71FA" w:rsidRDefault="00AB6B78" w:rsidP="00AB6B78">
      <w:pPr>
        <w:tabs>
          <w:tab w:val="left" w:pos="567"/>
        </w:tabs>
        <w:ind w:left="567"/>
        <w:jc w:val="both"/>
        <w:rPr>
          <w:rFonts w:ascii="Arial" w:hAnsi="Arial" w:cs="Arial"/>
          <w:sz w:val="19"/>
          <w:szCs w:val="19"/>
          <w:lang w:val="es-ES_tradnl"/>
        </w:rPr>
      </w:pPr>
    </w:p>
    <w:p w:rsidR="006F4E2F" w:rsidRPr="00CA71FA" w:rsidRDefault="006F4E2F" w:rsidP="0015145E">
      <w:pPr>
        <w:numPr>
          <w:ilvl w:val="0"/>
          <w:numId w:val="3"/>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Archivar en el sistema los documentos electrónicos generados; </w:t>
      </w:r>
    </w:p>
    <w:p w:rsidR="006F4E2F" w:rsidRPr="00CA71FA" w:rsidRDefault="006F4E2F" w:rsidP="00AB6B78">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3"/>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Los servidores públicos autorizados como usuarios del sistema podrán tener acceso a consultar dicha información conforme al perfil de acceso que determine la propia Dependencia o Entidad, y estarán obligados a </w:t>
      </w:r>
      <w:r w:rsidRPr="00CA71FA">
        <w:rPr>
          <w:rFonts w:ascii="Arial" w:hAnsi="Arial" w:cs="Arial"/>
          <w:sz w:val="19"/>
          <w:szCs w:val="19"/>
          <w:lang w:val="es-ES_tradnl"/>
        </w:rPr>
        <w:lastRenderedPageBreak/>
        <w:t>guardar estricta reserva respecto de la información que, en los términos de las disposiciones aplicables, se considere de carácter reservado o confidencial.</w:t>
      </w:r>
    </w:p>
    <w:p w:rsidR="006F4E2F" w:rsidRPr="00CA71FA" w:rsidRDefault="006F4E2F" w:rsidP="00031FAE">
      <w:pPr>
        <w:tabs>
          <w:tab w:val="left" w:pos="1134"/>
        </w:tabs>
        <w:jc w:val="both"/>
        <w:rPr>
          <w:rFonts w:ascii="Arial" w:hAnsi="Arial" w:cs="Arial"/>
          <w:sz w:val="19"/>
          <w:szCs w:val="19"/>
          <w:lang w:val="es-ES_tradnl"/>
        </w:rPr>
      </w:pPr>
    </w:p>
    <w:p w:rsidR="006F4E2F" w:rsidRPr="00CA71FA" w:rsidRDefault="006F4E2F" w:rsidP="00306141">
      <w:pPr>
        <w:tabs>
          <w:tab w:val="left" w:pos="0"/>
        </w:tabs>
        <w:jc w:val="both"/>
        <w:rPr>
          <w:rFonts w:ascii="Arial" w:hAnsi="Arial" w:cs="Arial"/>
          <w:sz w:val="19"/>
          <w:szCs w:val="19"/>
          <w:lang w:val="es-ES_tradnl"/>
        </w:rPr>
      </w:pPr>
      <w:r w:rsidRPr="00CA71FA">
        <w:rPr>
          <w:rFonts w:ascii="Arial" w:hAnsi="Arial" w:cs="Arial"/>
          <w:sz w:val="19"/>
          <w:szCs w:val="19"/>
          <w:lang w:val="es-ES_tradnl"/>
        </w:rPr>
        <w:t>Administración emitirá las disposiciones generales para el funcionamiento y operación del sistema de administración de recursos humanos, el cual comprenderá los trámites, autorizaciones y consultas relacionadas con la planeación, administración, desarrollo y registro de recursos humanos.</w:t>
      </w:r>
    </w:p>
    <w:p w:rsidR="006F4E2F" w:rsidRPr="00CA71FA" w:rsidRDefault="006F4E2F" w:rsidP="00031FAE">
      <w:pPr>
        <w:tabs>
          <w:tab w:val="left" w:pos="1134"/>
        </w:tabs>
        <w:jc w:val="both"/>
        <w:rPr>
          <w:rFonts w:ascii="Arial" w:hAnsi="Arial" w:cs="Arial"/>
          <w:sz w:val="19"/>
          <w:szCs w:val="19"/>
          <w:lang w:val="es-ES_tradnl"/>
        </w:rPr>
      </w:pPr>
    </w:p>
    <w:p w:rsidR="006F4E2F" w:rsidRPr="00CA71FA" w:rsidRDefault="006F4E2F" w:rsidP="00306141">
      <w:pPr>
        <w:tabs>
          <w:tab w:val="left" w:pos="0"/>
        </w:tabs>
        <w:jc w:val="both"/>
        <w:rPr>
          <w:rFonts w:ascii="Arial" w:hAnsi="Arial" w:cs="Arial"/>
          <w:sz w:val="19"/>
          <w:szCs w:val="19"/>
          <w:lang w:val="es-ES_tradnl"/>
        </w:rPr>
      </w:pPr>
      <w:r w:rsidRPr="00CA71FA">
        <w:rPr>
          <w:rFonts w:ascii="Arial" w:hAnsi="Arial" w:cs="Arial"/>
          <w:sz w:val="19"/>
          <w:szCs w:val="19"/>
          <w:lang w:val="es-ES_tradnl"/>
        </w:rPr>
        <w:t>La Secretaría con la periodicidad y especificaciones técnicas informáticas requeridas, compilará, respaldará y resguardará los archivos electrónicos transmitidos a través del sistema electrónico, así como la documentación adicional relativa o aquélla que juzgue pertinente.</w:t>
      </w:r>
    </w:p>
    <w:p w:rsidR="006F4E2F" w:rsidRPr="00CA71FA" w:rsidRDefault="006F4E2F" w:rsidP="00031FAE">
      <w:pPr>
        <w:tabs>
          <w:tab w:val="left" w:pos="1134"/>
        </w:tabs>
        <w:jc w:val="both"/>
        <w:rPr>
          <w:rFonts w:ascii="Arial" w:hAnsi="Arial" w:cs="Arial"/>
          <w:sz w:val="19"/>
          <w:szCs w:val="19"/>
          <w:lang w:val="es-ES_tradnl"/>
        </w:rPr>
      </w:pPr>
    </w:p>
    <w:p w:rsidR="007915F6" w:rsidRPr="00CA71FA" w:rsidRDefault="007915F6" w:rsidP="007915F6">
      <w:pPr>
        <w:jc w:val="both"/>
        <w:rPr>
          <w:rFonts w:ascii="Arial" w:hAnsi="Arial" w:cs="Arial"/>
          <w:i/>
          <w:sz w:val="19"/>
          <w:szCs w:val="19"/>
          <w:lang w:val="es-ES_tradnl"/>
        </w:rPr>
      </w:pPr>
      <w:r w:rsidRPr="00CA71FA">
        <w:rPr>
          <w:rFonts w:ascii="Arial" w:hAnsi="Arial" w:cs="Arial"/>
          <w:b/>
          <w:i/>
          <w:sz w:val="19"/>
          <w:szCs w:val="19"/>
          <w:lang w:val="es-ES_tradnl"/>
        </w:rPr>
        <w:t>Artículo 20.</w:t>
      </w:r>
      <w:r w:rsidRPr="00CA71FA">
        <w:rPr>
          <w:rFonts w:ascii="Arial" w:hAnsi="Arial" w:cs="Arial"/>
          <w:i/>
          <w:sz w:val="19"/>
          <w:szCs w:val="19"/>
          <w:lang w:val="es-ES_tradnl"/>
        </w:rPr>
        <w:t xml:space="preserve"> La planeación, programación, presupuestación, aprobación, ejercicio y seguimiento del gasto público, así como su contabilidad, se realizará en el Sistema electrónico, el cual será de aplicación y observancia obligatoria. Dicho Sistema se orientará a la administración de los recursos públicos con base en los criterios establecidos en el artículo 1 de la Ley.</w:t>
      </w:r>
      <w:r w:rsidR="00533712" w:rsidRPr="00CA71FA">
        <w:rPr>
          <w:rFonts w:ascii="Arial" w:hAnsi="Arial" w:cs="Arial"/>
          <w:i/>
          <w:sz w:val="19"/>
          <w:szCs w:val="19"/>
          <w:vertAlign w:val="superscript"/>
          <w:lang w:val="es-ES_tradnl"/>
        </w:rPr>
        <w:t xml:space="preserve"> </w:t>
      </w:r>
      <w:proofErr w:type="gramStart"/>
      <w:r w:rsidR="00533712" w:rsidRPr="00CA71FA">
        <w:rPr>
          <w:rFonts w:ascii="Arial" w:hAnsi="Arial" w:cs="Arial"/>
          <w:i/>
          <w:sz w:val="19"/>
          <w:szCs w:val="19"/>
          <w:vertAlign w:val="superscript"/>
          <w:lang w:val="es-ES_tradnl"/>
        </w:rPr>
        <w:t>(</w:t>
      </w:r>
      <w:r w:rsidR="00533712" w:rsidRPr="00CA71FA">
        <w:rPr>
          <w:rFonts w:ascii="Arial" w:hAnsi="Arial" w:cs="Arial"/>
          <w:sz w:val="19"/>
          <w:szCs w:val="19"/>
          <w:vertAlign w:val="superscript"/>
          <w:lang w:val="es-MX"/>
        </w:rPr>
        <w:t xml:space="preserve"> Reforma</w:t>
      </w:r>
      <w:proofErr w:type="gramEnd"/>
      <w:r w:rsidR="00533712"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Las Dependencias y Entidades serán responsables de conciliar con la Secretaría la información registrada en el sistema electrónico cuando así se requiera.</w:t>
      </w:r>
    </w:p>
    <w:p w:rsidR="006F4E2F" w:rsidRPr="00CA71FA" w:rsidRDefault="006F4E2F" w:rsidP="00306141">
      <w:pPr>
        <w:jc w:val="both"/>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21.</w:t>
      </w:r>
      <w:r w:rsidRPr="00CA71FA">
        <w:rPr>
          <w:rFonts w:ascii="Arial" w:hAnsi="Arial" w:cs="Arial"/>
          <w:sz w:val="19"/>
          <w:szCs w:val="19"/>
          <w:lang w:val="es-ES_tradnl"/>
        </w:rPr>
        <w:t xml:space="preserve"> El registro de las operaciones del ingreso y los egresos, en la medida que el desarrollo del sistema electrónico lo permita, podrán soportarse con documentos digitales que contengan los requisitos de seguridad que garanticen la confiabilidad de la información, de acuerdo con las disposiciones que al efecto emitan la Secretaría, Contraloría o la Auditoría para fines de control y fiscalización.</w:t>
      </w:r>
    </w:p>
    <w:p w:rsidR="006F4E2F" w:rsidRPr="00CA71FA" w:rsidRDefault="006F4E2F" w:rsidP="00306141">
      <w:pPr>
        <w:jc w:val="center"/>
        <w:rPr>
          <w:rFonts w:ascii="Arial" w:hAnsi="Arial" w:cs="Arial"/>
          <w:b/>
          <w:sz w:val="19"/>
          <w:szCs w:val="19"/>
          <w:lang w:val="es-ES_tradnl"/>
        </w:rPr>
      </w:pPr>
    </w:p>
    <w:p w:rsidR="006F4E2F" w:rsidRPr="00CA71FA" w:rsidRDefault="00783885" w:rsidP="00306141">
      <w:pPr>
        <w:jc w:val="center"/>
        <w:rPr>
          <w:rFonts w:ascii="Arial" w:hAnsi="Arial" w:cs="Arial"/>
          <w:b/>
          <w:sz w:val="19"/>
          <w:szCs w:val="19"/>
          <w:lang w:val="es-ES_tradnl"/>
        </w:rPr>
      </w:pPr>
      <w:r w:rsidRPr="00CA71FA">
        <w:rPr>
          <w:rFonts w:ascii="Arial" w:hAnsi="Arial" w:cs="Arial"/>
          <w:b/>
          <w:sz w:val="19"/>
          <w:szCs w:val="19"/>
          <w:lang w:val="es-ES_tradnl"/>
        </w:rPr>
        <w:t>Capítulo Primero</w:t>
      </w:r>
    </w:p>
    <w:p w:rsidR="006F4E2F" w:rsidRPr="00CA71FA" w:rsidRDefault="00783885" w:rsidP="00306141">
      <w:pPr>
        <w:jc w:val="center"/>
        <w:rPr>
          <w:rFonts w:ascii="Arial" w:hAnsi="Arial" w:cs="Arial"/>
          <w:b/>
          <w:sz w:val="19"/>
          <w:szCs w:val="19"/>
          <w:lang w:val="es-ES_tradnl"/>
        </w:rPr>
      </w:pPr>
      <w:r w:rsidRPr="00CA71FA">
        <w:rPr>
          <w:rFonts w:ascii="Arial" w:hAnsi="Arial" w:cs="Arial"/>
          <w:b/>
          <w:sz w:val="19"/>
          <w:szCs w:val="19"/>
          <w:lang w:val="es-ES_tradnl"/>
        </w:rPr>
        <w:t>De las Cuentas Bancarias</w:t>
      </w:r>
    </w:p>
    <w:p w:rsidR="006F4E2F" w:rsidRPr="00CA71FA" w:rsidRDefault="006F4E2F" w:rsidP="00306141">
      <w:pPr>
        <w:jc w:val="center"/>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22. </w:t>
      </w:r>
      <w:r w:rsidRPr="00CA71FA">
        <w:rPr>
          <w:rFonts w:ascii="Arial" w:hAnsi="Arial" w:cs="Arial"/>
          <w:sz w:val="19"/>
          <w:szCs w:val="19"/>
          <w:lang w:val="es-ES_tradnl"/>
        </w:rPr>
        <w:t xml:space="preserve">Es competencia exclusiva de la Secretaría la recaudación y administración de todos los ingresos establecidos legalmente que perciba el Estado, cualquiera que sea su forma o naturaleza, </w:t>
      </w:r>
      <w:proofErr w:type="spellStart"/>
      <w:r w:rsidRPr="00CA71FA">
        <w:rPr>
          <w:rFonts w:ascii="Arial" w:hAnsi="Arial" w:cs="Arial"/>
          <w:sz w:val="19"/>
          <w:szCs w:val="19"/>
          <w:lang w:val="es-ES_tradnl"/>
        </w:rPr>
        <w:t>aún</w:t>
      </w:r>
      <w:proofErr w:type="spellEnd"/>
      <w:r w:rsidRPr="00CA71FA">
        <w:rPr>
          <w:rFonts w:ascii="Arial" w:hAnsi="Arial" w:cs="Arial"/>
          <w:sz w:val="19"/>
          <w:szCs w:val="19"/>
          <w:lang w:val="es-ES_tradnl"/>
        </w:rPr>
        <w:t xml:space="preserve"> cuando se destinen a un fin específico.</w:t>
      </w: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 xml:space="preserve">La administración de los recursos financieros mencionados en el párrafo anterior, se realizará a través de cuentas bancarias que permitan la plena </w:t>
      </w:r>
      <w:r w:rsidRPr="00CA71FA">
        <w:rPr>
          <w:rFonts w:ascii="Arial" w:hAnsi="Arial" w:cs="Arial"/>
          <w:sz w:val="19"/>
          <w:szCs w:val="19"/>
          <w:lang w:val="es-ES_tradnl"/>
        </w:rPr>
        <w:lastRenderedPageBreak/>
        <w:t>identificación, registro y control de los importes transferidos, así como de los rendimientos generados.</w:t>
      </w:r>
    </w:p>
    <w:p w:rsidR="006F4E2F" w:rsidRPr="00CA71FA" w:rsidRDefault="006F4E2F" w:rsidP="00306141">
      <w:pPr>
        <w:jc w:val="both"/>
        <w:rPr>
          <w:rFonts w:ascii="Arial" w:hAnsi="Arial" w:cs="Arial"/>
          <w:b/>
          <w:sz w:val="19"/>
          <w:szCs w:val="19"/>
          <w:lang w:val="es-ES_tradnl"/>
        </w:rPr>
      </w:pPr>
    </w:p>
    <w:p w:rsidR="006F4E2F" w:rsidRPr="00CA71FA" w:rsidRDefault="006F4E2F" w:rsidP="00306141">
      <w:pPr>
        <w:jc w:val="both"/>
        <w:rPr>
          <w:rStyle w:val="ff0"/>
          <w:rFonts w:ascii="Arial" w:hAnsi="Arial" w:cs="Arial"/>
          <w:sz w:val="19"/>
          <w:szCs w:val="19"/>
        </w:rPr>
      </w:pPr>
      <w:r w:rsidRPr="00CA71FA">
        <w:rPr>
          <w:rFonts w:ascii="Arial" w:hAnsi="Arial" w:cs="Arial"/>
          <w:b/>
          <w:sz w:val="19"/>
          <w:szCs w:val="19"/>
          <w:lang w:val="es-ES_tradnl"/>
        </w:rPr>
        <w:t xml:space="preserve">Artículo 23. </w:t>
      </w:r>
      <w:r w:rsidRPr="00CA71FA">
        <w:rPr>
          <w:rFonts w:ascii="Arial" w:hAnsi="Arial" w:cs="Arial"/>
          <w:sz w:val="19"/>
          <w:szCs w:val="19"/>
        </w:rPr>
        <w:t>La Secretaría asignará clave de financiamiento a cada una de sus cuentas bancarias; s</w:t>
      </w:r>
      <w:r w:rsidRPr="00CA71FA">
        <w:rPr>
          <w:rStyle w:val="ff0"/>
          <w:rFonts w:ascii="Arial" w:hAnsi="Arial" w:cs="Arial"/>
          <w:sz w:val="19"/>
          <w:szCs w:val="19"/>
        </w:rPr>
        <w:t>erá responsabilidad de las Dependencias y Entidades tramitar para pago a través de la cuenta por liquidar certificada según la clave de financiamiento que corresponda.</w:t>
      </w:r>
    </w:p>
    <w:p w:rsidR="006F4E2F" w:rsidRPr="00CA71FA" w:rsidRDefault="006F4E2F" w:rsidP="00306141">
      <w:pPr>
        <w:pStyle w:val="imalignjustify"/>
        <w:spacing w:before="0" w:beforeAutospacing="0" w:after="0" w:afterAutospacing="0"/>
        <w:jc w:val="both"/>
        <w:rPr>
          <w:rFonts w:ascii="Arial" w:hAnsi="Arial" w:cs="Arial"/>
          <w:sz w:val="19"/>
          <w:szCs w:val="19"/>
        </w:rPr>
      </w:pPr>
    </w:p>
    <w:p w:rsidR="006F4E2F" w:rsidRPr="00CA71FA" w:rsidRDefault="007915F6" w:rsidP="00306141">
      <w:pPr>
        <w:jc w:val="both"/>
        <w:rPr>
          <w:rFonts w:ascii="Arial" w:hAnsi="Arial" w:cs="Arial"/>
          <w:i/>
          <w:sz w:val="19"/>
          <w:szCs w:val="19"/>
        </w:rPr>
      </w:pPr>
      <w:r w:rsidRPr="00CA71FA">
        <w:rPr>
          <w:rFonts w:ascii="Arial" w:hAnsi="Arial" w:cs="Arial"/>
          <w:b/>
          <w:i/>
          <w:sz w:val="19"/>
          <w:szCs w:val="19"/>
        </w:rPr>
        <w:t>Artículo 24.</w:t>
      </w:r>
      <w:r w:rsidRPr="00CA71FA">
        <w:rPr>
          <w:rFonts w:ascii="Arial" w:hAnsi="Arial" w:cs="Arial"/>
          <w:i/>
          <w:sz w:val="19"/>
          <w:szCs w:val="19"/>
        </w:rPr>
        <w:t xml:space="preserve"> Las Dependencias y Entidades deberán realizar la apertura de las Cuentas bancarias que utilizarán para la recepción de recursos destinados a cubrir erogaciones de lista de raya y fondo rotatorio e informar de las mismas a la Secretaría en los primeros cinco días del mes de enero de cada ejercicio fiscal.</w:t>
      </w:r>
      <w:r w:rsidR="00533712" w:rsidRPr="00CA71FA">
        <w:rPr>
          <w:rFonts w:ascii="Arial" w:hAnsi="Arial" w:cs="Arial"/>
          <w:i/>
          <w:sz w:val="19"/>
          <w:szCs w:val="19"/>
          <w:vertAlign w:val="superscript"/>
          <w:lang w:val="es-ES_tradnl"/>
        </w:rPr>
        <w:t xml:space="preserve"> </w:t>
      </w:r>
      <w:r w:rsidR="00533712" w:rsidRPr="00CA71FA">
        <w:rPr>
          <w:rFonts w:ascii="Arial" w:hAnsi="Arial" w:cs="Arial"/>
          <w:i/>
          <w:sz w:val="19"/>
          <w:szCs w:val="19"/>
          <w:vertAlign w:val="superscript"/>
          <w:lang w:val="es-ES_tradnl"/>
        </w:rPr>
        <w:t>(</w:t>
      </w:r>
      <w:r w:rsidR="00533712" w:rsidRPr="00CA71FA">
        <w:rPr>
          <w:rFonts w:ascii="Arial" w:hAnsi="Arial" w:cs="Arial"/>
          <w:sz w:val="19"/>
          <w:szCs w:val="19"/>
          <w:vertAlign w:val="superscript"/>
          <w:lang w:val="es-MX"/>
        </w:rPr>
        <w:t xml:space="preserve">Reforma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rsidR="007915F6" w:rsidRPr="00CA71FA" w:rsidRDefault="007915F6" w:rsidP="00306141">
      <w:pPr>
        <w:jc w:val="both"/>
        <w:rPr>
          <w:rFonts w:ascii="Arial" w:hAnsi="Arial" w:cs="Arial"/>
          <w:sz w:val="19"/>
          <w:szCs w:val="19"/>
        </w:rPr>
      </w:pPr>
    </w:p>
    <w:p w:rsidR="006F4E2F" w:rsidRPr="00CA71FA" w:rsidRDefault="006F4E2F" w:rsidP="00306141">
      <w:pPr>
        <w:jc w:val="both"/>
        <w:rPr>
          <w:rFonts w:ascii="Arial" w:hAnsi="Arial" w:cs="Arial"/>
          <w:sz w:val="19"/>
          <w:szCs w:val="19"/>
        </w:rPr>
      </w:pPr>
      <w:r w:rsidRPr="00CA71FA">
        <w:rPr>
          <w:rFonts w:ascii="Arial" w:hAnsi="Arial" w:cs="Arial"/>
          <w:sz w:val="19"/>
          <w:szCs w:val="19"/>
        </w:rPr>
        <w:t xml:space="preserve">La información remitida será responsabilidad exclusiva de la Dependencia o Entidad que la aporte, debiendo actualizarla. </w:t>
      </w:r>
    </w:p>
    <w:p w:rsidR="006F4E2F" w:rsidRPr="00CA71FA" w:rsidRDefault="006F4E2F" w:rsidP="00306141">
      <w:pPr>
        <w:jc w:val="both"/>
        <w:rPr>
          <w:rFonts w:ascii="Arial" w:hAnsi="Arial" w:cs="Arial"/>
          <w:sz w:val="19"/>
          <w:szCs w:val="19"/>
        </w:rPr>
      </w:pPr>
    </w:p>
    <w:p w:rsidR="006F4E2F" w:rsidRPr="00CA71FA" w:rsidRDefault="007915F6" w:rsidP="00306141">
      <w:pPr>
        <w:jc w:val="both"/>
        <w:rPr>
          <w:rFonts w:ascii="Arial" w:hAnsi="Arial" w:cs="Arial"/>
          <w:i/>
          <w:sz w:val="19"/>
          <w:szCs w:val="19"/>
        </w:rPr>
      </w:pPr>
      <w:r w:rsidRPr="00CA71FA">
        <w:rPr>
          <w:rFonts w:ascii="Arial" w:hAnsi="Arial" w:cs="Arial"/>
          <w:i/>
          <w:sz w:val="19"/>
          <w:szCs w:val="19"/>
        </w:rPr>
        <w:t xml:space="preserve">Cada Cuenta bancaria que </w:t>
      </w:r>
      <w:proofErr w:type="spellStart"/>
      <w:r w:rsidRPr="00CA71FA">
        <w:rPr>
          <w:rFonts w:ascii="Arial" w:hAnsi="Arial" w:cs="Arial"/>
          <w:i/>
          <w:sz w:val="19"/>
          <w:szCs w:val="19"/>
        </w:rPr>
        <w:t>aperture</w:t>
      </w:r>
      <w:proofErr w:type="spellEnd"/>
      <w:r w:rsidRPr="00CA71FA">
        <w:rPr>
          <w:rFonts w:ascii="Arial" w:hAnsi="Arial" w:cs="Arial"/>
          <w:i/>
          <w:sz w:val="19"/>
          <w:szCs w:val="19"/>
        </w:rPr>
        <w:t xml:space="preserve"> o cancele la Dependencia o Entidad durante el ejercicio deberá ser notificada a la Secretaría en un plazo no mayor a cinco días.</w:t>
      </w:r>
      <w:r w:rsidR="00533712" w:rsidRPr="00CA71FA">
        <w:rPr>
          <w:rFonts w:ascii="Arial" w:hAnsi="Arial" w:cs="Arial"/>
          <w:i/>
          <w:sz w:val="19"/>
          <w:szCs w:val="19"/>
          <w:vertAlign w:val="superscript"/>
          <w:lang w:val="es-ES_tradnl"/>
        </w:rPr>
        <w:t xml:space="preserve"> </w:t>
      </w:r>
      <w:proofErr w:type="gramStart"/>
      <w:r w:rsidR="00533712" w:rsidRPr="00CA71FA">
        <w:rPr>
          <w:rFonts w:ascii="Arial" w:hAnsi="Arial" w:cs="Arial"/>
          <w:i/>
          <w:sz w:val="19"/>
          <w:szCs w:val="19"/>
          <w:vertAlign w:val="superscript"/>
          <w:lang w:val="es-ES_tradnl"/>
        </w:rPr>
        <w:t>(</w:t>
      </w:r>
      <w:r w:rsidR="00533712" w:rsidRPr="00CA71FA">
        <w:rPr>
          <w:rFonts w:ascii="Arial" w:hAnsi="Arial" w:cs="Arial"/>
          <w:sz w:val="19"/>
          <w:szCs w:val="19"/>
          <w:vertAlign w:val="superscript"/>
          <w:lang w:val="es-MX"/>
        </w:rPr>
        <w:t xml:space="preserve"> Reforma</w:t>
      </w:r>
      <w:proofErr w:type="gramEnd"/>
      <w:r w:rsidR="00533712"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rsidR="007915F6" w:rsidRPr="00CA71FA" w:rsidRDefault="007915F6" w:rsidP="00306141">
      <w:pPr>
        <w:jc w:val="both"/>
        <w:rPr>
          <w:rFonts w:ascii="Arial" w:hAnsi="Arial" w:cs="Arial"/>
          <w:sz w:val="19"/>
          <w:szCs w:val="19"/>
        </w:rPr>
      </w:pPr>
    </w:p>
    <w:p w:rsidR="006F4E2F" w:rsidRPr="00CA71FA" w:rsidRDefault="006F4E2F" w:rsidP="00306141">
      <w:pPr>
        <w:jc w:val="both"/>
        <w:rPr>
          <w:rFonts w:ascii="Arial" w:hAnsi="Arial" w:cs="Arial"/>
          <w:sz w:val="19"/>
          <w:szCs w:val="19"/>
        </w:rPr>
      </w:pPr>
      <w:r w:rsidRPr="00CA71FA">
        <w:rPr>
          <w:rFonts w:ascii="Arial" w:hAnsi="Arial" w:cs="Arial"/>
          <w:sz w:val="19"/>
          <w:szCs w:val="19"/>
          <w:lang w:val="es-ES_tradnl"/>
        </w:rPr>
        <w:t xml:space="preserve">La Secretaría implementará los procedimientos para que los pagos se hagan preferentemente en forma electrónica, mediante abono en cuenta de los beneficiarios, salvo en las localidades donde no haya disponibilidad de servicios bancarios. </w:t>
      </w:r>
    </w:p>
    <w:p w:rsidR="006F4E2F" w:rsidRPr="00CA71FA" w:rsidRDefault="006F4E2F" w:rsidP="00306141">
      <w:pPr>
        <w:jc w:val="both"/>
        <w:rPr>
          <w:rFonts w:ascii="Arial" w:hAnsi="Arial" w:cs="Arial"/>
          <w:sz w:val="19"/>
          <w:szCs w:val="19"/>
        </w:rPr>
      </w:pPr>
    </w:p>
    <w:p w:rsidR="006F4E2F" w:rsidRPr="00CA71FA" w:rsidRDefault="006F4E2F" w:rsidP="00306141">
      <w:pPr>
        <w:pStyle w:val="imalignjustify"/>
        <w:spacing w:before="0" w:beforeAutospacing="0" w:after="0" w:afterAutospacing="0"/>
        <w:jc w:val="both"/>
        <w:rPr>
          <w:rFonts w:ascii="Arial" w:hAnsi="Arial" w:cs="Arial"/>
          <w:sz w:val="19"/>
          <w:szCs w:val="19"/>
        </w:rPr>
      </w:pPr>
      <w:r w:rsidRPr="00CA71FA">
        <w:rPr>
          <w:rFonts w:ascii="Arial" w:hAnsi="Arial" w:cs="Arial"/>
          <w:b/>
          <w:sz w:val="19"/>
          <w:szCs w:val="19"/>
        </w:rPr>
        <w:t>Artículo 25.</w:t>
      </w:r>
      <w:r w:rsidRPr="00CA71FA">
        <w:rPr>
          <w:rFonts w:ascii="Arial" w:hAnsi="Arial" w:cs="Arial"/>
          <w:sz w:val="19"/>
          <w:szCs w:val="19"/>
        </w:rPr>
        <w:t xml:space="preserve"> La cuenta bancaria se manejará con firmas mancomunadas del responsable de la Unidad de administración o su equivalente y el titular de la Dependencia o Entidad, o en su caso por el servidor público que tenga delegada dicha función mediante acuerdo publicado en el Periódico Oficial del Estado. </w:t>
      </w:r>
    </w:p>
    <w:p w:rsidR="006F4E2F" w:rsidRPr="00CA71FA" w:rsidRDefault="006F4E2F" w:rsidP="00306141">
      <w:pPr>
        <w:pStyle w:val="imalignjustify"/>
        <w:spacing w:before="0" w:beforeAutospacing="0" w:after="0" w:afterAutospacing="0"/>
        <w:jc w:val="both"/>
        <w:rPr>
          <w:rFonts w:ascii="Arial" w:hAnsi="Arial" w:cs="Arial"/>
          <w:sz w:val="19"/>
          <w:szCs w:val="19"/>
        </w:rPr>
      </w:pPr>
    </w:p>
    <w:p w:rsidR="006F4E2F" w:rsidRPr="00CA71FA" w:rsidRDefault="006F4E2F" w:rsidP="00306141">
      <w:pPr>
        <w:pStyle w:val="imalignjustify"/>
        <w:spacing w:before="0" w:beforeAutospacing="0" w:after="0" w:afterAutospacing="0"/>
        <w:jc w:val="both"/>
        <w:rPr>
          <w:rStyle w:val="ff0"/>
          <w:rFonts w:ascii="Arial" w:hAnsi="Arial" w:cs="Arial"/>
          <w:strike/>
          <w:sz w:val="19"/>
          <w:szCs w:val="19"/>
        </w:rPr>
      </w:pPr>
      <w:r w:rsidRPr="00CA71FA">
        <w:rPr>
          <w:rFonts w:ascii="Arial" w:hAnsi="Arial" w:cs="Arial"/>
          <w:sz w:val="19"/>
          <w:szCs w:val="19"/>
        </w:rPr>
        <w:t>El pago por concepto de comisiones bancarias derivadas de sobregiros ocasionados por negligencia o cualquier otra causa imputable a los responsables del manejo de las cuentas, correrá a cargo de los mismos y se deberá registrar en la contabilidad respectiva.</w:t>
      </w:r>
    </w:p>
    <w:p w:rsidR="006F4E2F" w:rsidRPr="00CA71FA" w:rsidRDefault="006F4E2F" w:rsidP="00306141">
      <w:pPr>
        <w:jc w:val="both"/>
        <w:rPr>
          <w:rStyle w:val="ff0"/>
          <w:rFonts w:ascii="Arial" w:hAnsi="Arial" w:cs="Arial"/>
          <w:sz w:val="19"/>
          <w:szCs w:val="19"/>
        </w:rPr>
      </w:pPr>
    </w:p>
    <w:p w:rsidR="006F4E2F" w:rsidRPr="00CA71FA" w:rsidRDefault="006F4E2F" w:rsidP="00306141">
      <w:pPr>
        <w:widowControl w:val="0"/>
        <w:tabs>
          <w:tab w:val="num" w:pos="567"/>
        </w:tabs>
        <w:autoSpaceDE w:val="0"/>
        <w:autoSpaceDN w:val="0"/>
        <w:adjustRightInd w:val="0"/>
        <w:jc w:val="both"/>
        <w:rPr>
          <w:rFonts w:ascii="Arial" w:hAnsi="Arial" w:cs="Arial"/>
          <w:sz w:val="19"/>
          <w:szCs w:val="19"/>
          <w:lang w:val="es-ES_tradnl"/>
        </w:rPr>
      </w:pPr>
      <w:r w:rsidRPr="00CA71FA">
        <w:rPr>
          <w:rFonts w:ascii="Arial" w:hAnsi="Arial" w:cs="Arial"/>
          <w:b/>
          <w:sz w:val="19"/>
          <w:szCs w:val="19"/>
          <w:lang w:val="es-ES_tradnl"/>
        </w:rPr>
        <w:t>Artículo 26.</w:t>
      </w:r>
      <w:r w:rsidRPr="00CA71FA">
        <w:rPr>
          <w:rFonts w:ascii="Arial" w:hAnsi="Arial" w:cs="Arial"/>
          <w:sz w:val="19"/>
          <w:szCs w:val="19"/>
          <w:lang w:val="es-ES_tradnl"/>
        </w:rPr>
        <w:t xml:space="preserve"> Los</w:t>
      </w:r>
      <w:r w:rsidRPr="00CA71FA">
        <w:rPr>
          <w:rFonts w:ascii="Arial" w:hAnsi="Arial" w:cs="Arial"/>
          <w:spacing w:val="44"/>
          <w:sz w:val="19"/>
          <w:szCs w:val="19"/>
          <w:lang w:val="es-ES_tradnl"/>
        </w:rPr>
        <w:t xml:space="preserve"> </w:t>
      </w:r>
      <w:r w:rsidRPr="00CA71FA">
        <w:rPr>
          <w:rFonts w:ascii="Arial" w:hAnsi="Arial" w:cs="Arial"/>
          <w:sz w:val="19"/>
          <w:szCs w:val="19"/>
          <w:lang w:val="es-ES_tradnl"/>
        </w:rPr>
        <w:t>titulares</w:t>
      </w:r>
      <w:r w:rsidRPr="00CA71FA">
        <w:rPr>
          <w:rFonts w:ascii="Arial" w:hAnsi="Arial" w:cs="Arial"/>
          <w:spacing w:val="47"/>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43"/>
          <w:sz w:val="19"/>
          <w:szCs w:val="19"/>
          <w:lang w:val="es-ES_tradnl"/>
        </w:rPr>
        <w:t xml:space="preserve"> </w:t>
      </w:r>
      <w:r w:rsidRPr="00CA71FA">
        <w:rPr>
          <w:rFonts w:ascii="Arial" w:hAnsi="Arial" w:cs="Arial"/>
          <w:sz w:val="19"/>
          <w:szCs w:val="19"/>
          <w:lang w:val="es-ES_tradnl"/>
        </w:rPr>
        <w:t>las</w:t>
      </w:r>
      <w:r w:rsidRPr="00CA71FA">
        <w:rPr>
          <w:rFonts w:ascii="Arial" w:hAnsi="Arial" w:cs="Arial"/>
          <w:spacing w:val="43"/>
          <w:sz w:val="19"/>
          <w:szCs w:val="19"/>
          <w:lang w:val="es-ES_tradnl"/>
        </w:rPr>
        <w:t xml:space="preserve"> </w:t>
      </w:r>
      <w:r w:rsidRPr="00CA71FA">
        <w:rPr>
          <w:rFonts w:ascii="Arial" w:hAnsi="Arial" w:cs="Arial"/>
          <w:sz w:val="19"/>
          <w:szCs w:val="19"/>
          <w:lang w:val="es-ES_tradnl"/>
        </w:rPr>
        <w:t>Depen</w:t>
      </w:r>
      <w:r w:rsidRPr="00CA71FA">
        <w:rPr>
          <w:rFonts w:ascii="Arial" w:hAnsi="Arial" w:cs="Arial"/>
          <w:spacing w:val="15"/>
          <w:sz w:val="19"/>
          <w:szCs w:val="19"/>
          <w:lang w:val="es-ES_tradnl"/>
        </w:rPr>
        <w:t>d</w:t>
      </w:r>
      <w:r w:rsidRPr="00CA71FA">
        <w:rPr>
          <w:rFonts w:ascii="Arial" w:hAnsi="Arial" w:cs="Arial"/>
          <w:sz w:val="19"/>
          <w:szCs w:val="19"/>
          <w:lang w:val="es-ES_tradnl"/>
        </w:rPr>
        <w:t>encias</w:t>
      </w:r>
      <w:r w:rsidRPr="00CA71FA">
        <w:rPr>
          <w:rFonts w:ascii="Arial" w:hAnsi="Arial" w:cs="Arial"/>
          <w:spacing w:val="45"/>
          <w:sz w:val="19"/>
          <w:szCs w:val="19"/>
          <w:lang w:val="es-ES_tradnl"/>
        </w:rPr>
        <w:t xml:space="preserve"> </w:t>
      </w:r>
      <w:r w:rsidRPr="00CA71FA">
        <w:rPr>
          <w:rFonts w:ascii="Arial" w:hAnsi="Arial" w:cs="Arial"/>
          <w:sz w:val="19"/>
          <w:szCs w:val="19"/>
          <w:lang w:val="es-ES_tradnl"/>
        </w:rPr>
        <w:t>y</w:t>
      </w:r>
      <w:r w:rsidRPr="00CA71FA">
        <w:rPr>
          <w:rFonts w:ascii="Arial" w:hAnsi="Arial" w:cs="Arial"/>
          <w:spacing w:val="40"/>
          <w:sz w:val="19"/>
          <w:szCs w:val="19"/>
          <w:lang w:val="es-ES_tradnl"/>
        </w:rPr>
        <w:t xml:space="preserve"> </w:t>
      </w:r>
      <w:r w:rsidRPr="00CA71FA">
        <w:rPr>
          <w:rFonts w:ascii="Arial" w:hAnsi="Arial" w:cs="Arial"/>
          <w:sz w:val="19"/>
          <w:szCs w:val="19"/>
          <w:lang w:val="es-ES_tradnl"/>
        </w:rPr>
        <w:t>Entidades</w:t>
      </w:r>
      <w:r w:rsidRPr="00CA71FA">
        <w:rPr>
          <w:rFonts w:ascii="Arial" w:hAnsi="Arial" w:cs="Arial"/>
          <w:spacing w:val="48"/>
          <w:sz w:val="19"/>
          <w:szCs w:val="19"/>
          <w:lang w:val="es-ES_tradnl"/>
        </w:rPr>
        <w:t xml:space="preserve"> </w:t>
      </w:r>
      <w:r w:rsidRPr="00CA71FA">
        <w:rPr>
          <w:rFonts w:ascii="Arial" w:hAnsi="Arial" w:cs="Arial"/>
          <w:sz w:val="19"/>
          <w:szCs w:val="19"/>
          <w:lang w:val="es-ES_tradnl"/>
        </w:rPr>
        <w:t>y</w:t>
      </w:r>
      <w:r w:rsidRPr="00CA71FA">
        <w:rPr>
          <w:rFonts w:ascii="Arial" w:hAnsi="Arial" w:cs="Arial"/>
          <w:spacing w:val="40"/>
          <w:sz w:val="19"/>
          <w:szCs w:val="19"/>
          <w:lang w:val="es-ES_tradnl"/>
        </w:rPr>
        <w:t xml:space="preserve"> </w:t>
      </w:r>
      <w:r w:rsidRPr="00CA71FA">
        <w:rPr>
          <w:rFonts w:ascii="Arial" w:hAnsi="Arial" w:cs="Arial"/>
          <w:sz w:val="19"/>
          <w:szCs w:val="19"/>
          <w:lang w:val="es-ES_tradnl"/>
        </w:rPr>
        <w:t>los</w:t>
      </w:r>
      <w:r w:rsidRPr="00CA71FA">
        <w:rPr>
          <w:rFonts w:ascii="Arial" w:hAnsi="Arial" w:cs="Arial"/>
          <w:spacing w:val="42"/>
          <w:sz w:val="19"/>
          <w:szCs w:val="19"/>
          <w:lang w:val="es-ES_tradnl"/>
        </w:rPr>
        <w:t xml:space="preserve"> </w:t>
      </w:r>
      <w:r w:rsidRPr="00CA71FA">
        <w:rPr>
          <w:rFonts w:ascii="Arial" w:hAnsi="Arial" w:cs="Arial"/>
          <w:sz w:val="19"/>
          <w:szCs w:val="19"/>
          <w:lang w:val="es-ES_tradnl"/>
        </w:rPr>
        <w:t>responsables</w:t>
      </w:r>
      <w:r w:rsidRPr="00CA71FA">
        <w:rPr>
          <w:rFonts w:ascii="Arial" w:hAnsi="Arial" w:cs="Arial"/>
          <w:spacing w:val="51"/>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42"/>
          <w:sz w:val="19"/>
          <w:szCs w:val="19"/>
          <w:lang w:val="es-ES_tradnl"/>
        </w:rPr>
        <w:t xml:space="preserve"> </w:t>
      </w:r>
      <w:r w:rsidRPr="00CA71FA">
        <w:rPr>
          <w:rFonts w:ascii="Arial" w:hAnsi="Arial" w:cs="Arial"/>
          <w:sz w:val="19"/>
          <w:szCs w:val="19"/>
          <w:lang w:val="es-ES_tradnl"/>
        </w:rPr>
        <w:t>las</w:t>
      </w:r>
      <w:r w:rsidRPr="00CA71FA">
        <w:rPr>
          <w:rFonts w:ascii="Arial" w:hAnsi="Arial" w:cs="Arial"/>
          <w:spacing w:val="3"/>
          <w:sz w:val="19"/>
          <w:szCs w:val="19"/>
          <w:lang w:val="es-ES_tradnl"/>
        </w:rPr>
        <w:t xml:space="preserve"> </w:t>
      </w:r>
      <w:r w:rsidRPr="00CA71FA">
        <w:rPr>
          <w:rFonts w:ascii="Arial" w:hAnsi="Arial" w:cs="Arial"/>
          <w:sz w:val="19"/>
          <w:szCs w:val="19"/>
          <w:lang w:val="es-ES_tradnl"/>
        </w:rPr>
        <w:t>Unidades de administración,</w:t>
      </w:r>
      <w:r w:rsidRPr="00CA71FA">
        <w:rPr>
          <w:rFonts w:ascii="Arial" w:hAnsi="Arial" w:cs="Arial"/>
          <w:spacing w:val="29"/>
          <w:sz w:val="19"/>
          <w:szCs w:val="19"/>
          <w:lang w:val="es-ES_tradnl"/>
        </w:rPr>
        <w:t xml:space="preserve"> </w:t>
      </w:r>
      <w:r w:rsidRPr="00CA71FA">
        <w:rPr>
          <w:rFonts w:ascii="Arial" w:hAnsi="Arial" w:cs="Arial"/>
          <w:sz w:val="19"/>
          <w:szCs w:val="19"/>
          <w:lang w:val="es-ES_tradnl"/>
        </w:rPr>
        <w:t>deberán</w:t>
      </w:r>
      <w:r w:rsidRPr="00CA71FA">
        <w:rPr>
          <w:rFonts w:ascii="Arial" w:hAnsi="Arial" w:cs="Arial"/>
          <w:spacing w:val="22"/>
          <w:sz w:val="19"/>
          <w:szCs w:val="19"/>
          <w:lang w:val="es-ES_tradnl"/>
        </w:rPr>
        <w:t xml:space="preserve"> </w:t>
      </w:r>
      <w:r w:rsidRPr="00CA71FA">
        <w:rPr>
          <w:rFonts w:ascii="Arial" w:hAnsi="Arial" w:cs="Arial"/>
          <w:sz w:val="19"/>
          <w:szCs w:val="19"/>
          <w:lang w:val="es-ES_tradnl"/>
        </w:rPr>
        <w:t>abstenerse</w:t>
      </w:r>
      <w:r w:rsidRPr="00CA71FA">
        <w:rPr>
          <w:rFonts w:ascii="Arial" w:hAnsi="Arial" w:cs="Arial"/>
          <w:spacing w:val="25"/>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17"/>
          <w:sz w:val="19"/>
          <w:szCs w:val="19"/>
          <w:lang w:val="es-ES_tradnl"/>
        </w:rPr>
        <w:t xml:space="preserve"> </w:t>
      </w:r>
      <w:r w:rsidRPr="00CA71FA">
        <w:rPr>
          <w:rFonts w:ascii="Arial" w:hAnsi="Arial" w:cs="Arial"/>
          <w:sz w:val="19"/>
          <w:szCs w:val="19"/>
          <w:lang w:val="es-ES_tradnl"/>
        </w:rPr>
        <w:t>realizar</w:t>
      </w:r>
      <w:r w:rsidRPr="00CA71FA">
        <w:rPr>
          <w:rFonts w:ascii="Arial" w:hAnsi="Arial" w:cs="Arial"/>
          <w:spacing w:val="22"/>
          <w:sz w:val="19"/>
          <w:szCs w:val="19"/>
          <w:lang w:val="es-ES_tradnl"/>
        </w:rPr>
        <w:t xml:space="preserve"> </w:t>
      </w:r>
      <w:r w:rsidRPr="00CA71FA">
        <w:rPr>
          <w:rFonts w:ascii="Arial" w:hAnsi="Arial" w:cs="Arial"/>
          <w:sz w:val="19"/>
          <w:szCs w:val="19"/>
          <w:lang w:val="es-ES_tradnl"/>
        </w:rPr>
        <w:t>traspasos</w:t>
      </w:r>
      <w:r w:rsidRPr="00CA71FA">
        <w:rPr>
          <w:rFonts w:ascii="Arial" w:hAnsi="Arial" w:cs="Arial"/>
          <w:spacing w:val="24"/>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17"/>
          <w:sz w:val="19"/>
          <w:szCs w:val="19"/>
          <w:lang w:val="es-ES_tradnl"/>
        </w:rPr>
        <w:t xml:space="preserve"> </w:t>
      </w:r>
      <w:r w:rsidRPr="00CA71FA">
        <w:rPr>
          <w:rFonts w:ascii="Arial" w:hAnsi="Arial" w:cs="Arial"/>
          <w:sz w:val="19"/>
          <w:szCs w:val="19"/>
          <w:lang w:val="es-ES_tradnl"/>
        </w:rPr>
        <w:t>recursos</w:t>
      </w:r>
      <w:r w:rsidRPr="00CA71FA">
        <w:rPr>
          <w:rFonts w:ascii="Arial" w:hAnsi="Arial" w:cs="Arial"/>
          <w:spacing w:val="8"/>
          <w:sz w:val="19"/>
          <w:szCs w:val="19"/>
          <w:lang w:val="es-ES_tradnl"/>
        </w:rPr>
        <w:t xml:space="preserve"> </w:t>
      </w:r>
      <w:r w:rsidRPr="00CA71FA">
        <w:rPr>
          <w:rFonts w:ascii="Arial" w:hAnsi="Arial" w:cs="Arial"/>
          <w:spacing w:val="-2"/>
          <w:sz w:val="19"/>
          <w:szCs w:val="19"/>
          <w:lang w:val="es-ES_tradnl"/>
        </w:rPr>
        <w:t>entr</w:t>
      </w:r>
      <w:r w:rsidRPr="00CA71FA">
        <w:rPr>
          <w:rFonts w:ascii="Arial" w:hAnsi="Arial" w:cs="Arial"/>
          <w:sz w:val="19"/>
          <w:szCs w:val="19"/>
          <w:lang w:val="es-ES_tradnl"/>
        </w:rPr>
        <w:t>e</w:t>
      </w:r>
      <w:r w:rsidRPr="00CA71FA">
        <w:rPr>
          <w:rFonts w:ascii="Arial" w:hAnsi="Arial" w:cs="Arial"/>
          <w:spacing w:val="20"/>
          <w:sz w:val="19"/>
          <w:szCs w:val="19"/>
          <w:lang w:val="es-ES_tradnl"/>
        </w:rPr>
        <w:t xml:space="preserve"> </w:t>
      </w:r>
      <w:r w:rsidRPr="00CA71FA">
        <w:rPr>
          <w:rFonts w:ascii="Arial" w:hAnsi="Arial" w:cs="Arial"/>
          <w:spacing w:val="-2"/>
          <w:sz w:val="19"/>
          <w:szCs w:val="19"/>
          <w:lang w:val="es-ES_tradnl"/>
        </w:rPr>
        <w:t>la</w:t>
      </w:r>
      <w:r w:rsidRPr="00CA71FA">
        <w:rPr>
          <w:rFonts w:ascii="Arial" w:hAnsi="Arial" w:cs="Arial"/>
          <w:sz w:val="19"/>
          <w:szCs w:val="19"/>
          <w:lang w:val="es-ES_tradnl"/>
        </w:rPr>
        <w:t>s</w:t>
      </w:r>
      <w:r w:rsidRPr="00CA71FA">
        <w:rPr>
          <w:rFonts w:ascii="Arial" w:hAnsi="Arial" w:cs="Arial"/>
          <w:spacing w:val="22"/>
          <w:sz w:val="19"/>
          <w:szCs w:val="19"/>
          <w:lang w:val="es-ES_tradnl"/>
        </w:rPr>
        <w:t xml:space="preserve"> </w:t>
      </w:r>
      <w:r w:rsidRPr="00CA71FA">
        <w:rPr>
          <w:rFonts w:ascii="Arial" w:hAnsi="Arial" w:cs="Arial"/>
          <w:spacing w:val="-2"/>
          <w:w w:val="101"/>
          <w:sz w:val="19"/>
          <w:szCs w:val="19"/>
          <w:lang w:val="es-ES_tradnl"/>
        </w:rPr>
        <w:t>cuenta</w:t>
      </w:r>
      <w:r w:rsidRPr="00CA71FA">
        <w:rPr>
          <w:rFonts w:ascii="Arial" w:hAnsi="Arial" w:cs="Arial"/>
          <w:w w:val="101"/>
          <w:sz w:val="19"/>
          <w:szCs w:val="19"/>
          <w:lang w:val="es-ES_tradnl"/>
        </w:rPr>
        <w:t>s</w:t>
      </w:r>
      <w:r w:rsidRPr="00CA71FA">
        <w:rPr>
          <w:rFonts w:ascii="Arial" w:hAnsi="Arial" w:cs="Arial"/>
          <w:spacing w:val="20"/>
          <w:sz w:val="19"/>
          <w:szCs w:val="19"/>
          <w:lang w:val="es-ES_tradnl"/>
        </w:rPr>
        <w:t xml:space="preserve"> </w:t>
      </w:r>
      <w:r w:rsidRPr="00CA71FA">
        <w:rPr>
          <w:rFonts w:ascii="Arial" w:hAnsi="Arial" w:cs="Arial"/>
          <w:spacing w:val="-2"/>
          <w:sz w:val="19"/>
          <w:szCs w:val="19"/>
          <w:lang w:val="es-ES_tradnl"/>
        </w:rPr>
        <w:t>bancaria</w:t>
      </w:r>
      <w:r w:rsidRPr="00CA71FA">
        <w:rPr>
          <w:rFonts w:ascii="Arial" w:hAnsi="Arial" w:cs="Arial"/>
          <w:sz w:val="19"/>
          <w:szCs w:val="19"/>
          <w:lang w:val="es-ES_tradnl"/>
        </w:rPr>
        <w:t>s</w:t>
      </w:r>
      <w:r w:rsidRPr="00CA71FA">
        <w:rPr>
          <w:rFonts w:ascii="Arial" w:hAnsi="Arial" w:cs="Arial"/>
          <w:spacing w:val="28"/>
          <w:sz w:val="19"/>
          <w:szCs w:val="19"/>
          <w:lang w:val="es-ES_tradnl"/>
        </w:rPr>
        <w:t xml:space="preserve"> </w:t>
      </w:r>
      <w:r w:rsidRPr="00CA71FA">
        <w:rPr>
          <w:rFonts w:ascii="Arial" w:hAnsi="Arial" w:cs="Arial"/>
          <w:spacing w:val="-2"/>
          <w:sz w:val="19"/>
          <w:szCs w:val="19"/>
          <w:lang w:val="es-ES_tradnl"/>
        </w:rPr>
        <w:t>qu</w:t>
      </w:r>
      <w:r w:rsidRPr="00CA71FA">
        <w:rPr>
          <w:rFonts w:ascii="Arial" w:hAnsi="Arial" w:cs="Arial"/>
          <w:sz w:val="19"/>
          <w:szCs w:val="19"/>
          <w:lang w:val="es-ES_tradnl"/>
        </w:rPr>
        <w:t>e</w:t>
      </w:r>
      <w:r w:rsidRPr="00CA71FA">
        <w:rPr>
          <w:rFonts w:ascii="Arial" w:hAnsi="Arial" w:cs="Arial"/>
          <w:spacing w:val="22"/>
          <w:sz w:val="19"/>
          <w:szCs w:val="19"/>
          <w:lang w:val="es-ES_tradnl"/>
        </w:rPr>
        <w:t xml:space="preserve"> </w:t>
      </w:r>
      <w:r w:rsidRPr="00CA71FA">
        <w:rPr>
          <w:rFonts w:ascii="Arial" w:hAnsi="Arial" w:cs="Arial"/>
          <w:spacing w:val="-2"/>
          <w:sz w:val="19"/>
          <w:szCs w:val="19"/>
          <w:lang w:val="es-ES_tradnl"/>
        </w:rPr>
        <w:t>maneje</w:t>
      </w:r>
      <w:r w:rsidRPr="00CA71FA">
        <w:rPr>
          <w:rFonts w:ascii="Arial" w:hAnsi="Arial" w:cs="Arial"/>
          <w:sz w:val="19"/>
          <w:szCs w:val="19"/>
          <w:lang w:val="es-ES_tradnl"/>
        </w:rPr>
        <w:t>n.</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pStyle w:val="imalignjustify"/>
        <w:spacing w:before="0" w:beforeAutospacing="0" w:after="0" w:afterAutospacing="0"/>
        <w:jc w:val="both"/>
        <w:rPr>
          <w:rStyle w:val="ff0"/>
          <w:rFonts w:ascii="Arial" w:hAnsi="Arial" w:cs="Arial"/>
          <w:sz w:val="19"/>
          <w:szCs w:val="19"/>
        </w:rPr>
      </w:pPr>
      <w:r w:rsidRPr="00CA71FA">
        <w:rPr>
          <w:rFonts w:ascii="Arial" w:hAnsi="Arial" w:cs="Arial"/>
          <w:b/>
          <w:sz w:val="19"/>
          <w:szCs w:val="19"/>
        </w:rPr>
        <w:lastRenderedPageBreak/>
        <w:t>Artículo 27.</w:t>
      </w:r>
      <w:r w:rsidRPr="00CA71FA">
        <w:rPr>
          <w:rFonts w:ascii="Arial" w:hAnsi="Arial" w:cs="Arial"/>
          <w:sz w:val="19"/>
          <w:szCs w:val="19"/>
        </w:rPr>
        <w:t xml:space="preserve"> </w:t>
      </w:r>
      <w:r w:rsidRPr="00CA71FA">
        <w:rPr>
          <w:rStyle w:val="ff0"/>
          <w:rFonts w:ascii="Arial" w:hAnsi="Arial" w:cs="Arial"/>
          <w:sz w:val="19"/>
          <w:szCs w:val="19"/>
        </w:rPr>
        <w:t>Para la administración de recursos transferidos por la Federación, corresponde a la Secretaría gestionar la apertura de cuentas bancarias ante las instituciones financieras, en atención a la solicitud que para tal efecto realicen las Dependencias y Entidades, en dicha solicitud deberán especificar el instrumento jurídico que le da origen a la transferencia del recurso federal, señalando el monto convenido de naturaleza federal y el monto estatal que en su caso se haya pactado.</w:t>
      </w:r>
    </w:p>
    <w:p w:rsidR="006F4E2F" w:rsidRPr="00CA71FA" w:rsidRDefault="006F4E2F" w:rsidP="00306141">
      <w:pPr>
        <w:pStyle w:val="imalignjustify"/>
        <w:spacing w:before="0" w:beforeAutospacing="0" w:after="0" w:afterAutospacing="0"/>
        <w:jc w:val="both"/>
        <w:rPr>
          <w:rStyle w:val="ff0"/>
          <w:rFonts w:ascii="Arial" w:hAnsi="Arial" w:cs="Arial"/>
          <w:sz w:val="19"/>
          <w:szCs w:val="19"/>
        </w:rPr>
      </w:pPr>
    </w:p>
    <w:p w:rsidR="006F4E2F" w:rsidRPr="00CA71FA" w:rsidRDefault="006F4E2F" w:rsidP="00306141">
      <w:pPr>
        <w:pStyle w:val="imalignjustify"/>
        <w:spacing w:before="0" w:beforeAutospacing="0" w:after="0" w:afterAutospacing="0"/>
        <w:jc w:val="both"/>
        <w:rPr>
          <w:rStyle w:val="ff0"/>
          <w:rFonts w:ascii="Arial" w:hAnsi="Arial" w:cs="Arial"/>
          <w:sz w:val="19"/>
          <w:szCs w:val="19"/>
        </w:rPr>
      </w:pPr>
      <w:r w:rsidRPr="00CA71FA">
        <w:rPr>
          <w:rStyle w:val="ff0"/>
          <w:rFonts w:ascii="Arial" w:hAnsi="Arial" w:cs="Arial"/>
          <w:sz w:val="19"/>
          <w:szCs w:val="19"/>
        </w:rPr>
        <w:t xml:space="preserve">La Secretaría notificará a la Dependencia o Entidad solicitante, los datos de identificación de la cuenta bancaria y la clave de financiamiento vinculada con la misma. En caso de que la Dependencia Normativa Federal lo disponga, la Secretaría procederá a efectuar el alta de la cuenta bancaria ante el </w:t>
      </w:r>
      <w:r w:rsidRPr="00CA71FA">
        <w:rPr>
          <w:rStyle w:val="st"/>
          <w:rFonts w:ascii="Arial" w:hAnsi="Arial" w:cs="Arial"/>
          <w:sz w:val="19"/>
          <w:szCs w:val="19"/>
        </w:rPr>
        <w:t>Sistema electrónico que la Federación determine</w:t>
      </w:r>
      <w:r w:rsidRPr="00CA71FA">
        <w:rPr>
          <w:rStyle w:val="ff0"/>
          <w:rFonts w:ascii="Arial" w:hAnsi="Arial" w:cs="Arial"/>
          <w:sz w:val="19"/>
          <w:szCs w:val="19"/>
        </w:rPr>
        <w:t>.</w:t>
      </w:r>
    </w:p>
    <w:p w:rsidR="006F4E2F" w:rsidRPr="00CA71FA" w:rsidRDefault="006F4E2F" w:rsidP="00306141">
      <w:pPr>
        <w:pStyle w:val="imalignjustify"/>
        <w:spacing w:before="0" w:beforeAutospacing="0" w:after="0" w:afterAutospacing="0"/>
        <w:jc w:val="both"/>
        <w:rPr>
          <w:rStyle w:val="ff0"/>
          <w:rFonts w:ascii="Arial" w:hAnsi="Arial" w:cs="Arial"/>
          <w:sz w:val="19"/>
          <w:szCs w:val="19"/>
        </w:rPr>
      </w:pPr>
    </w:p>
    <w:p w:rsidR="006F4E2F" w:rsidRPr="00CA71FA" w:rsidRDefault="006F4E2F" w:rsidP="00306141">
      <w:pPr>
        <w:pStyle w:val="ecximalignjustify"/>
        <w:shd w:val="clear" w:color="auto" w:fill="FFFFFF"/>
        <w:spacing w:before="0" w:beforeAutospacing="0" w:after="0" w:afterAutospacing="0"/>
        <w:jc w:val="both"/>
        <w:rPr>
          <w:rFonts w:ascii="Arial" w:hAnsi="Arial" w:cs="Arial"/>
          <w:b/>
          <w:sz w:val="19"/>
          <w:szCs w:val="19"/>
        </w:rPr>
      </w:pPr>
      <w:r w:rsidRPr="00CA71FA">
        <w:rPr>
          <w:rFonts w:ascii="Arial" w:hAnsi="Arial" w:cs="Arial"/>
          <w:b/>
          <w:sz w:val="19"/>
          <w:szCs w:val="19"/>
        </w:rPr>
        <w:t>Artículo 28.</w:t>
      </w:r>
      <w:r w:rsidRPr="00CA71FA">
        <w:rPr>
          <w:rFonts w:ascii="Arial" w:hAnsi="Arial" w:cs="Arial"/>
          <w:sz w:val="19"/>
          <w:szCs w:val="19"/>
        </w:rPr>
        <w:t xml:space="preserve"> Si transcurridos tres meses de la apertura de la cuenta bancaria no han sido radicados los recursos federales convenidos, la Dependencia o Entidad ejecutora del convenio o programa deberá informar a la Secretaría sobre la posible recepción de dichos recursos. Si transcurren seis meses sin confirmación o transferencia alguna, la cuenta bancaria se cancelará de oficio por la Secretaría.</w:t>
      </w:r>
    </w:p>
    <w:p w:rsidR="006F4E2F" w:rsidRPr="00CA71FA" w:rsidRDefault="006F4E2F" w:rsidP="00306141">
      <w:pPr>
        <w:pStyle w:val="ecximalignjustify"/>
        <w:shd w:val="clear" w:color="auto" w:fill="FFFFFF"/>
        <w:spacing w:before="0" w:beforeAutospacing="0" w:after="0" w:afterAutospacing="0"/>
        <w:jc w:val="both"/>
        <w:rPr>
          <w:rFonts w:ascii="Arial" w:hAnsi="Arial" w:cs="Arial"/>
          <w:b/>
          <w:sz w:val="19"/>
          <w:szCs w:val="19"/>
        </w:rPr>
      </w:pPr>
    </w:p>
    <w:p w:rsidR="007915F6" w:rsidRPr="00CA71FA" w:rsidRDefault="007915F6" w:rsidP="007915F6">
      <w:pPr>
        <w:jc w:val="both"/>
        <w:rPr>
          <w:rFonts w:ascii="Arial" w:hAnsi="Arial" w:cs="Arial"/>
          <w:i/>
          <w:sz w:val="19"/>
          <w:szCs w:val="19"/>
          <w:lang w:val="es-MX"/>
        </w:rPr>
      </w:pPr>
      <w:r w:rsidRPr="00CA71FA">
        <w:rPr>
          <w:rFonts w:ascii="Arial" w:hAnsi="Arial" w:cs="Arial"/>
          <w:b/>
          <w:i/>
          <w:sz w:val="19"/>
          <w:szCs w:val="19"/>
          <w:lang w:val="es-MX"/>
        </w:rPr>
        <w:t xml:space="preserve">Artículo 29. </w:t>
      </w:r>
      <w:r w:rsidRPr="00CA71FA">
        <w:rPr>
          <w:rFonts w:ascii="Arial" w:hAnsi="Arial" w:cs="Arial"/>
          <w:i/>
          <w:sz w:val="19"/>
          <w:szCs w:val="19"/>
          <w:lang w:val="es-MX"/>
        </w:rPr>
        <w:t>Las Dependencias y Entidades, que ejerzan Recursos federales, deberán tener una Cuenta bancaria para cada clave de financiamiento que se les transfiera a fin de identificarlos plenamente.</w:t>
      </w:r>
    </w:p>
    <w:p w:rsidR="006F4E2F" w:rsidRPr="00CA71FA" w:rsidRDefault="006F4E2F" w:rsidP="00306141">
      <w:pPr>
        <w:pStyle w:val="ecximalignjustify"/>
        <w:shd w:val="clear" w:color="auto" w:fill="FFFFFF"/>
        <w:spacing w:before="0" w:beforeAutospacing="0" w:after="0" w:afterAutospacing="0"/>
        <w:jc w:val="both"/>
        <w:rPr>
          <w:rFonts w:ascii="Arial" w:hAnsi="Arial" w:cs="Arial"/>
          <w:i/>
          <w:sz w:val="19"/>
          <w:szCs w:val="19"/>
          <w:lang w:val="es-MX"/>
        </w:rPr>
      </w:pPr>
    </w:p>
    <w:p w:rsidR="007915F6" w:rsidRPr="00CA71FA" w:rsidRDefault="007915F6" w:rsidP="007915F6">
      <w:pPr>
        <w:jc w:val="both"/>
        <w:rPr>
          <w:rFonts w:ascii="Arial" w:hAnsi="Arial" w:cs="Arial"/>
          <w:i/>
          <w:sz w:val="19"/>
          <w:szCs w:val="19"/>
        </w:rPr>
      </w:pPr>
      <w:r w:rsidRPr="00CA71FA">
        <w:rPr>
          <w:rFonts w:ascii="Arial" w:hAnsi="Arial" w:cs="Arial"/>
          <w:i/>
          <w:sz w:val="19"/>
          <w:szCs w:val="19"/>
          <w:lang w:val="es-MX"/>
        </w:rPr>
        <w:t>Tratándose de Dependencias y Entidades deberán solicitar a la Tesorería autorización para la apertura de Cuentas bancarias para cada uno de los Recursos federales que se les transfiera, conforme al siguiente procedimiento:</w:t>
      </w:r>
    </w:p>
    <w:p w:rsidR="007915F6" w:rsidRPr="00CA71FA" w:rsidRDefault="007915F6" w:rsidP="007915F6">
      <w:pPr>
        <w:ind w:left="567" w:right="-93" w:hanging="567"/>
        <w:jc w:val="both"/>
        <w:rPr>
          <w:rFonts w:ascii="Arial" w:hAnsi="Arial" w:cs="Arial"/>
          <w:i/>
          <w:sz w:val="19"/>
          <w:szCs w:val="19"/>
        </w:rPr>
      </w:pPr>
    </w:p>
    <w:p w:rsidR="007915F6" w:rsidRPr="00CA71FA" w:rsidRDefault="007915F6" w:rsidP="0015145E">
      <w:pPr>
        <w:numPr>
          <w:ilvl w:val="0"/>
          <w:numId w:val="87"/>
        </w:numPr>
        <w:tabs>
          <w:tab w:val="left" w:pos="851"/>
        </w:tabs>
        <w:spacing w:before="120"/>
        <w:ind w:left="851" w:right="-91" w:hanging="284"/>
        <w:jc w:val="both"/>
        <w:rPr>
          <w:rFonts w:ascii="Arial" w:hAnsi="Arial" w:cs="Arial"/>
          <w:i/>
          <w:sz w:val="19"/>
          <w:szCs w:val="19"/>
        </w:rPr>
      </w:pPr>
      <w:r w:rsidRPr="00CA71FA">
        <w:rPr>
          <w:rFonts w:ascii="Arial" w:hAnsi="Arial" w:cs="Arial"/>
          <w:i/>
          <w:sz w:val="19"/>
          <w:szCs w:val="19"/>
        </w:rPr>
        <w:t>Solicitar mediante oficio a la Tesorería autorización para tramitar la apertura de una Cuenta bancaria nueva;</w:t>
      </w:r>
    </w:p>
    <w:p w:rsidR="007915F6" w:rsidRPr="00CA71FA" w:rsidRDefault="007915F6" w:rsidP="0015145E">
      <w:pPr>
        <w:numPr>
          <w:ilvl w:val="0"/>
          <w:numId w:val="87"/>
        </w:numPr>
        <w:tabs>
          <w:tab w:val="left" w:pos="851"/>
        </w:tabs>
        <w:spacing w:before="120"/>
        <w:ind w:left="851" w:right="-91" w:hanging="284"/>
        <w:jc w:val="both"/>
        <w:rPr>
          <w:rFonts w:ascii="Arial" w:hAnsi="Arial" w:cs="Arial"/>
          <w:i/>
          <w:sz w:val="19"/>
          <w:szCs w:val="19"/>
        </w:rPr>
      </w:pPr>
      <w:r w:rsidRPr="00CA71FA">
        <w:rPr>
          <w:rFonts w:ascii="Arial" w:hAnsi="Arial" w:cs="Arial"/>
          <w:i/>
          <w:sz w:val="19"/>
          <w:szCs w:val="19"/>
        </w:rPr>
        <w:t>Tramitar la apertura de la Cuenta ante el área de Banca de Gobierno o similar de la institución de crédito autorizada dentro de los cinco días hábiles contados a partir de la fecha de notificación de la autorización, e</w:t>
      </w:r>
    </w:p>
    <w:p w:rsidR="007915F6" w:rsidRPr="00CA71FA" w:rsidRDefault="007915F6" w:rsidP="0015145E">
      <w:pPr>
        <w:numPr>
          <w:ilvl w:val="0"/>
          <w:numId w:val="87"/>
        </w:numPr>
        <w:tabs>
          <w:tab w:val="left" w:pos="851"/>
        </w:tabs>
        <w:spacing w:before="120"/>
        <w:ind w:left="851" w:right="-91" w:hanging="284"/>
        <w:jc w:val="both"/>
        <w:rPr>
          <w:rFonts w:ascii="Arial" w:hAnsi="Arial" w:cs="Arial"/>
          <w:i/>
          <w:sz w:val="19"/>
          <w:szCs w:val="19"/>
        </w:rPr>
      </w:pPr>
      <w:r w:rsidRPr="00CA71FA">
        <w:rPr>
          <w:rFonts w:ascii="Arial" w:hAnsi="Arial" w:cs="Arial"/>
          <w:i/>
          <w:sz w:val="19"/>
          <w:szCs w:val="19"/>
        </w:rPr>
        <w:t>Informar a la Tesorería los datos de la Cuenta bancaria, así como la imagen digitalizada del Contrato y sus anexos para su registro, en un plazo de cinco días naturales a partir de la fecha de apertura de la cuenta.</w:t>
      </w:r>
    </w:p>
    <w:p w:rsidR="007915F6" w:rsidRPr="00CA71FA" w:rsidRDefault="007915F6" w:rsidP="007915F6">
      <w:pPr>
        <w:ind w:left="567" w:right="-93" w:hanging="567"/>
        <w:jc w:val="both"/>
        <w:rPr>
          <w:rFonts w:ascii="Arial" w:hAnsi="Arial" w:cs="Arial"/>
          <w:i/>
          <w:sz w:val="19"/>
          <w:szCs w:val="19"/>
        </w:rPr>
      </w:pPr>
    </w:p>
    <w:p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lastRenderedPageBreak/>
        <w:t>Para la contratación de las Cuentas bancarias deberán observar lo siguiente:</w:t>
      </w:r>
    </w:p>
    <w:p w:rsidR="007915F6" w:rsidRPr="00CA71FA" w:rsidRDefault="007915F6" w:rsidP="007915F6">
      <w:pPr>
        <w:ind w:left="567" w:right="-93" w:hanging="567"/>
        <w:jc w:val="both"/>
        <w:rPr>
          <w:rFonts w:ascii="Arial" w:hAnsi="Arial" w:cs="Arial"/>
          <w:i/>
          <w:sz w:val="19"/>
          <w:szCs w:val="19"/>
        </w:rPr>
      </w:pPr>
    </w:p>
    <w:p w:rsidR="007915F6" w:rsidRPr="00CA71FA" w:rsidRDefault="007915F6" w:rsidP="0015145E">
      <w:pPr>
        <w:numPr>
          <w:ilvl w:val="0"/>
          <w:numId w:val="86"/>
        </w:numPr>
        <w:spacing w:before="120"/>
        <w:ind w:left="709" w:right="-91" w:hanging="283"/>
        <w:jc w:val="both"/>
        <w:rPr>
          <w:rFonts w:ascii="Arial" w:hAnsi="Arial" w:cs="Arial"/>
          <w:i/>
          <w:sz w:val="19"/>
          <w:szCs w:val="19"/>
        </w:rPr>
      </w:pPr>
      <w:r w:rsidRPr="00CA71FA">
        <w:rPr>
          <w:rFonts w:ascii="Arial" w:hAnsi="Arial" w:cs="Arial"/>
          <w:i/>
          <w:sz w:val="19"/>
          <w:szCs w:val="19"/>
        </w:rPr>
        <w:t>Tener por uso y finalidad el recibir o manejar Recursos federales;</w:t>
      </w:r>
    </w:p>
    <w:p w:rsidR="007915F6" w:rsidRPr="00CA71FA" w:rsidRDefault="007915F6" w:rsidP="0015145E">
      <w:pPr>
        <w:numPr>
          <w:ilvl w:val="0"/>
          <w:numId w:val="86"/>
        </w:numPr>
        <w:spacing w:before="120"/>
        <w:ind w:left="709" w:right="-91" w:hanging="283"/>
        <w:jc w:val="both"/>
        <w:rPr>
          <w:rFonts w:ascii="Arial" w:hAnsi="Arial" w:cs="Arial"/>
          <w:i/>
          <w:sz w:val="19"/>
          <w:szCs w:val="19"/>
        </w:rPr>
      </w:pPr>
      <w:r w:rsidRPr="00CA71FA">
        <w:rPr>
          <w:rFonts w:ascii="Arial" w:hAnsi="Arial" w:cs="Arial"/>
          <w:i/>
          <w:sz w:val="19"/>
          <w:szCs w:val="19"/>
        </w:rPr>
        <w:t>Ser productivas y específicas, y</w:t>
      </w:r>
    </w:p>
    <w:p w:rsidR="007915F6" w:rsidRPr="00CA71FA" w:rsidRDefault="007915F6" w:rsidP="0015145E">
      <w:pPr>
        <w:numPr>
          <w:ilvl w:val="0"/>
          <w:numId w:val="86"/>
        </w:numPr>
        <w:spacing w:before="120"/>
        <w:ind w:left="709" w:right="-91" w:hanging="283"/>
        <w:jc w:val="both"/>
        <w:rPr>
          <w:rFonts w:ascii="Arial" w:hAnsi="Arial" w:cs="Arial"/>
          <w:i/>
          <w:sz w:val="19"/>
          <w:szCs w:val="19"/>
        </w:rPr>
      </w:pPr>
      <w:r w:rsidRPr="00CA71FA">
        <w:rPr>
          <w:rFonts w:ascii="Arial" w:hAnsi="Arial" w:cs="Arial"/>
          <w:i/>
          <w:sz w:val="19"/>
          <w:szCs w:val="19"/>
        </w:rPr>
        <w:t>Otorgar el consentimiento expreso del Ejecutor de gasto, por conducto de los servidores públicos facultados ante la institución de crédito, para que la Tesorería tenga acceso a la consulta de movimientos y saldos de las Cuentas bancarias a través de los medios electrónicos aplicables.</w:t>
      </w:r>
    </w:p>
    <w:p w:rsidR="007915F6" w:rsidRPr="00CA71FA" w:rsidRDefault="007915F6" w:rsidP="007915F6">
      <w:pPr>
        <w:ind w:left="567" w:right="-93" w:hanging="567"/>
        <w:jc w:val="both"/>
        <w:rPr>
          <w:rFonts w:ascii="Arial" w:hAnsi="Arial" w:cs="Arial"/>
          <w:i/>
          <w:sz w:val="19"/>
          <w:szCs w:val="19"/>
        </w:rPr>
      </w:pPr>
    </w:p>
    <w:p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Las Dependencias y Entidades, no podrán transferir o realizar traspasos de Recursos federales hacia Cuentas bancarias en las que se administren recursos de años anteriores o de otra clave de financiamiento.</w:t>
      </w:r>
    </w:p>
    <w:p w:rsidR="007915F6" w:rsidRPr="00CA71FA" w:rsidRDefault="007915F6" w:rsidP="007915F6">
      <w:pPr>
        <w:ind w:right="-93"/>
        <w:contextualSpacing/>
        <w:jc w:val="both"/>
        <w:rPr>
          <w:rFonts w:ascii="Arial" w:hAnsi="Arial" w:cs="Arial"/>
          <w:i/>
          <w:sz w:val="19"/>
          <w:szCs w:val="19"/>
        </w:rPr>
      </w:pPr>
    </w:p>
    <w:p w:rsidR="007915F6" w:rsidRPr="00CA71FA" w:rsidRDefault="007915F6" w:rsidP="007915F6">
      <w:pPr>
        <w:ind w:right="-93"/>
        <w:contextualSpacing/>
        <w:jc w:val="both"/>
        <w:rPr>
          <w:rFonts w:ascii="Arial" w:hAnsi="Arial" w:cs="Arial"/>
        </w:rPr>
      </w:pPr>
      <w:r w:rsidRPr="00CA71FA">
        <w:rPr>
          <w:rFonts w:ascii="Arial" w:hAnsi="Arial" w:cs="Arial"/>
          <w:i/>
          <w:sz w:val="19"/>
          <w:szCs w:val="19"/>
        </w:rPr>
        <w:t>Todos los pagos que se realicen se deberán efectuar invariablemente a través de transferencia bancaria y con cargo a la Cuenta bancaria de la fuente de financiamiento que le da origen.</w:t>
      </w:r>
      <w:r w:rsidR="00533712" w:rsidRPr="00CA71FA">
        <w:rPr>
          <w:rFonts w:ascii="Arial" w:hAnsi="Arial" w:cs="Arial"/>
          <w:i/>
          <w:sz w:val="19"/>
          <w:szCs w:val="19"/>
          <w:vertAlign w:val="superscript"/>
          <w:lang w:val="es-ES_tradnl"/>
        </w:rPr>
        <w:t xml:space="preserve"> </w:t>
      </w:r>
      <w:proofErr w:type="gramStart"/>
      <w:r w:rsidR="00533712" w:rsidRPr="00CA71FA">
        <w:rPr>
          <w:rFonts w:ascii="Arial" w:hAnsi="Arial" w:cs="Arial"/>
          <w:i/>
          <w:sz w:val="19"/>
          <w:szCs w:val="19"/>
          <w:vertAlign w:val="superscript"/>
          <w:lang w:val="es-ES_tradnl"/>
        </w:rPr>
        <w:t>(</w:t>
      </w:r>
      <w:r w:rsidR="00533712" w:rsidRPr="00CA71FA">
        <w:rPr>
          <w:rFonts w:ascii="Arial" w:hAnsi="Arial" w:cs="Arial"/>
          <w:sz w:val="19"/>
          <w:szCs w:val="19"/>
          <w:vertAlign w:val="superscript"/>
          <w:lang w:val="es-MX"/>
        </w:rPr>
        <w:t xml:space="preserve"> Reforma</w:t>
      </w:r>
      <w:proofErr w:type="gramEnd"/>
      <w:r w:rsidR="00533712"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rsidR="006F4E2F" w:rsidRPr="00CA71FA" w:rsidRDefault="006F4E2F" w:rsidP="00306141">
      <w:pPr>
        <w:pStyle w:val="ecximalignjustify"/>
        <w:shd w:val="clear" w:color="auto" w:fill="FFFFFF"/>
        <w:spacing w:before="0" w:beforeAutospacing="0" w:after="0" w:afterAutospacing="0"/>
        <w:jc w:val="both"/>
        <w:rPr>
          <w:rFonts w:ascii="Arial" w:hAnsi="Arial" w:cs="Arial"/>
          <w:b/>
          <w:sz w:val="19"/>
          <w:szCs w:val="19"/>
        </w:rPr>
      </w:pPr>
    </w:p>
    <w:p w:rsidR="006F4E2F" w:rsidRPr="00CA71FA" w:rsidRDefault="006F4E2F" w:rsidP="00306141">
      <w:pPr>
        <w:pStyle w:val="ecximalignjustify"/>
        <w:shd w:val="clear" w:color="auto" w:fill="FFFFFF"/>
        <w:spacing w:before="0" w:beforeAutospacing="0" w:after="0" w:afterAutospacing="0"/>
        <w:jc w:val="both"/>
        <w:rPr>
          <w:rFonts w:ascii="Arial" w:hAnsi="Arial" w:cs="Arial"/>
          <w:sz w:val="19"/>
          <w:szCs w:val="19"/>
        </w:rPr>
      </w:pPr>
      <w:r w:rsidRPr="00CA71FA">
        <w:rPr>
          <w:rFonts w:ascii="Arial" w:hAnsi="Arial" w:cs="Arial"/>
          <w:b/>
          <w:sz w:val="19"/>
          <w:szCs w:val="19"/>
        </w:rPr>
        <w:t xml:space="preserve">Artículo 30. </w:t>
      </w:r>
      <w:r w:rsidRPr="00CA71FA">
        <w:rPr>
          <w:rFonts w:ascii="Arial" w:hAnsi="Arial" w:cs="Arial"/>
          <w:sz w:val="19"/>
          <w:szCs w:val="19"/>
        </w:rPr>
        <w:t>Cuando la Secretaría sea la instancia directamente vinculada con recursos de programas y ramos federales bastará la disposición en el Decreto de Presupuesto de Egresos de la Federación o la suscripción del convenio para realizar el trámite de la apertura de la cuenta bancaria.</w:t>
      </w:r>
    </w:p>
    <w:p w:rsidR="006F4E2F" w:rsidRPr="00CA71FA" w:rsidRDefault="006F4E2F" w:rsidP="00306141">
      <w:pPr>
        <w:pStyle w:val="ecximalignjustify"/>
        <w:shd w:val="clear" w:color="auto" w:fill="FFFFFF"/>
        <w:spacing w:before="0" w:beforeAutospacing="0" w:after="0" w:afterAutospacing="0"/>
        <w:jc w:val="both"/>
        <w:rPr>
          <w:rFonts w:ascii="Arial" w:hAnsi="Arial" w:cs="Arial"/>
          <w:sz w:val="19"/>
          <w:szCs w:val="19"/>
        </w:rPr>
      </w:pPr>
    </w:p>
    <w:p w:rsidR="006F4E2F" w:rsidRPr="00CA71FA" w:rsidRDefault="006F4E2F" w:rsidP="00306141">
      <w:pPr>
        <w:pStyle w:val="ecximalignjustify"/>
        <w:shd w:val="clear" w:color="auto" w:fill="FFFFFF"/>
        <w:spacing w:before="0" w:beforeAutospacing="0" w:after="0" w:afterAutospacing="0"/>
        <w:jc w:val="both"/>
        <w:rPr>
          <w:rFonts w:ascii="Arial" w:hAnsi="Arial" w:cs="Arial"/>
          <w:sz w:val="19"/>
          <w:szCs w:val="19"/>
        </w:rPr>
      </w:pPr>
      <w:r w:rsidRPr="00CA71FA">
        <w:rPr>
          <w:rFonts w:ascii="Arial" w:hAnsi="Arial" w:cs="Arial"/>
          <w:sz w:val="19"/>
          <w:szCs w:val="19"/>
        </w:rPr>
        <w:t>Las áreas que realicen funciones relacionadas con los ingresos, gasto e inversión deberán de realizar la conciliación para proceder con el reintegro de recursos y la cancelación de la cuenta bancaria si fuera el caso.</w:t>
      </w:r>
    </w:p>
    <w:p w:rsidR="006F4E2F" w:rsidRPr="00CA71FA" w:rsidRDefault="006F4E2F" w:rsidP="00306141">
      <w:pPr>
        <w:pStyle w:val="ecximalignjustify"/>
        <w:shd w:val="clear" w:color="auto" w:fill="FFFFFF"/>
        <w:spacing w:before="0" w:beforeAutospacing="0" w:after="0" w:afterAutospacing="0"/>
        <w:jc w:val="both"/>
        <w:rPr>
          <w:rFonts w:ascii="Arial" w:hAnsi="Arial" w:cs="Arial"/>
          <w:b/>
          <w:spacing w:val="-1"/>
          <w:sz w:val="19"/>
          <w:szCs w:val="19"/>
        </w:rPr>
      </w:pPr>
    </w:p>
    <w:p w:rsidR="006F4E2F" w:rsidRPr="00CA71FA" w:rsidRDefault="006F4E2F" w:rsidP="00306141">
      <w:pPr>
        <w:pStyle w:val="imalignjustify"/>
        <w:spacing w:before="0" w:beforeAutospacing="0" w:after="0" w:afterAutospacing="0"/>
        <w:jc w:val="both"/>
        <w:rPr>
          <w:rFonts w:ascii="Arial" w:hAnsi="Arial" w:cs="Arial"/>
          <w:sz w:val="19"/>
          <w:szCs w:val="19"/>
        </w:rPr>
      </w:pPr>
      <w:r w:rsidRPr="00CA71FA">
        <w:rPr>
          <w:rFonts w:ascii="Arial" w:hAnsi="Arial" w:cs="Arial"/>
          <w:b/>
          <w:sz w:val="19"/>
          <w:szCs w:val="19"/>
          <w:lang w:val="es-ES_tradnl"/>
        </w:rPr>
        <w:t>Artículo 31.</w:t>
      </w:r>
      <w:r w:rsidRPr="00CA71FA">
        <w:rPr>
          <w:rFonts w:ascii="Arial" w:hAnsi="Arial" w:cs="Arial"/>
          <w:sz w:val="19"/>
          <w:szCs w:val="19"/>
        </w:rPr>
        <w:t xml:space="preserve"> Las Dependencias y Entidades deberán solicitar autorización a la Secretaría para realizar ante las instituciones de crédito en los primeros cinco días de cada ejercicio fiscal, la apertura de una cuenta bancaria para la administración de cada uno de los recursos estatales siguientes:</w:t>
      </w:r>
    </w:p>
    <w:p w:rsidR="006F4E2F" w:rsidRPr="00CA71FA" w:rsidRDefault="006F4E2F" w:rsidP="008939CF">
      <w:pPr>
        <w:pStyle w:val="imalignjustify"/>
        <w:spacing w:before="0" w:beforeAutospacing="0" w:after="0" w:afterAutospacing="0"/>
        <w:ind w:left="567" w:hanging="283"/>
        <w:jc w:val="both"/>
        <w:rPr>
          <w:rFonts w:ascii="Arial" w:hAnsi="Arial" w:cs="Arial"/>
          <w:sz w:val="19"/>
          <w:szCs w:val="19"/>
        </w:rPr>
      </w:pPr>
    </w:p>
    <w:p w:rsidR="006F4E2F" w:rsidRPr="00CA71FA" w:rsidRDefault="006F4E2F" w:rsidP="0015145E">
      <w:pPr>
        <w:pStyle w:val="imalignjustify"/>
        <w:numPr>
          <w:ilvl w:val="0"/>
          <w:numId w:val="55"/>
        </w:numPr>
        <w:tabs>
          <w:tab w:val="left" w:pos="567"/>
        </w:tabs>
        <w:spacing w:before="0" w:beforeAutospacing="0" w:after="0" w:afterAutospacing="0"/>
        <w:ind w:left="567" w:hanging="283"/>
        <w:jc w:val="both"/>
        <w:rPr>
          <w:rFonts w:ascii="Arial" w:hAnsi="Arial" w:cs="Arial"/>
          <w:sz w:val="19"/>
          <w:szCs w:val="19"/>
        </w:rPr>
      </w:pPr>
      <w:r w:rsidRPr="00CA71FA">
        <w:rPr>
          <w:rFonts w:ascii="Arial" w:hAnsi="Arial" w:cs="Arial"/>
          <w:sz w:val="19"/>
          <w:szCs w:val="19"/>
        </w:rPr>
        <w:t>Fondo Rotatorio;</w:t>
      </w:r>
    </w:p>
    <w:p w:rsidR="00306141" w:rsidRPr="00CA71FA" w:rsidRDefault="00306141" w:rsidP="008939CF">
      <w:pPr>
        <w:pStyle w:val="imalignjustify"/>
        <w:tabs>
          <w:tab w:val="left" w:pos="567"/>
        </w:tabs>
        <w:spacing w:before="0" w:beforeAutospacing="0" w:after="0" w:afterAutospacing="0"/>
        <w:ind w:left="567" w:hanging="283"/>
        <w:jc w:val="both"/>
        <w:rPr>
          <w:rFonts w:ascii="Arial" w:hAnsi="Arial" w:cs="Arial"/>
          <w:sz w:val="19"/>
          <w:szCs w:val="19"/>
        </w:rPr>
      </w:pPr>
    </w:p>
    <w:p w:rsidR="006F4E2F" w:rsidRPr="00CA71FA" w:rsidRDefault="006F4E2F" w:rsidP="0015145E">
      <w:pPr>
        <w:pStyle w:val="imalignjustify"/>
        <w:numPr>
          <w:ilvl w:val="0"/>
          <w:numId w:val="55"/>
        </w:numPr>
        <w:tabs>
          <w:tab w:val="left" w:pos="567"/>
        </w:tabs>
        <w:spacing w:before="0" w:beforeAutospacing="0" w:after="0" w:afterAutospacing="0"/>
        <w:ind w:left="567" w:hanging="283"/>
        <w:jc w:val="both"/>
        <w:rPr>
          <w:rFonts w:ascii="Arial" w:hAnsi="Arial" w:cs="Arial"/>
          <w:sz w:val="19"/>
          <w:szCs w:val="19"/>
        </w:rPr>
      </w:pPr>
      <w:r w:rsidRPr="00CA71FA">
        <w:rPr>
          <w:rFonts w:ascii="Arial" w:hAnsi="Arial" w:cs="Arial"/>
          <w:sz w:val="19"/>
          <w:szCs w:val="19"/>
        </w:rPr>
        <w:t>Lista de Raya, según sea el caso;</w:t>
      </w:r>
    </w:p>
    <w:p w:rsidR="00306141" w:rsidRPr="00CA71FA" w:rsidRDefault="00306141" w:rsidP="008939CF">
      <w:pPr>
        <w:pStyle w:val="imalignjustify"/>
        <w:tabs>
          <w:tab w:val="left" w:pos="567"/>
        </w:tabs>
        <w:spacing w:before="0" w:beforeAutospacing="0" w:after="0" w:afterAutospacing="0"/>
        <w:ind w:left="567" w:hanging="283"/>
        <w:jc w:val="both"/>
        <w:rPr>
          <w:rFonts w:ascii="Arial" w:hAnsi="Arial" w:cs="Arial"/>
          <w:sz w:val="19"/>
          <w:szCs w:val="19"/>
        </w:rPr>
      </w:pPr>
    </w:p>
    <w:p w:rsidR="006F4E2F" w:rsidRPr="00CA71FA" w:rsidRDefault="006F4E2F" w:rsidP="0015145E">
      <w:pPr>
        <w:pStyle w:val="imalignjustify"/>
        <w:numPr>
          <w:ilvl w:val="0"/>
          <w:numId w:val="55"/>
        </w:numPr>
        <w:tabs>
          <w:tab w:val="left" w:pos="567"/>
        </w:tabs>
        <w:spacing w:before="0" w:beforeAutospacing="0" w:after="0" w:afterAutospacing="0"/>
        <w:ind w:left="567" w:hanging="283"/>
        <w:jc w:val="both"/>
        <w:rPr>
          <w:rFonts w:ascii="Arial" w:hAnsi="Arial" w:cs="Arial"/>
          <w:sz w:val="19"/>
          <w:szCs w:val="19"/>
        </w:rPr>
      </w:pPr>
      <w:r w:rsidRPr="00CA71FA">
        <w:rPr>
          <w:rFonts w:ascii="Arial" w:hAnsi="Arial" w:cs="Arial"/>
          <w:sz w:val="19"/>
          <w:szCs w:val="19"/>
        </w:rPr>
        <w:t xml:space="preserve">Subsidios, </w:t>
      </w:r>
    </w:p>
    <w:p w:rsidR="00306141" w:rsidRPr="00CA71FA" w:rsidRDefault="00306141" w:rsidP="008939CF">
      <w:pPr>
        <w:pStyle w:val="imalignjustify"/>
        <w:tabs>
          <w:tab w:val="left" w:pos="567"/>
        </w:tabs>
        <w:spacing w:before="0" w:beforeAutospacing="0" w:after="0" w:afterAutospacing="0"/>
        <w:ind w:left="567" w:hanging="283"/>
        <w:jc w:val="both"/>
        <w:rPr>
          <w:rFonts w:ascii="Arial" w:hAnsi="Arial" w:cs="Arial"/>
          <w:sz w:val="19"/>
          <w:szCs w:val="19"/>
        </w:rPr>
      </w:pPr>
    </w:p>
    <w:p w:rsidR="006F4E2F" w:rsidRPr="00CA71FA" w:rsidRDefault="006F4E2F" w:rsidP="0015145E">
      <w:pPr>
        <w:pStyle w:val="imalignjustify"/>
        <w:numPr>
          <w:ilvl w:val="0"/>
          <w:numId w:val="55"/>
        </w:numPr>
        <w:tabs>
          <w:tab w:val="left" w:pos="567"/>
        </w:tabs>
        <w:spacing w:before="0" w:beforeAutospacing="0" w:after="0" w:afterAutospacing="0"/>
        <w:ind w:left="567" w:hanging="283"/>
        <w:jc w:val="both"/>
        <w:rPr>
          <w:rFonts w:ascii="Arial" w:hAnsi="Arial" w:cs="Arial"/>
          <w:sz w:val="19"/>
          <w:szCs w:val="19"/>
        </w:rPr>
      </w:pPr>
      <w:r w:rsidRPr="00CA71FA">
        <w:rPr>
          <w:rFonts w:ascii="Arial" w:hAnsi="Arial" w:cs="Arial"/>
          <w:sz w:val="19"/>
          <w:szCs w:val="19"/>
        </w:rPr>
        <w:t>Ayudas, e</w:t>
      </w:r>
    </w:p>
    <w:p w:rsidR="00306141" w:rsidRPr="00CA71FA" w:rsidRDefault="00306141" w:rsidP="008939CF">
      <w:pPr>
        <w:pStyle w:val="imalignjustify"/>
        <w:tabs>
          <w:tab w:val="left" w:pos="567"/>
        </w:tabs>
        <w:spacing w:before="0" w:beforeAutospacing="0" w:after="0" w:afterAutospacing="0"/>
        <w:ind w:left="567" w:hanging="283"/>
        <w:jc w:val="both"/>
        <w:rPr>
          <w:rFonts w:ascii="Arial" w:hAnsi="Arial" w:cs="Arial"/>
          <w:sz w:val="19"/>
          <w:szCs w:val="19"/>
        </w:rPr>
      </w:pPr>
    </w:p>
    <w:p w:rsidR="006F4E2F" w:rsidRPr="00CA71FA" w:rsidRDefault="006F4E2F" w:rsidP="0015145E">
      <w:pPr>
        <w:pStyle w:val="imalignjustify"/>
        <w:numPr>
          <w:ilvl w:val="0"/>
          <w:numId w:val="55"/>
        </w:numPr>
        <w:tabs>
          <w:tab w:val="left" w:pos="567"/>
        </w:tabs>
        <w:spacing w:before="0" w:beforeAutospacing="0" w:after="0" w:afterAutospacing="0"/>
        <w:ind w:left="567" w:hanging="283"/>
        <w:jc w:val="both"/>
        <w:rPr>
          <w:rFonts w:ascii="Arial" w:hAnsi="Arial" w:cs="Arial"/>
          <w:sz w:val="19"/>
          <w:szCs w:val="19"/>
        </w:rPr>
      </w:pPr>
      <w:r w:rsidRPr="00CA71FA">
        <w:rPr>
          <w:rFonts w:ascii="Arial" w:hAnsi="Arial" w:cs="Arial"/>
          <w:sz w:val="19"/>
          <w:szCs w:val="19"/>
        </w:rPr>
        <w:t>Inversión pública.</w:t>
      </w:r>
    </w:p>
    <w:p w:rsidR="006F4E2F" w:rsidRPr="00CA71FA" w:rsidRDefault="006F4E2F" w:rsidP="00306141">
      <w:pPr>
        <w:pStyle w:val="imalignjustify"/>
        <w:spacing w:before="0" w:beforeAutospacing="0" w:after="0" w:afterAutospacing="0"/>
        <w:jc w:val="both"/>
        <w:rPr>
          <w:rFonts w:ascii="Arial" w:hAnsi="Arial" w:cs="Arial"/>
          <w:sz w:val="19"/>
          <w:szCs w:val="19"/>
        </w:rPr>
      </w:pPr>
    </w:p>
    <w:p w:rsidR="006F4E2F" w:rsidRPr="00CA71FA" w:rsidRDefault="006F4E2F" w:rsidP="00306141">
      <w:pPr>
        <w:jc w:val="both"/>
        <w:rPr>
          <w:rFonts w:ascii="Arial" w:hAnsi="Arial" w:cs="Arial"/>
          <w:sz w:val="19"/>
          <w:szCs w:val="19"/>
        </w:rPr>
      </w:pPr>
      <w:r w:rsidRPr="00CA71FA">
        <w:rPr>
          <w:rFonts w:ascii="Arial" w:hAnsi="Arial" w:cs="Arial"/>
          <w:sz w:val="19"/>
          <w:szCs w:val="19"/>
        </w:rPr>
        <w:t>En el caso de cambio de titular de la Dependencia o Entidad o de la Unidad de administración deberá realizar el trámite correspondiente ante la institución bancaria y comunicarlo a la Secretaría.</w:t>
      </w:r>
    </w:p>
    <w:p w:rsidR="006F4E2F" w:rsidRPr="00CA71FA" w:rsidRDefault="006F4E2F" w:rsidP="00306141">
      <w:pPr>
        <w:jc w:val="both"/>
        <w:rPr>
          <w:rFonts w:ascii="Arial" w:hAnsi="Arial" w:cs="Arial"/>
          <w:sz w:val="19"/>
          <w:szCs w:val="19"/>
        </w:rPr>
      </w:pPr>
    </w:p>
    <w:p w:rsidR="006F4E2F" w:rsidRPr="00CA71FA" w:rsidRDefault="006F4E2F" w:rsidP="00306141">
      <w:pPr>
        <w:jc w:val="both"/>
        <w:rPr>
          <w:rFonts w:ascii="Arial" w:hAnsi="Arial" w:cs="Arial"/>
          <w:sz w:val="19"/>
          <w:szCs w:val="19"/>
        </w:rPr>
      </w:pPr>
      <w:r w:rsidRPr="00CA71FA">
        <w:rPr>
          <w:rFonts w:ascii="Arial" w:hAnsi="Arial" w:cs="Arial"/>
          <w:sz w:val="19"/>
          <w:szCs w:val="19"/>
        </w:rPr>
        <w:t>Al término de cada ejercicio fiscal y una vez realizados los reintegros presupuestales correspondientes, las Dependencias y Entidades deberán cancelar sus cuentas bancarias.</w:t>
      </w:r>
    </w:p>
    <w:p w:rsidR="001D215E" w:rsidRPr="00CA71FA" w:rsidRDefault="001D215E" w:rsidP="00031FAE">
      <w:pPr>
        <w:widowControl w:val="0"/>
        <w:tabs>
          <w:tab w:val="left" w:pos="0"/>
        </w:tabs>
        <w:autoSpaceDE w:val="0"/>
        <w:autoSpaceDN w:val="0"/>
        <w:adjustRightInd w:val="0"/>
        <w:jc w:val="center"/>
        <w:rPr>
          <w:rFonts w:ascii="Arial" w:hAnsi="Arial" w:cs="Arial"/>
          <w:spacing w:val="-1"/>
          <w:sz w:val="19"/>
          <w:szCs w:val="19"/>
        </w:rPr>
      </w:pPr>
    </w:p>
    <w:p w:rsidR="006F4E2F" w:rsidRPr="00CA71FA" w:rsidRDefault="00AE685B" w:rsidP="00306141">
      <w:pPr>
        <w:widowControl w:val="0"/>
        <w:tabs>
          <w:tab w:val="left" w:pos="0"/>
        </w:tabs>
        <w:autoSpaceDE w:val="0"/>
        <w:autoSpaceDN w:val="0"/>
        <w:adjustRightInd w:val="0"/>
        <w:jc w:val="center"/>
        <w:rPr>
          <w:rFonts w:ascii="Arial" w:hAnsi="Arial" w:cs="Arial"/>
          <w:b/>
          <w:spacing w:val="-1"/>
          <w:sz w:val="19"/>
          <w:szCs w:val="19"/>
          <w:lang w:val="es-ES_tradnl"/>
        </w:rPr>
      </w:pPr>
      <w:r w:rsidRPr="00CA71FA">
        <w:rPr>
          <w:rFonts w:ascii="Arial" w:hAnsi="Arial" w:cs="Arial"/>
          <w:b/>
          <w:spacing w:val="-1"/>
          <w:sz w:val="19"/>
          <w:szCs w:val="19"/>
          <w:lang w:val="es-ES_tradnl"/>
        </w:rPr>
        <w:t>Capítulo Segundo</w:t>
      </w:r>
    </w:p>
    <w:p w:rsidR="006F4E2F" w:rsidRPr="00CA71FA" w:rsidRDefault="00AE685B" w:rsidP="00306141">
      <w:pPr>
        <w:widowControl w:val="0"/>
        <w:tabs>
          <w:tab w:val="left" w:pos="0"/>
        </w:tabs>
        <w:autoSpaceDE w:val="0"/>
        <w:autoSpaceDN w:val="0"/>
        <w:adjustRightInd w:val="0"/>
        <w:jc w:val="center"/>
        <w:rPr>
          <w:rFonts w:ascii="Arial" w:hAnsi="Arial" w:cs="Arial"/>
          <w:b/>
          <w:spacing w:val="-1"/>
          <w:sz w:val="19"/>
          <w:szCs w:val="19"/>
          <w:lang w:val="es-ES_tradnl"/>
        </w:rPr>
      </w:pPr>
      <w:r w:rsidRPr="00CA71FA">
        <w:rPr>
          <w:rFonts w:ascii="Arial" w:hAnsi="Arial" w:cs="Arial"/>
          <w:b/>
          <w:spacing w:val="-1"/>
          <w:sz w:val="19"/>
          <w:szCs w:val="19"/>
          <w:lang w:val="es-ES_tradnl"/>
        </w:rPr>
        <w:t>De los Reintegros</w:t>
      </w:r>
    </w:p>
    <w:p w:rsidR="006F4E2F" w:rsidRPr="00CA71FA" w:rsidRDefault="006F4E2F" w:rsidP="00306141">
      <w:pPr>
        <w:widowControl w:val="0"/>
        <w:tabs>
          <w:tab w:val="left" w:pos="0"/>
        </w:tabs>
        <w:autoSpaceDE w:val="0"/>
        <w:autoSpaceDN w:val="0"/>
        <w:adjustRightInd w:val="0"/>
        <w:jc w:val="center"/>
        <w:rPr>
          <w:rFonts w:ascii="Arial" w:hAnsi="Arial" w:cs="Arial"/>
          <w:b/>
          <w:spacing w:val="-1"/>
          <w:sz w:val="19"/>
          <w:szCs w:val="19"/>
          <w:lang w:val="es-ES_tradnl"/>
        </w:rPr>
      </w:pPr>
    </w:p>
    <w:p w:rsidR="007915F6" w:rsidRPr="00CA71FA" w:rsidRDefault="007915F6" w:rsidP="007915F6">
      <w:pPr>
        <w:ind w:right="-93"/>
        <w:contextualSpacing/>
        <w:jc w:val="both"/>
        <w:rPr>
          <w:rFonts w:ascii="Arial" w:hAnsi="Arial" w:cs="Arial"/>
          <w:i/>
          <w:sz w:val="19"/>
          <w:szCs w:val="19"/>
        </w:rPr>
      </w:pPr>
      <w:r w:rsidRPr="00CA71FA">
        <w:rPr>
          <w:rFonts w:ascii="Arial" w:hAnsi="Arial" w:cs="Arial"/>
          <w:b/>
          <w:i/>
          <w:sz w:val="19"/>
          <w:szCs w:val="19"/>
        </w:rPr>
        <w:t>Artículo 32.</w:t>
      </w:r>
      <w:r w:rsidRPr="00CA71FA">
        <w:rPr>
          <w:rFonts w:ascii="Arial" w:hAnsi="Arial" w:cs="Arial"/>
          <w:i/>
          <w:sz w:val="19"/>
          <w:szCs w:val="19"/>
        </w:rPr>
        <w:t xml:space="preserve"> Las Dependencias y Entidades, a más tardar el 15 de enero de cada año, deberán reintegrar a la TESOFE los Recursos federales y rendimientos financieros que, al 31 de diciembre del ejercicio fiscal inmediato anterior, no hayan sido devengados. </w:t>
      </w:r>
    </w:p>
    <w:p w:rsidR="007915F6" w:rsidRPr="00CA71FA" w:rsidRDefault="007915F6" w:rsidP="007915F6">
      <w:pPr>
        <w:ind w:right="-93"/>
        <w:contextualSpacing/>
        <w:jc w:val="both"/>
        <w:rPr>
          <w:rFonts w:ascii="Arial" w:hAnsi="Arial" w:cs="Arial"/>
          <w:i/>
          <w:sz w:val="19"/>
          <w:szCs w:val="19"/>
        </w:rPr>
      </w:pPr>
    </w:p>
    <w:p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Los Recursos federales que, al 31 de diciembre del ejercicio fiscal inmediato anterior, se encuentren comprometidos y/o devengados, pero pendientes de pago, deberán finiquitarse a los proveedores y/o contratistas en el primer trimestre del ejercicio fiscal siguiente, o de conformidad con el calendario de ejecución autorizado, según sea el caso. Transcurrido el plazo, los recursos remanentes deberán reintegrarse a la TESOFE, a más tardar dentro de los quince días naturales siguientes.</w:t>
      </w:r>
    </w:p>
    <w:p w:rsidR="007915F6" w:rsidRPr="00CA71FA" w:rsidRDefault="007915F6" w:rsidP="007915F6">
      <w:pPr>
        <w:ind w:right="-93"/>
        <w:contextualSpacing/>
        <w:jc w:val="both"/>
        <w:rPr>
          <w:rFonts w:ascii="Arial" w:hAnsi="Arial" w:cs="Arial"/>
          <w:i/>
          <w:sz w:val="19"/>
          <w:szCs w:val="19"/>
        </w:rPr>
      </w:pPr>
    </w:p>
    <w:p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Para los efectos de este artículo, se entenderá que las Dependencias y Entidades han comprometido o devengado los Recursos federales, en los términos previstos en el artículo 4 fracciones XIV y XV de la Ley General de Contabilidad Gubernamental y que se encuentren registrados como tal en el Sistema electrónico.</w:t>
      </w:r>
    </w:p>
    <w:p w:rsidR="007915F6" w:rsidRPr="00CA71FA" w:rsidRDefault="007915F6" w:rsidP="007915F6">
      <w:pPr>
        <w:ind w:right="-93"/>
        <w:contextualSpacing/>
        <w:jc w:val="both"/>
        <w:rPr>
          <w:rFonts w:ascii="Arial" w:hAnsi="Arial" w:cs="Arial"/>
          <w:i/>
          <w:sz w:val="19"/>
          <w:szCs w:val="19"/>
        </w:rPr>
      </w:pPr>
    </w:p>
    <w:p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La Secretaría procederá igualmente a realizar el reintegro a la TESOFE de los rendimientos generados en las Cuentas bancarias receptoras y no ministrados, así como de aquellos recursos que la Federación deposite en demasía o que no estuvieren autorizados en los instrumentos jurídicos de origen.</w:t>
      </w:r>
    </w:p>
    <w:p w:rsidR="007915F6" w:rsidRPr="00CA71FA" w:rsidRDefault="007915F6" w:rsidP="007915F6">
      <w:pPr>
        <w:ind w:right="-93"/>
        <w:contextualSpacing/>
        <w:jc w:val="both"/>
        <w:rPr>
          <w:rFonts w:ascii="Arial" w:hAnsi="Arial" w:cs="Arial"/>
          <w:i/>
          <w:sz w:val="19"/>
          <w:szCs w:val="19"/>
        </w:rPr>
      </w:pPr>
    </w:p>
    <w:p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Es responsabilidad de las Dependencias y Entidades ajustarse a los plazos establecidos para el reintegro de los Recursos federales. Los servidores públicos vinculados con el proceso de conciliación y pago serán responsables de cubrir las cargas financieras por incumplimiento en el reintegro oportuno de los recursos, sin que dicha carga financiera afecte el presupuesto aprobado a las mismas.</w:t>
      </w:r>
    </w:p>
    <w:p w:rsidR="007915F6" w:rsidRPr="00CA71FA" w:rsidRDefault="007915F6" w:rsidP="007915F6">
      <w:pPr>
        <w:ind w:right="-93"/>
        <w:contextualSpacing/>
        <w:jc w:val="both"/>
        <w:rPr>
          <w:rFonts w:ascii="Arial" w:hAnsi="Arial" w:cs="Arial"/>
          <w:i/>
          <w:sz w:val="19"/>
          <w:szCs w:val="19"/>
        </w:rPr>
      </w:pPr>
    </w:p>
    <w:p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Los reintegros efectuados por las Dependencias y Entidades deberán ser informados a la Secretaría para la afectación contable y presupuestal correspondiente en un plazo no mayor a cinco días naturales posteriores al reintegro, identificando lo siguientes datos:</w:t>
      </w:r>
    </w:p>
    <w:p w:rsidR="007915F6" w:rsidRPr="00CA71FA" w:rsidRDefault="007915F6" w:rsidP="007915F6">
      <w:pPr>
        <w:ind w:right="-93"/>
        <w:contextualSpacing/>
        <w:jc w:val="both"/>
        <w:rPr>
          <w:rFonts w:ascii="Arial" w:hAnsi="Arial" w:cs="Arial"/>
          <w:i/>
          <w:sz w:val="19"/>
          <w:szCs w:val="19"/>
        </w:rPr>
      </w:pPr>
    </w:p>
    <w:p w:rsidR="007915F6" w:rsidRPr="00CA71FA" w:rsidRDefault="007915F6" w:rsidP="0015145E">
      <w:pPr>
        <w:numPr>
          <w:ilvl w:val="0"/>
          <w:numId w:val="88"/>
        </w:numPr>
        <w:spacing w:after="120"/>
        <w:ind w:left="714" w:right="-91" w:hanging="357"/>
        <w:jc w:val="both"/>
        <w:rPr>
          <w:rFonts w:ascii="Arial" w:hAnsi="Arial" w:cs="Arial"/>
          <w:i/>
          <w:sz w:val="19"/>
          <w:szCs w:val="19"/>
        </w:rPr>
      </w:pPr>
      <w:r w:rsidRPr="00CA71FA">
        <w:rPr>
          <w:rFonts w:ascii="Arial" w:hAnsi="Arial" w:cs="Arial"/>
          <w:i/>
          <w:sz w:val="19"/>
          <w:szCs w:val="19"/>
        </w:rPr>
        <w:t>Reintegros de capital:  Deberán identificar la clave de financiamiento, el importe y el ejercicio fiscal en que fueron recibidos los recursos, anexando copia de los comprobantes que amparen el reintegro realizado a favor de la TESOFE.</w:t>
      </w:r>
    </w:p>
    <w:p w:rsidR="007915F6" w:rsidRPr="00CA71FA" w:rsidRDefault="007915F6" w:rsidP="0015145E">
      <w:pPr>
        <w:numPr>
          <w:ilvl w:val="0"/>
          <w:numId w:val="88"/>
        </w:numPr>
        <w:spacing w:after="120"/>
        <w:ind w:left="714" w:right="-91" w:hanging="357"/>
        <w:jc w:val="both"/>
        <w:rPr>
          <w:rFonts w:ascii="Arial" w:hAnsi="Arial" w:cs="Arial"/>
          <w:i/>
          <w:sz w:val="19"/>
          <w:szCs w:val="19"/>
        </w:rPr>
      </w:pPr>
      <w:r w:rsidRPr="00CA71FA">
        <w:rPr>
          <w:rFonts w:ascii="Arial" w:hAnsi="Arial" w:cs="Arial"/>
          <w:i/>
          <w:sz w:val="19"/>
          <w:szCs w:val="19"/>
        </w:rPr>
        <w:t>Reintegros por rendimientos financieros: Deberán indicar la clave de financiamiento, el importe y el ejercicio fiscal en que fueron recibidos los recursos, anexando copia de los comprobantes que amparen el reintegro realizado a favor de la TESOFE.</w:t>
      </w:r>
      <w:r w:rsidR="00533712" w:rsidRPr="00CA71FA">
        <w:rPr>
          <w:rFonts w:ascii="Arial" w:hAnsi="Arial" w:cs="Arial"/>
          <w:i/>
          <w:sz w:val="19"/>
          <w:szCs w:val="19"/>
          <w:vertAlign w:val="superscript"/>
          <w:lang w:val="es-ES_tradnl"/>
        </w:rPr>
        <w:t xml:space="preserve"> </w:t>
      </w:r>
      <w:r w:rsidR="00533712" w:rsidRPr="00CA71FA">
        <w:rPr>
          <w:rFonts w:ascii="Arial" w:hAnsi="Arial" w:cs="Arial"/>
          <w:i/>
          <w:sz w:val="19"/>
          <w:szCs w:val="19"/>
          <w:vertAlign w:val="superscript"/>
          <w:lang w:val="es-ES_tradnl"/>
        </w:rPr>
        <w:t>(</w:t>
      </w:r>
      <w:r w:rsidR="00533712"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rsidR="006F4E2F" w:rsidRPr="00CA71FA" w:rsidRDefault="006F4E2F" w:rsidP="00306141">
      <w:pPr>
        <w:widowControl w:val="0"/>
        <w:autoSpaceDE w:val="0"/>
        <w:autoSpaceDN w:val="0"/>
        <w:adjustRightInd w:val="0"/>
        <w:ind w:right="84"/>
        <w:jc w:val="both"/>
        <w:rPr>
          <w:rFonts w:ascii="Arial" w:hAnsi="Arial" w:cs="Arial"/>
          <w:spacing w:val="1"/>
          <w:w w:val="101"/>
          <w:sz w:val="19"/>
          <w:szCs w:val="19"/>
        </w:rPr>
      </w:pPr>
    </w:p>
    <w:p w:rsidR="006F4E2F" w:rsidRPr="00CA71FA" w:rsidRDefault="006F4E2F" w:rsidP="00306141">
      <w:pPr>
        <w:jc w:val="both"/>
        <w:rPr>
          <w:rFonts w:ascii="Arial" w:hAnsi="Arial" w:cs="Arial"/>
          <w:i/>
          <w:sz w:val="19"/>
          <w:szCs w:val="19"/>
        </w:rPr>
      </w:pPr>
      <w:r w:rsidRPr="00CA71FA">
        <w:rPr>
          <w:rFonts w:ascii="Arial" w:hAnsi="Arial" w:cs="Arial"/>
          <w:b/>
          <w:i/>
          <w:sz w:val="19"/>
          <w:szCs w:val="19"/>
          <w:lang w:val="es-ES_tradnl"/>
        </w:rPr>
        <w:t>Artículo 33.</w:t>
      </w:r>
      <w:r w:rsidRPr="00CA71FA">
        <w:rPr>
          <w:rFonts w:ascii="Arial" w:hAnsi="Arial" w:cs="Arial"/>
          <w:i/>
          <w:sz w:val="19"/>
          <w:szCs w:val="19"/>
          <w:lang w:val="es-ES_tradnl"/>
        </w:rPr>
        <w:t xml:space="preserve"> </w:t>
      </w:r>
      <w:r w:rsidR="007915F6" w:rsidRPr="00CA71FA">
        <w:rPr>
          <w:rFonts w:ascii="Arial" w:hAnsi="Arial" w:cs="Arial"/>
          <w:b/>
          <w:i/>
          <w:sz w:val="19"/>
          <w:szCs w:val="19"/>
          <w:lang w:val="es-ES_tradnl"/>
        </w:rPr>
        <w:t>Se deroga</w:t>
      </w:r>
      <w:r w:rsidR="00533712" w:rsidRPr="00CA71FA">
        <w:rPr>
          <w:rFonts w:ascii="Arial" w:hAnsi="Arial" w:cs="Arial"/>
          <w:i/>
          <w:sz w:val="19"/>
          <w:szCs w:val="19"/>
          <w:vertAlign w:val="superscript"/>
          <w:lang w:val="es-ES_tradnl"/>
        </w:rPr>
        <w:t xml:space="preserve"> </w:t>
      </w:r>
      <w:r w:rsidR="00533712" w:rsidRPr="00CA71FA">
        <w:rPr>
          <w:rFonts w:ascii="Arial" w:hAnsi="Arial" w:cs="Arial"/>
          <w:sz w:val="19"/>
          <w:szCs w:val="19"/>
          <w:vertAlign w:val="superscript"/>
          <w:lang w:val="es-MX"/>
        </w:rPr>
        <w:t>(Se Deroga</w:t>
      </w:r>
      <w:r w:rsidR="00533712"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rsidR="00031FAE" w:rsidRPr="00CA71FA" w:rsidRDefault="00031FAE" w:rsidP="00306141">
      <w:pPr>
        <w:jc w:val="both"/>
        <w:rPr>
          <w:rFonts w:ascii="Arial" w:hAnsi="Arial" w:cs="Arial"/>
          <w:sz w:val="19"/>
          <w:szCs w:val="19"/>
        </w:rPr>
      </w:pPr>
    </w:p>
    <w:p w:rsidR="006F4E2F" w:rsidRPr="00CA71FA" w:rsidRDefault="007915F6" w:rsidP="00306141">
      <w:pPr>
        <w:jc w:val="both"/>
        <w:rPr>
          <w:rFonts w:ascii="Arial" w:hAnsi="Arial" w:cs="Arial"/>
          <w:i/>
          <w:sz w:val="19"/>
          <w:szCs w:val="19"/>
        </w:rPr>
      </w:pPr>
      <w:r w:rsidRPr="00CA71FA">
        <w:rPr>
          <w:rFonts w:ascii="Arial" w:hAnsi="Arial" w:cs="Arial"/>
          <w:b/>
          <w:i/>
          <w:sz w:val="19"/>
          <w:szCs w:val="19"/>
        </w:rPr>
        <w:t>Artículo 34</w:t>
      </w:r>
      <w:r w:rsidRPr="00CA71FA">
        <w:rPr>
          <w:rFonts w:ascii="Arial" w:hAnsi="Arial" w:cs="Arial"/>
          <w:i/>
          <w:sz w:val="19"/>
          <w:szCs w:val="19"/>
        </w:rPr>
        <w:t>. Cuando la Federación imponga a las Dependencias y Entidades cargas financieras por reintegros extemporáneos, será responsabilidad de éstas realizar el cálculo de dichas cargas. En ningún caso se podrá disponer de Recursos federales para el pago de cargas financieras.</w:t>
      </w:r>
      <w:r w:rsidR="00533712" w:rsidRPr="00CA71FA">
        <w:rPr>
          <w:rFonts w:ascii="Arial" w:hAnsi="Arial" w:cs="Arial"/>
          <w:i/>
          <w:sz w:val="19"/>
          <w:szCs w:val="19"/>
          <w:vertAlign w:val="superscript"/>
          <w:lang w:val="es-ES_tradnl"/>
        </w:rPr>
        <w:t xml:space="preserve"> </w:t>
      </w:r>
      <w:r w:rsidR="00533712" w:rsidRPr="00CA71FA">
        <w:rPr>
          <w:rFonts w:ascii="Arial" w:hAnsi="Arial" w:cs="Arial"/>
          <w:i/>
          <w:sz w:val="19"/>
          <w:szCs w:val="19"/>
          <w:vertAlign w:val="superscript"/>
          <w:lang w:val="es-ES_tradnl"/>
        </w:rPr>
        <w:t>(</w:t>
      </w:r>
      <w:r w:rsidR="00533712" w:rsidRPr="00CA71FA">
        <w:rPr>
          <w:rFonts w:ascii="Arial" w:hAnsi="Arial" w:cs="Arial"/>
          <w:sz w:val="19"/>
          <w:szCs w:val="19"/>
          <w:vertAlign w:val="superscript"/>
          <w:lang w:val="es-MX"/>
        </w:rPr>
        <w:t xml:space="preserve">Reforma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rsidR="007915F6" w:rsidRPr="00CA71FA" w:rsidRDefault="007915F6" w:rsidP="00306141">
      <w:pPr>
        <w:jc w:val="both"/>
        <w:rPr>
          <w:rFonts w:ascii="Arial" w:hAnsi="Arial" w:cs="Arial"/>
          <w:sz w:val="19"/>
          <w:szCs w:val="19"/>
        </w:rPr>
      </w:pPr>
    </w:p>
    <w:p w:rsidR="006F4E2F" w:rsidRPr="00CA71FA" w:rsidRDefault="006F4E2F" w:rsidP="00306141">
      <w:pPr>
        <w:jc w:val="both"/>
        <w:rPr>
          <w:rFonts w:ascii="Arial" w:hAnsi="Arial" w:cs="Arial"/>
          <w:bCs/>
          <w:sz w:val="19"/>
          <w:szCs w:val="19"/>
        </w:rPr>
      </w:pPr>
      <w:r w:rsidRPr="00CA71FA">
        <w:rPr>
          <w:rFonts w:ascii="Arial" w:hAnsi="Arial" w:cs="Arial"/>
          <w:b/>
          <w:sz w:val="19"/>
          <w:szCs w:val="19"/>
          <w:lang w:val="es-ES_tradnl"/>
        </w:rPr>
        <w:t>Artículo 35.</w:t>
      </w:r>
      <w:r w:rsidRPr="00CA71FA">
        <w:rPr>
          <w:rFonts w:ascii="Arial" w:hAnsi="Arial" w:cs="Arial"/>
          <w:sz w:val="19"/>
          <w:szCs w:val="19"/>
          <w:lang w:val="es-ES_tradnl"/>
        </w:rPr>
        <w:t xml:space="preserve"> Si al cierre del ejercicio fiscal l</w:t>
      </w:r>
      <w:r w:rsidRPr="00CA71FA">
        <w:rPr>
          <w:rFonts w:ascii="Arial" w:hAnsi="Arial" w:cs="Arial"/>
          <w:bCs/>
          <w:sz w:val="19"/>
          <w:szCs w:val="19"/>
        </w:rPr>
        <w:t>os recursos estatales transferidos a las Dependencias y Entidades no hubieren sido pagados a los beneficiarios, deberán reintegrarse a la cuenta bancaria que determine la Secretaría a más tardar el 31 de diciembre del año que corresponda. En casos excepcionales y debidamente justificados el reintegro podrá realizarse a más tardar el 15 de enero del siguiente ejercicio fiscal o el día hábil anterior si éste no lo fuere.</w:t>
      </w:r>
    </w:p>
    <w:p w:rsidR="006F4E2F" w:rsidRPr="00CA71FA" w:rsidRDefault="006F4E2F" w:rsidP="00306141">
      <w:pPr>
        <w:jc w:val="both"/>
        <w:rPr>
          <w:rFonts w:ascii="Arial" w:hAnsi="Arial" w:cs="Arial"/>
          <w:bCs/>
          <w:sz w:val="19"/>
          <w:szCs w:val="19"/>
        </w:rPr>
      </w:pPr>
    </w:p>
    <w:p w:rsidR="006F4E2F" w:rsidRPr="00CA71FA" w:rsidRDefault="006F4E2F" w:rsidP="00306141">
      <w:pPr>
        <w:jc w:val="both"/>
        <w:rPr>
          <w:rFonts w:ascii="Arial" w:hAnsi="Arial" w:cs="Arial"/>
          <w:bCs/>
          <w:sz w:val="19"/>
          <w:szCs w:val="19"/>
        </w:rPr>
      </w:pPr>
      <w:r w:rsidRPr="00CA71FA">
        <w:rPr>
          <w:rFonts w:ascii="Arial" w:hAnsi="Arial" w:cs="Arial"/>
          <w:bCs/>
          <w:sz w:val="19"/>
          <w:szCs w:val="19"/>
        </w:rPr>
        <w:t>El depósito deberá indicar la clave referenciada que la Secretaría haya determinado para cada concepto.</w:t>
      </w:r>
    </w:p>
    <w:p w:rsidR="006F4E2F" w:rsidRPr="00CA71FA" w:rsidRDefault="006F4E2F" w:rsidP="00306141">
      <w:pPr>
        <w:jc w:val="both"/>
        <w:rPr>
          <w:rFonts w:ascii="Arial" w:hAnsi="Arial" w:cs="Arial"/>
          <w:sz w:val="19"/>
          <w:szCs w:val="19"/>
        </w:rPr>
      </w:pPr>
    </w:p>
    <w:p w:rsidR="006F4E2F" w:rsidRPr="00CA71FA" w:rsidRDefault="006F4E2F" w:rsidP="00306141">
      <w:pPr>
        <w:pStyle w:val="Default"/>
        <w:jc w:val="both"/>
        <w:rPr>
          <w:rFonts w:cs="Arial"/>
          <w:bCs/>
          <w:color w:val="auto"/>
          <w:sz w:val="19"/>
          <w:szCs w:val="19"/>
          <w:lang w:eastAsia="en-US"/>
        </w:rPr>
      </w:pPr>
      <w:r w:rsidRPr="00CA71FA">
        <w:rPr>
          <w:rFonts w:cs="Arial"/>
          <w:b/>
          <w:color w:val="auto"/>
          <w:sz w:val="19"/>
          <w:szCs w:val="19"/>
          <w:lang w:val="es-ES_tradnl"/>
        </w:rPr>
        <w:t>Artículo 36.</w:t>
      </w:r>
      <w:r w:rsidR="00833185" w:rsidRPr="00CA71FA">
        <w:rPr>
          <w:rFonts w:cs="Arial"/>
          <w:color w:val="auto"/>
          <w:sz w:val="19"/>
          <w:szCs w:val="19"/>
          <w:lang w:val="es-ES_tradnl"/>
        </w:rPr>
        <w:t xml:space="preserve"> </w:t>
      </w:r>
      <w:r w:rsidRPr="00CA71FA">
        <w:rPr>
          <w:rFonts w:cs="Arial"/>
          <w:bCs/>
          <w:color w:val="auto"/>
          <w:sz w:val="19"/>
          <w:szCs w:val="19"/>
          <w:lang w:eastAsia="en-US"/>
        </w:rPr>
        <w:t>Los ren</w:t>
      </w:r>
      <w:r w:rsidR="00833185" w:rsidRPr="00CA71FA">
        <w:rPr>
          <w:rFonts w:cs="Arial"/>
          <w:bCs/>
          <w:color w:val="auto"/>
          <w:sz w:val="19"/>
          <w:szCs w:val="19"/>
          <w:lang w:eastAsia="en-US"/>
        </w:rPr>
        <w:t xml:space="preserve">dimientos </w:t>
      </w:r>
      <w:r w:rsidRPr="00CA71FA">
        <w:rPr>
          <w:rFonts w:cs="Arial"/>
          <w:bCs/>
          <w:color w:val="auto"/>
          <w:sz w:val="19"/>
          <w:szCs w:val="19"/>
          <w:lang w:eastAsia="en-US"/>
        </w:rPr>
        <w:t xml:space="preserve">financieros derivados de recursos presupuestarios de fuentes estatales que se generen en las cuentas bancarias o contratos de inversión financiera </w:t>
      </w:r>
      <w:proofErr w:type="spellStart"/>
      <w:r w:rsidRPr="00CA71FA">
        <w:rPr>
          <w:rFonts w:cs="Arial"/>
          <w:bCs/>
          <w:color w:val="auto"/>
          <w:sz w:val="19"/>
          <w:szCs w:val="19"/>
          <w:lang w:eastAsia="en-US"/>
        </w:rPr>
        <w:t>aperturados</w:t>
      </w:r>
      <w:proofErr w:type="spellEnd"/>
      <w:r w:rsidRPr="00CA71FA">
        <w:rPr>
          <w:rFonts w:cs="Arial"/>
          <w:bCs/>
          <w:color w:val="auto"/>
          <w:sz w:val="19"/>
          <w:szCs w:val="19"/>
          <w:lang w:eastAsia="en-US"/>
        </w:rPr>
        <w:t xml:space="preserve"> por las Dependencias y Entidades para el ejercicio del gasto público, deberán ser concentrados directamente a la Secretaría, durante los primeros 15 días del mes siguiente al que corresponda, debiendo las Dependencias y Entidades solicitar el comprobante fiscal correspondiente por el ingreso efectuado.</w:t>
      </w:r>
    </w:p>
    <w:p w:rsidR="00031FAE" w:rsidRPr="00CA71FA" w:rsidRDefault="00031FAE" w:rsidP="00306141">
      <w:pPr>
        <w:jc w:val="center"/>
        <w:rPr>
          <w:rFonts w:ascii="Arial" w:hAnsi="Arial" w:cs="Arial"/>
          <w:b/>
          <w:sz w:val="19"/>
          <w:szCs w:val="19"/>
          <w:lang w:val="es-ES_tradnl"/>
        </w:rPr>
      </w:pPr>
    </w:p>
    <w:p w:rsidR="006F4E2F" w:rsidRPr="00CA71FA" w:rsidRDefault="00AE685B" w:rsidP="00306141">
      <w:pPr>
        <w:jc w:val="center"/>
        <w:rPr>
          <w:rFonts w:ascii="Arial" w:hAnsi="Arial" w:cs="Arial"/>
          <w:b/>
          <w:sz w:val="19"/>
          <w:szCs w:val="19"/>
          <w:lang w:val="es-ES_tradnl"/>
        </w:rPr>
      </w:pPr>
      <w:r w:rsidRPr="00CA71FA">
        <w:rPr>
          <w:rFonts w:ascii="Arial" w:hAnsi="Arial" w:cs="Arial"/>
          <w:b/>
          <w:sz w:val="19"/>
          <w:szCs w:val="19"/>
          <w:lang w:val="es-ES_tradnl"/>
        </w:rPr>
        <w:lastRenderedPageBreak/>
        <w:t>Título Segundo</w:t>
      </w:r>
    </w:p>
    <w:p w:rsidR="006F4E2F" w:rsidRPr="00CA71FA" w:rsidRDefault="00AE685B" w:rsidP="00306141">
      <w:pPr>
        <w:jc w:val="center"/>
        <w:rPr>
          <w:rFonts w:ascii="Arial" w:hAnsi="Arial" w:cs="Arial"/>
          <w:b/>
          <w:sz w:val="19"/>
          <w:szCs w:val="19"/>
          <w:lang w:val="es-ES_tradnl"/>
        </w:rPr>
      </w:pPr>
      <w:r w:rsidRPr="00CA71FA">
        <w:rPr>
          <w:rFonts w:ascii="Arial" w:hAnsi="Arial" w:cs="Arial"/>
          <w:b/>
          <w:sz w:val="19"/>
          <w:szCs w:val="19"/>
          <w:lang w:val="es-ES_tradnl"/>
        </w:rPr>
        <w:t>Del Impacto Presupuestario</w:t>
      </w:r>
    </w:p>
    <w:p w:rsidR="006F4E2F" w:rsidRPr="00CA71FA" w:rsidRDefault="006F4E2F" w:rsidP="00306141">
      <w:pPr>
        <w:jc w:val="center"/>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37</w:t>
      </w:r>
      <w:r w:rsidRPr="00CA71FA">
        <w:rPr>
          <w:rFonts w:ascii="Arial" w:hAnsi="Arial" w:cs="Arial"/>
          <w:sz w:val="19"/>
          <w:szCs w:val="19"/>
          <w:lang w:val="es-ES_tradnl"/>
        </w:rPr>
        <w:t>. Las Dependencias y Entidades deberán contar con un dictamen de la Secretaría sobre el impacto presupuestario de los siguientes proyectos que propongan someter a consideración del Titular del Poder Ejecutivo:</w:t>
      </w:r>
    </w:p>
    <w:p w:rsidR="006F4E2F" w:rsidRPr="00CA71FA" w:rsidRDefault="006F4E2F" w:rsidP="00306141">
      <w:pPr>
        <w:jc w:val="both"/>
        <w:rPr>
          <w:rFonts w:ascii="Arial" w:hAnsi="Arial" w:cs="Arial"/>
          <w:sz w:val="19"/>
          <w:szCs w:val="19"/>
          <w:lang w:val="es-ES_tradnl"/>
        </w:rPr>
      </w:pPr>
    </w:p>
    <w:p w:rsidR="006F4E2F" w:rsidRPr="00CA71FA" w:rsidRDefault="006F4E2F" w:rsidP="0015145E">
      <w:pPr>
        <w:numPr>
          <w:ilvl w:val="0"/>
          <w:numId w:val="4"/>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Iniciativas y reformas de leyes y decretos que deban enviarse al Congreso;</w:t>
      </w:r>
    </w:p>
    <w:p w:rsidR="006F4E2F" w:rsidRPr="00CA71FA" w:rsidRDefault="006F4E2F" w:rsidP="008939CF">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4"/>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Reglamentos de leyes;</w:t>
      </w:r>
    </w:p>
    <w:p w:rsidR="006F4E2F" w:rsidRPr="00CA71FA" w:rsidRDefault="006F4E2F" w:rsidP="008939CF">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4"/>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Decretos y demás ordenamientos que impliquen la creación o la modificación de las estructuras orgánicas y ocupacionales de las Dependencias y Entidades;</w:t>
      </w:r>
    </w:p>
    <w:p w:rsidR="006F4E2F" w:rsidRPr="00CA71FA" w:rsidRDefault="006F4E2F" w:rsidP="008939CF">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4"/>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Decretos, convenios y acuerdos, cuando consideren que tienen un impacto presupuestario, y</w:t>
      </w:r>
    </w:p>
    <w:p w:rsidR="006F4E2F" w:rsidRPr="00CA71FA" w:rsidRDefault="006F4E2F" w:rsidP="008939CF">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4"/>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Los demás proyectos que tengan un impacto presupuestario.</w:t>
      </w:r>
    </w:p>
    <w:p w:rsidR="006F4E2F" w:rsidRPr="00CA71FA" w:rsidRDefault="006F4E2F" w:rsidP="00306141">
      <w:pPr>
        <w:jc w:val="both"/>
        <w:rPr>
          <w:rFonts w:ascii="Arial" w:hAnsi="Arial" w:cs="Arial"/>
          <w:sz w:val="19"/>
          <w:szCs w:val="19"/>
          <w:lang w:val="es-ES_tradnl"/>
        </w:rPr>
      </w:pPr>
    </w:p>
    <w:p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 xml:space="preserve">Adicionalmente, los proyectos a que se refiere la fracción III, deberá contar con la autorización de Administración sobre la estructura orgánica u ocupacional de la Dependencia o Entidad de que se trate, así como del señalamiento de que esta se encuentra provisionada en el monto aprobado para el pago de servicios personales. </w:t>
      </w:r>
      <w:r w:rsidR="00533712" w:rsidRPr="00CA71FA">
        <w:rPr>
          <w:rFonts w:ascii="Arial" w:hAnsi="Arial" w:cs="Arial"/>
          <w:i/>
          <w:sz w:val="19"/>
          <w:szCs w:val="19"/>
          <w:vertAlign w:val="superscript"/>
          <w:lang w:val="es-ES_tradnl"/>
        </w:rPr>
        <w:t>(</w:t>
      </w:r>
      <w:r w:rsidR="00533712" w:rsidRPr="00CA71FA">
        <w:rPr>
          <w:rFonts w:ascii="Arial" w:hAnsi="Arial" w:cs="Arial"/>
          <w:sz w:val="19"/>
          <w:szCs w:val="19"/>
          <w:vertAlign w:val="superscript"/>
          <w:lang w:val="es-MX"/>
        </w:rPr>
        <w:t xml:space="preserve">Reforma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rsidR="006F4E2F" w:rsidRPr="00CA71FA" w:rsidRDefault="006F4E2F" w:rsidP="00031FAE">
      <w:pPr>
        <w:jc w:val="both"/>
        <w:rPr>
          <w:rFonts w:ascii="Arial" w:hAnsi="Arial" w:cs="Arial"/>
          <w:b/>
          <w:sz w:val="19"/>
          <w:szCs w:val="19"/>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38.</w:t>
      </w:r>
      <w:r w:rsidRPr="00CA71FA">
        <w:rPr>
          <w:rFonts w:ascii="Arial" w:hAnsi="Arial" w:cs="Arial"/>
          <w:sz w:val="19"/>
          <w:szCs w:val="19"/>
          <w:lang w:val="es-ES_tradnl"/>
        </w:rPr>
        <w:t xml:space="preserve"> Las Dependencias y Entidades que tramiten proyectos en términos del artículo anterior, realizarán un análisis sobre el impacto presupuestario considerando cuando menos los siguientes aspectos:</w:t>
      </w:r>
    </w:p>
    <w:p w:rsidR="006F4E2F" w:rsidRPr="00CA71FA" w:rsidRDefault="006F4E2F" w:rsidP="00306141">
      <w:pPr>
        <w:jc w:val="both"/>
        <w:rPr>
          <w:rFonts w:ascii="Arial" w:hAnsi="Arial" w:cs="Arial"/>
          <w:sz w:val="19"/>
          <w:szCs w:val="19"/>
          <w:lang w:val="es-ES_tradnl"/>
        </w:rPr>
      </w:pPr>
    </w:p>
    <w:p w:rsidR="006F4E2F" w:rsidRPr="00CA71FA" w:rsidRDefault="006F4E2F" w:rsidP="0015145E">
      <w:pPr>
        <w:numPr>
          <w:ilvl w:val="0"/>
          <w:numId w:val="5"/>
        </w:numPr>
        <w:tabs>
          <w:tab w:val="clear" w:pos="1080"/>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Cuando se trate de la creación de Dependencias o Entidades, estas deberán:</w:t>
      </w:r>
    </w:p>
    <w:p w:rsidR="006F4E2F" w:rsidRPr="00CA71FA" w:rsidRDefault="006F4E2F" w:rsidP="00306141">
      <w:pPr>
        <w:tabs>
          <w:tab w:val="num" w:pos="1134"/>
        </w:tabs>
        <w:ind w:left="1134" w:hanging="1134"/>
        <w:jc w:val="both"/>
        <w:rPr>
          <w:rFonts w:ascii="Arial" w:hAnsi="Arial" w:cs="Arial"/>
          <w:sz w:val="19"/>
          <w:szCs w:val="19"/>
          <w:lang w:val="es-ES_tradnl"/>
        </w:rPr>
      </w:pPr>
    </w:p>
    <w:p w:rsidR="006F4E2F" w:rsidRPr="00CA71FA" w:rsidRDefault="006F4E2F" w:rsidP="0015145E">
      <w:pPr>
        <w:numPr>
          <w:ilvl w:val="0"/>
          <w:numId w:val="54"/>
        </w:numPr>
        <w:tabs>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Cuantificar la creación de estructuras organizacionales y ocupacionales con la descripción de salarios incluyendo las prestaciones y deducciones por ley;</w:t>
      </w:r>
    </w:p>
    <w:p w:rsidR="006F4E2F" w:rsidRPr="00CA71FA" w:rsidRDefault="006F4E2F" w:rsidP="008939CF">
      <w:pPr>
        <w:tabs>
          <w:tab w:val="num" w:pos="567"/>
        </w:tabs>
        <w:ind w:left="567" w:hanging="283"/>
        <w:jc w:val="both"/>
        <w:rPr>
          <w:rFonts w:ascii="Arial" w:hAnsi="Arial" w:cs="Arial"/>
          <w:sz w:val="19"/>
          <w:szCs w:val="19"/>
          <w:lang w:val="es-ES_tradnl"/>
        </w:rPr>
      </w:pPr>
    </w:p>
    <w:p w:rsidR="006F4E2F" w:rsidRPr="00CA71FA" w:rsidRDefault="006F4E2F" w:rsidP="0015145E">
      <w:pPr>
        <w:numPr>
          <w:ilvl w:val="0"/>
          <w:numId w:val="54"/>
        </w:numPr>
        <w:tabs>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Presentar el programa operativo anual y la estimación presupuestal calendarizado; </w:t>
      </w:r>
    </w:p>
    <w:p w:rsidR="006F4E2F" w:rsidRPr="00CA71FA" w:rsidRDefault="006F4E2F" w:rsidP="008939CF">
      <w:pPr>
        <w:tabs>
          <w:tab w:val="num" w:pos="567"/>
        </w:tabs>
        <w:ind w:left="567" w:hanging="283"/>
        <w:jc w:val="both"/>
        <w:rPr>
          <w:rFonts w:ascii="Arial" w:hAnsi="Arial" w:cs="Arial"/>
          <w:sz w:val="19"/>
          <w:szCs w:val="19"/>
          <w:lang w:val="es-ES_tradnl"/>
        </w:rPr>
      </w:pPr>
    </w:p>
    <w:p w:rsidR="006F4E2F" w:rsidRPr="00CA71FA" w:rsidRDefault="006F4E2F" w:rsidP="0015145E">
      <w:pPr>
        <w:numPr>
          <w:ilvl w:val="0"/>
          <w:numId w:val="54"/>
        </w:numPr>
        <w:tabs>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lastRenderedPageBreak/>
        <w:t>Inclusión de disposiciones generales que incidan en la regulación en materia presupuestaria, y</w:t>
      </w:r>
    </w:p>
    <w:p w:rsidR="006F4E2F" w:rsidRPr="00CA71FA" w:rsidRDefault="006F4E2F" w:rsidP="008939CF">
      <w:pPr>
        <w:tabs>
          <w:tab w:val="num" w:pos="567"/>
        </w:tabs>
        <w:ind w:left="567" w:hanging="283"/>
        <w:jc w:val="both"/>
        <w:rPr>
          <w:rFonts w:ascii="Arial" w:hAnsi="Arial" w:cs="Arial"/>
          <w:sz w:val="19"/>
          <w:szCs w:val="19"/>
          <w:lang w:val="es-ES_tradnl"/>
        </w:rPr>
      </w:pPr>
    </w:p>
    <w:p w:rsidR="006F4E2F" w:rsidRPr="00CA71FA" w:rsidRDefault="006F4E2F" w:rsidP="0015145E">
      <w:pPr>
        <w:numPr>
          <w:ilvl w:val="0"/>
          <w:numId w:val="54"/>
        </w:numPr>
        <w:tabs>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La especificación de que cumplen con el contenido de las disposiciones de Racionalidad, Austeridad y Disciplina Presupuestaria.</w:t>
      </w:r>
    </w:p>
    <w:p w:rsidR="006F4E2F" w:rsidRPr="00CA71FA" w:rsidRDefault="006207C4" w:rsidP="008939CF">
      <w:pPr>
        <w:tabs>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ab/>
      </w:r>
      <w:r w:rsidR="006F4E2F" w:rsidRPr="00CA71FA">
        <w:rPr>
          <w:rFonts w:ascii="Arial" w:hAnsi="Arial" w:cs="Arial"/>
          <w:sz w:val="19"/>
          <w:szCs w:val="19"/>
          <w:lang w:val="es-ES_tradnl"/>
        </w:rPr>
        <w:t>No podrán preverse destinos específicos en leyes distintas a las fiscales.</w:t>
      </w:r>
    </w:p>
    <w:p w:rsidR="006F4E2F" w:rsidRPr="00CA71FA" w:rsidRDefault="006F4E2F" w:rsidP="00306141">
      <w:pPr>
        <w:tabs>
          <w:tab w:val="num" w:pos="1134"/>
        </w:tabs>
        <w:ind w:left="1134" w:hanging="1134"/>
        <w:jc w:val="both"/>
        <w:rPr>
          <w:rFonts w:ascii="Arial" w:hAnsi="Arial" w:cs="Arial"/>
          <w:sz w:val="19"/>
          <w:szCs w:val="19"/>
          <w:lang w:val="es-ES_tradnl"/>
        </w:rPr>
      </w:pPr>
    </w:p>
    <w:p w:rsidR="006F4E2F" w:rsidRPr="00CA71FA" w:rsidRDefault="006F4E2F" w:rsidP="0015145E">
      <w:pPr>
        <w:numPr>
          <w:ilvl w:val="0"/>
          <w:numId w:val="57"/>
        </w:numPr>
        <w:tabs>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Tratándose de modificaciones se cumplirá con lo siguiente</w:t>
      </w:r>
    </w:p>
    <w:p w:rsidR="006F4E2F" w:rsidRPr="00CA71FA" w:rsidRDefault="006F4E2F" w:rsidP="008939CF">
      <w:pPr>
        <w:tabs>
          <w:tab w:val="num" w:pos="567"/>
        </w:tabs>
        <w:ind w:left="567" w:hanging="283"/>
        <w:jc w:val="both"/>
        <w:rPr>
          <w:rFonts w:ascii="Arial" w:hAnsi="Arial" w:cs="Arial"/>
          <w:sz w:val="19"/>
          <w:szCs w:val="19"/>
          <w:lang w:val="es-ES_tradnl"/>
        </w:rPr>
      </w:pPr>
    </w:p>
    <w:p w:rsidR="006F4E2F" w:rsidRPr="00CA71FA" w:rsidRDefault="006F4E2F" w:rsidP="0015145E">
      <w:pPr>
        <w:numPr>
          <w:ilvl w:val="0"/>
          <w:numId w:val="56"/>
        </w:numPr>
        <w:tabs>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Cuantificar en el gasto público de la Dependencia o Entidad la modificación de áreas administrativas y plazas; así como el gasto de operación;</w:t>
      </w:r>
    </w:p>
    <w:p w:rsidR="006F4E2F" w:rsidRPr="00CA71FA" w:rsidRDefault="006F4E2F" w:rsidP="008939CF">
      <w:pPr>
        <w:tabs>
          <w:tab w:val="num" w:pos="567"/>
        </w:tabs>
        <w:ind w:left="567" w:hanging="283"/>
        <w:jc w:val="both"/>
        <w:rPr>
          <w:rFonts w:ascii="Arial" w:hAnsi="Arial" w:cs="Arial"/>
          <w:sz w:val="19"/>
          <w:szCs w:val="19"/>
          <w:lang w:val="es-ES_tradnl"/>
        </w:rPr>
      </w:pPr>
    </w:p>
    <w:p w:rsidR="006F4E2F" w:rsidRPr="00CA71FA" w:rsidRDefault="006F4E2F" w:rsidP="0015145E">
      <w:pPr>
        <w:numPr>
          <w:ilvl w:val="0"/>
          <w:numId w:val="56"/>
        </w:numPr>
        <w:tabs>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Modificación del programa operativo anual; </w:t>
      </w:r>
    </w:p>
    <w:p w:rsidR="006F4E2F" w:rsidRPr="00CA71FA" w:rsidRDefault="006F4E2F" w:rsidP="008939CF">
      <w:pPr>
        <w:tabs>
          <w:tab w:val="num" w:pos="567"/>
        </w:tabs>
        <w:ind w:left="567" w:hanging="283"/>
        <w:jc w:val="both"/>
        <w:rPr>
          <w:rFonts w:ascii="Arial" w:hAnsi="Arial" w:cs="Arial"/>
          <w:sz w:val="19"/>
          <w:szCs w:val="19"/>
          <w:lang w:val="es-ES_tradnl"/>
        </w:rPr>
      </w:pPr>
    </w:p>
    <w:p w:rsidR="006F4E2F" w:rsidRPr="00CA71FA" w:rsidRDefault="006F4E2F" w:rsidP="0015145E">
      <w:pPr>
        <w:numPr>
          <w:ilvl w:val="0"/>
          <w:numId w:val="56"/>
        </w:numPr>
        <w:tabs>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Establecimiento de nuevas funciones y actividades que requieran asignaciones presupuestarias mayores para llevarlas a cabo;</w:t>
      </w:r>
    </w:p>
    <w:p w:rsidR="00440BC6" w:rsidRPr="00CA71FA" w:rsidRDefault="00440BC6" w:rsidP="008939CF">
      <w:pPr>
        <w:tabs>
          <w:tab w:val="num" w:pos="567"/>
        </w:tabs>
        <w:ind w:left="567" w:hanging="283"/>
        <w:jc w:val="both"/>
        <w:rPr>
          <w:rFonts w:ascii="Arial" w:hAnsi="Arial" w:cs="Arial"/>
          <w:sz w:val="19"/>
          <w:szCs w:val="19"/>
          <w:lang w:val="es-ES_tradnl"/>
        </w:rPr>
      </w:pPr>
    </w:p>
    <w:p w:rsidR="006F4E2F" w:rsidRPr="00CA71FA" w:rsidRDefault="006F4E2F" w:rsidP="0015145E">
      <w:pPr>
        <w:numPr>
          <w:ilvl w:val="0"/>
          <w:numId w:val="56"/>
        </w:numPr>
        <w:tabs>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Inclusión de disposiciones generales que incidan en la regulación en materia presupuestaria, y</w:t>
      </w:r>
    </w:p>
    <w:p w:rsidR="006F4E2F" w:rsidRPr="00CA71FA" w:rsidRDefault="006F4E2F" w:rsidP="008939CF">
      <w:pPr>
        <w:tabs>
          <w:tab w:val="num" w:pos="567"/>
        </w:tabs>
        <w:ind w:left="567" w:hanging="283"/>
        <w:jc w:val="both"/>
        <w:rPr>
          <w:rFonts w:ascii="Arial" w:hAnsi="Arial" w:cs="Arial"/>
          <w:sz w:val="19"/>
          <w:szCs w:val="19"/>
          <w:lang w:val="es-ES_tradnl"/>
        </w:rPr>
      </w:pPr>
    </w:p>
    <w:p w:rsidR="006F4E2F" w:rsidRPr="00CA71FA" w:rsidRDefault="006F4E2F" w:rsidP="0015145E">
      <w:pPr>
        <w:numPr>
          <w:ilvl w:val="0"/>
          <w:numId w:val="56"/>
        </w:numPr>
        <w:tabs>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La especificación de que cumplen con el contenido de las disposiciones de Racionalidad, Austeridad y Disciplina Presupuestaria.</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En caso de que el proyecto tenga un impacto en el Presupuesto de Egresos, la Dependencia o Entidad deberá señalar la posible fuente de financiamiento en términos del artículo 16 de la Ley.</w:t>
      </w:r>
    </w:p>
    <w:p w:rsidR="006F4E2F" w:rsidRPr="00CA71FA" w:rsidRDefault="006F4E2F" w:rsidP="00306141">
      <w:pPr>
        <w:jc w:val="both"/>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39.</w:t>
      </w:r>
      <w:r w:rsidRPr="00CA71FA">
        <w:rPr>
          <w:rFonts w:ascii="Arial" w:hAnsi="Arial" w:cs="Arial"/>
          <w:sz w:val="19"/>
          <w:szCs w:val="19"/>
          <w:lang w:val="es-ES_tradnl"/>
        </w:rPr>
        <w:t xml:space="preserve"> La Secretaría, dictaminará el impacto presupuestario de los proyectos a que se refiere el artículo anterior; para tal efecto, las Dependencias y Entidades presentarán a la Secretaría su proyecto y solicitud acompañados de:</w:t>
      </w:r>
    </w:p>
    <w:p w:rsidR="006F4E2F" w:rsidRPr="00CA71FA" w:rsidRDefault="006F4E2F" w:rsidP="008939CF">
      <w:pPr>
        <w:ind w:left="567" w:hanging="283"/>
        <w:jc w:val="both"/>
        <w:rPr>
          <w:rFonts w:ascii="Arial" w:hAnsi="Arial" w:cs="Arial"/>
          <w:sz w:val="19"/>
          <w:szCs w:val="19"/>
          <w:lang w:val="es-ES_tradnl"/>
        </w:rPr>
      </w:pPr>
    </w:p>
    <w:p w:rsidR="006F4E2F" w:rsidRPr="00CA71FA" w:rsidRDefault="006F4E2F" w:rsidP="0015145E">
      <w:pPr>
        <w:numPr>
          <w:ilvl w:val="0"/>
          <w:numId w:val="34"/>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Proyecto de estructura orgánica y ocupacional con la descripción de puestos y desglose de salarios autorizados por Administración;</w:t>
      </w:r>
    </w:p>
    <w:p w:rsidR="00306141" w:rsidRPr="00CA71FA" w:rsidRDefault="00306141" w:rsidP="008939CF">
      <w:pPr>
        <w:tabs>
          <w:tab w:val="left" w:pos="1134"/>
        </w:tabs>
        <w:ind w:left="567" w:hanging="283"/>
        <w:jc w:val="both"/>
        <w:rPr>
          <w:rFonts w:ascii="Arial" w:hAnsi="Arial" w:cs="Arial"/>
          <w:sz w:val="19"/>
          <w:szCs w:val="19"/>
          <w:lang w:val="es-ES_tradnl"/>
        </w:rPr>
      </w:pPr>
    </w:p>
    <w:p w:rsidR="006F4E2F" w:rsidRPr="00CA71FA" w:rsidRDefault="006F4E2F" w:rsidP="0015145E">
      <w:pPr>
        <w:numPr>
          <w:ilvl w:val="0"/>
          <w:numId w:val="34"/>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Análisis del impacto presupuestario elaborado de acuerdo a lo señalado en el artículo 38 de este Reglamento, acompañados de las respectivas memorias de cálculo, y</w:t>
      </w:r>
    </w:p>
    <w:p w:rsidR="00306141" w:rsidRPr="00CA71FA" w:rsidRDefault="00306141" w:rsidP="008939CF">
      <w:pPr>
        <w:tabs>
          <w:tab w:val="left" w:pos="1134"/>
        </w:tabs>
        <w:ind w:left="567" w:hanging="283"/>
        <w:jc w:val="both"/>
        <w:rPr>
          <w:rFonts w:ascii="Arial" w:hAnsi="Arial" w:cs="Arial"/>
          <w:sz w:val="19"/>
          <w:szCs w:val="19"/>
          <w:lang w:val="es-ES_tradnl"/>
        </w:rPr>
      </w:pPr>
    </w:p>
    <w:p w:rsidR="006F4E2F" w:rsidRPr="00CA71FA" w:rsidRDefault="006F4E2F" w:rsidP="0015145E">
      <w:pPr>
        <w:numPr>
          <w:ilvl w:val="0"/>
          <w:numId w:val="34"/>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Estimación mensual de los gastos de instalación y operación con las memorias de cálculo.</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 xml:space="preserve">Cuando algún proyecto tenga impacto presupuestario en dos o más Dependencias o Entidades, o en una distinta de la responsable de su elaboración, los análisis de impacto correspondientes deberán estar suscritos por los titulares de cada Dependencia o Entidad involucrada; el responsable de la elaboración del proyecto será el encargado de integrar las distintas evaluaciones. </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 Secretaría emitirá su dictamen, dentro de los treinta días naturales después de recibir la documentación e información completa señalada en los párrafos anteriores.</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Cuando la Secretaría reciba una solicitud que no reúna los requisitos a que se refiere este Reglamento, se considerará como no presentada.</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 Secretaría emitirá recomendaciones sobre las disposiciones jurídicas del ordenamiento sujeto a dictamen que incidan en el ámbito presupuestario, cuando así lo considere.</w:t>
      </w:r>
    </w:p>
    <w:p w:rsidR="00440BC6" w:rsidRPr="00CA71FA" w:rsidRDefault="00440BC6"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El dictamen correspondiente se anexará a la iniciativa de ley o decreto que se presente al Congreso o, en su caso, a los reglamentos, decretos y demás ordenamientos a que se refiere el artículo 37 del presente Reglamento que se sometan a firma del Titular del Poder Ejecutivo.</w:t>
      </w:r>
    </w:p>
    <w:p w:rsidR="007B1F3D" w:rsidRPr="00CA71FA" w:rsidRDefault="007B1F3D" w:rsidP="00306141">
      <w:pPr>
        <w:jc w:val="both"/>
        <w:rPr>
          <w:rFonts w:ascii="Arial" w:hAnsi="Arial" w:cs="Arial"/>
          <w:sz w:val="19"/>
          <w:szCs w:val="19"/>
          <w:lang w:val="es-ES_tradnl"/>
        </w:rPr>
      </w:pPr>
    </w:p>
    <w:p w:rsidR="006F4E2F" w:rsidRPr="00CA71FA" w:rsidRDefault="006F4E2F" w:rsidP="00306141">
      <w:pPr>
        <w:autoSpaceDE w:val="0"/>
        <w:autoSpaceDN w:val="0"/>
        <w:adjustRightInd w:val="0"/>
        <w:jc w:val="both"/>
        <w:rPr>
          <w:rFonts w:ascii="Arial" w:hAnsi="Arial" w:cs="Arial"/>
          <w:sz w:val="19"/>
          <w:szCs w:val="19"/>
        </w:rPr>
      </w:pPr>
      <w:r w:rsidRPr="00CA71FA">
        <w:rPr>
          <w:rFonts w:ascii="Arial" w:hAnsi="Arial" w:cs="Arial"/>
          <w:b/>
          <w:sz w:val="19"/>
          <w:szCs w:val="19"/>
        </w:rPr>
        <w:t>Artículo 40.</w:t>
      </w:r>
      <w:r w:rsidRPr="00CA71FA">
        <w:rPr>
          <w:rFonts w:ascii="Arial" w:hAnsi="Arial" w:cs="Arial"/>
          <w:sz w:val="19"/>
          <w:szCs w:val="19"/>
        </w:rPr>
        <w:t xml:space="preserve"> Para la emisión del dictamen de impacto presupuestario por parte de la Secretaría para las estructuras de la Administración Pública Estatal de acuerdo a la autorización que emita Administración, se deberá observar lo siguiente:</w:t>
      </w:r>
    </w:p>
    <w:p w:rsidR="006F4E2F" w:rsidRPr="00CA71FA" w:rsidRDefault="006F4E2F" w:rsidP="00306141">
      <w:pPr>
        <w:autoSpaceDE w:val="0"/>
        <w:autoSpaceDN w:val="0"/>
        <w:adjustRightInd w:val="0"/>
        <w:jc w:val="both"/>
        <w:rPr>
          <w:rFonts w:ascii="Arial" w:hAnsi="Arial" w:cs="Arial"/>
          <w:sz w:val="19"/>
          <w:szCs w:val="19"/>
        </w:rPr>
      </w:pPr>
    </w:p>
    <w:p w:rsidR="006F4E2F" w:rsidRPr="00CA71FA" w:rsidRDefault="006F4E2F" w:rsidP="0015145E">
      <w:pPr>
        <w:pStyle w:val="Prrafodelista"/>
        <w:widowControl w:val="0"/>
        <w:numPr>
          <w:ilvl w:val="0"/>
          <w:numId w:val="39"/>
        </w:numPr>
        <w:tabs>
          <w:tab w:val="left" w:pos="567"/>
        </w:tabs>
        <w:autoSpaceDE w:val="0"/>
        <w:autoSpaceDN w:val="0"/>
        <w:adjustRightInd w:val="0"/>
        <w:ind w:left="567" w:hanging="283"/>
        <w:contextualSpacing/>
        <w:jc w:val="both"/>
        <w:rPr>
          <w:rFonts w:ascii="Arial" w:hAnsi="Arial" w:cs="Arial"/>
          <w:spacing w:val="-1"/>
          <w:w w:val="101"/>
          <w:sz w:val="19"/>
          <w:szCs w:val="19"/>
        </w:rPr>
      </w:pPr>
      <w:r w:rsidRPr="00CA71FA">
        <w:rPr>
          <w:rFonts w:ascii="Arial" w:hAnsi="Arial" w:cs="Arial"/>
          <w:spacing w:val="-1"/>
          <w:w w:val="101"/>
          <w:sz w:val="19"/>
          <w:szCs w:val="19"/>
        </w:rPr>
        <w:t>Tratándose de estructuras de nueva creación:</w:t>
      </w:r>
    </w:p>
    <w:p w:rsidR="00971860" w:rsidRPr="00CA71FA" w:rsidRDefault="00971860" w:rsidP="008939CF">
      <w:pPr>
        <w:pStyle w:val="Prrafodelista"/>
        <w:widowControl w:val="0"/>
        <w:tabs>
          <w:tab w:val="left" w:pos="567"/>
        </w:tabs>
        <w:autoSpaceDE w:val="0"/>
        <w:autoSpaceDN w:val="0"/>
        <w:adjustRightInd w:val="0"/>
        <w:ind w:left="567" w:hanging="283"/>
        <w:contextualSpacing/>
        <w:jc w:val="both"/>
        <w:rPr>
          <w:rFonts w:ascii="Arial" w:hAnsi="Arial" w:cs="Arial"/>
          <w:spacing w:val="-1"/>
          <w:w w:val="101"/>
          <w:sz w:val="19"/>
          <w:szCs w:val="19"/>
        </w:rPr>
      </w:pPr>
    </w:p>
    <w:p w:rsidR="006F4E2F" w:rsidRPr="00CA71FA" w:rsidRDefault="006F4E2F" w:rsidP="0015145E">
      <w:pPr>
        <w:pStyle w:val="Prrafodelista"/>
        <w:widowControl w:val="0"/>
        <w:numPr>
          <w:ilvl w:val="0"/>
          <w:numId w:val="40"/>
        </w:numPr>
        <w:tabs>
          <w:tab w:val="left" w:pos="567"/>
        </w:tabs>
        <w:autoSpaceDE w:val="0"/>
        <w:autoSpaceDN w:val="0"/>
        <w:adjustRightInd w:val="0"/>
        <w:ind w:left="567" w:hanging="283"/>
        <w:jc w:val="both"/>
        <w:rPr>
          <w:rFonts w:ascii="Arial" w:hAnsi="Arial" w:cs="Arial"/>
          <w:spacing w:val="-1"/>
          <w:w w:val="101"/>
          <w:sz w:val="19"/>
          <w:szCs w:val="19"/>
        </w:rPr>
      </w:pPr>
      <w:r w:rsidRPr="00CA71FA">
        <w:rPr>
          <w:rFonts w:ascii="Arial" w:hAnsi="Arial" w:cs="Arial"/>
          <w:spacing w:val="-1"/>
          <w:w w:val="101"/>
          <w:sz w:val="19"/>
          <w:szCs w:val="19"/>
        </w:rPr>
        <w:t>Proyecto del instrumento jurídico de creación correspondiente;</w:t>
      </w:r>
    </w:p>
    <w:p w:rsidR="00306141" w:rsidRPr="00CA71FA" w:rsidRDefault="00306141" w:rsidP="008939CF">
      <w:pPr>
        <w:pStyle w:val="Prrafodelista"/>
        <w:widowControl w:val="0"/>
        <w:tabs>
          <w:tab w:val="left" w:pos="567"/>
        </w:tabs>
        <w:autoSpaceDE w:val="0"/>
        <w:autoSpaceDN w:val="0"/>
        <w:adjustRightInd w:val="0"/>
        <w:ind w:left="567" w:hanging="283"/>
        <w:jc w:val="both"/>
        <w:rPr>
          <w:rFonts w:ascii="Arial" w:hAnsi="Arial" w:cs="Arial"/>
          <w:spacing w:val="-1"/>
          <w:w w:val="101"/>
          <w:sz w:val="19"/>
          <w:szCs w:val="19"/>
        </w:rPr>
      </w:pPr>
    </w:p>
    <w:p w:rsidR="006F4E2F" w:rsidRPr="00CA71FA" w:rsidRDefault="006F4E2F" w:rsidP="0015145E">
      <w:pPr>
        <w:pStyle w:val="Prrafodelista"/>
        <w:widowControl w:val="0"/>
        <w:numPr>
          <w:ilvl w:val="0"/>
          <w:numId w:val="40"/>
        </w:numPr>
        <w:tabs>
          <w:tab w:val="left" w:pos="567"/>
        </w:tabs>
        <w:autoSpaceDE w:val="0"/>
        <w:autoSpaceDN w:val="0"/>
        <w:adjustRightInd w:val="0"/>
        <w:ind w:left="567" w:hanging="283"/>
        <w:jc w:val="both"/>
        <w:rPr>
          <w:rFonts w:ascii="Arial" w:hAnsi="Arial" w:cs="Arial"/>
          <w:spacing w:val="-1"/>
          <w:w w:val="101"/>
          <w:sz w:val="19"/>
          <w:szCs w:val="19"/>
        </w:rPr>
      </w:pPr>
      <w:r w:rsidRPr="00CA71FA">
        <w:rPr>
          <w:rFonts w:ascii="Arial" w:hAnsi="Arial" w:cs="Arial"/>
          <w:spacing w:val="-1"/>
          <w:w w:val="101"/>
          <w:sz w:val="19"/>
          <w:szCs w:val="19"/>
        </w:rPr>
        <w:t>Programa operativo anual, conforme a la metodología establecida en el Manual de Planeación, Programación y Presupuestación;</w:t>
      </w:r>
    </w:p>
    <w:p w:rsidR="00306141" w:rsidRPr="00CA71FA" w:rsidRDefault="00306141" w:rsidP="008939CF">
      <w:pPr>
        <w:pStyle w:val="Prrafodelista"/>
        <w:widowControl w:val="0"/>
        <w:tabs>
          <w:tab w:val="left" w:pos="567"/>
        </w:tabs>
        <w:autoSpaceDE w:val="0"/>
        <w:autoSpaceDN w:val="0"/>
        <w:adjustRightInd w:val="0"/>
        <w:ind w:left="567" w:hanging="283"/>
        <w:jc w:val="both"/>
        <w:rPr>
          <w:rFonts w:ascii="Arial" w:hAnsi="Arial" w:cs="Arial"/>
          <w:spacing w:val="-1"/>
          <w:w w:val="101"/>
          <w:sz w:val="19"/>
          <w:szCs w:val="19"/>
        </w:rPr>
      </w:pPr>
    </w:p>
    <w:p w:rsidR="006F4E2F" w:rsidRPr="00CA71FA" w:rsidRDefault="006F4E2F" w:rsidP="0015145E">
      <w:pPr>
        <w:pStyle w:val="Prrafodelista"/>
        <w:widowControl w:val="0"/>
        <w:numPr>
          <w:ilvl w:val="0"/>
          <w:numId w:val="40"/>
        </w:numPr>
        <w:tabs>
          <w:tab w:val="left" w:pos="567"/>
        </w:tabs>
        <w:autoSpaceDE w:val="0"/>
        <w:autoSpaceDN w:val="0"/>
        <w:adjustRightInd w:val="0"/>
        <w:ind w:left="567" w:hanging="283"/>
        <w:jc w:val="both"/>
        <w:rPr>
          <w:rFonts w:ascii="Arial" w:hAnsi="Arial" w:cs="Arial"/>
          <w:spacing w:val="-1"/>
          <w:w w:val="101"/>
          <w:sz w:val="19"/>
          <w:szCs w:val="19"/>
        </w:rPr>
      </w:pPr>
      <w:r w:rsidRPr="00CA71FA">
        <w:rPr>
          <w:rFonts w:ascii="Arial" w:hAnsi="Arial" w:cs="Arial"/>
          <w:spacing w:val="-1"/>
          <w:w w:val="101"/>
          <w:sz w:val="19"/>
          <w:szCs w:val="19"/>
        </w:rPr>
        <w:t>Estimación de los ingresos que en su caso perciba durante el ejercicio fiscal vigente;</w:t>
      </w:r>
    </w:p>
    <w:p w:rsidR="00306141" w:rsidRPr="00CA71FA" w:rsidRDefault="00306141" w:rsidP="008939CF">
      <w:pPr>
        <w:pStyle w:val="Prrafodelista"/>
        <w:widowControl w:val="0"/>
        <w:tabs>
          <w:tab w:val="left" w:pos="567"/>
        </w:tabs>
        <w:autoSpaceDE w:val="0"/>
        <w:autoSpaceDN w:val="0"/>
        <w:adjustRightInd w:val="0"/>
        <w:ind w:left="567" w:hanging="283"/>
        <w:jc w:val="both"/>
        <w:rPr>
          <w:rFonts w:ascii="Arial" w:hAnsi="Arial" w:cs="Arial"/>
          <w:spacing w:val="-1"/>
          <w:w w:val="101"/>
          <w:sz w:val="19"/>
          <w:szCs w:val="19"/>
        </w:rPr>
      </w:pPr>
    </w:p>
    <w:p w:rsidR="006F4E2F" w:rsidRPr="00CA71FA" w:rsidRDefault="006F4E2F" w:rsidP="0015145E">
      <w:pPr>
        <w:pStyle w:val="Prrafodelista"/>
        <w:widowControl w:val="0"/>
        <w:numPr>
          <w:ilvl w:val="0"/>
          <w:numId w:val="40"/>
        </w:numPr>
        <w:tabs>
          <w:tab w:val="left" w:pos="567"/>
        </w:tabs>
        <w:autoSpaceDE w:val="0"/>
        <w:autoSpaceDN w:val="0"/>
        <w:adjustRightInd w:val="0"/>
        <w:ind w:left="567" w:hanging="283"/>
        <w:jc w:val="both"/>
        <w:rPr>
          <w:rFonts w:ascii="Arial" w:hAnsi="Arial" w:cs="Arial"/>
          <w:spacing w:val="-1"/>
          <w:w w:val="101"/>
          <w:sz w:val="19"/>
          <w:szCs w:val="19"/>
        </w:rPr>
      </w:pPr>
      <w:r w:rsidRPr="00CA71FA">
        <w:rPr>
          <w:rFonts w:ascii="Arial" w:hAnsi="Arial" w:cs="Arial"/>
          <w:spacing w:val="-1"/>
          <w:w w:val="101"/>
          <w:sz w:val="19"/>
          <w:szCs w:val="19"/>
        </w:rPr>
        <w:t>Estructura orgánica propuesta;</w:t>
      </w:r>
    </w:p>
    <w:p w:rsidR="00306141" w:rsidRPr="00CA71FA" w:rsidRDefault="00306141" w:rsidP="008939CF">
      <w:pPr>
        <w:pStyle w:val="Prrafodelista"/>
        <w:widowControl w:val="0"/>
        <w:tabs>
          <w:tab w:val="left" w:pos="567"/>
        </w:tabs>
        <w:autoSpaceDE w:val="0"/>
        <w:autoSpaceDN w:val="0"/>
        <w:adjustRightInd w:val="0"/>
        <w:ind w:left="567" w:hanging="283"/>
        <w:jc w:val="both"/>
        <w:rPr>
          <w:rFonts w:ascii="Arial" w:hAnsi="Arial" w:cs="Arial"/>
          <w:spacing w:val="-1"/>
          <w:w w:val="101"/>
          <w:sz w:val="19"/>
          <w:szCs w:val="19"/>
        </w:rPr>
      </w:pPr>
    </w:p>
    <w:p w:rsidR="006F4E2F" w:rsidRPr="00CA71FA" w:rsidRDefault="006F4E2F" w:rsidP="0015145E">
      <w:pPr>
        <w:pStyle w:val="Prrafodelista"/>
        <w:widowControl w:val="0"/>
        <w:numPr>
          <w:ilvl w:val="0"/>
          <w:numId w:val="40"/>
        </w:numPr>
        <w:tabs>
          <w:tab w:val="left" w:pos="567"/>
        </w:tabs>
        <w:autoSpaceDE w:val="0"/>
        <w:autoSpaceDN w:val="0"/>
        <w:adjustRightInd w:val="0"/>
        <w:ind w:left="567" w:hanging="283"/>
        <w:jc w:val="both"/>
        <w:rPr>
          <w:rFonts w:ascii="Arial" w:hAnsi="Arial" w:cs="Arial"/>
          <w:spacing w:val="-1"/>
          <w:w w:val="101"/>
          <w:sz w:val="19"/>
          <w:szCs w:val="19"/>
        </w:rPr>
      </w:pPr>
      <w:r w:rsidRPr="00CA71FA">
        <w:rPr>
          <w:rFonts w:ascii="Arial" w:hAnsi="Arial" w:cs="Arial"/>
          <w:spacing w:val="-1"/>
          <w:w w:val="101"/>
          <w:sz w:val="19"/>
          <w:szCs w:val="19"/>
        </w:rPr>
        <w:t xml:space="preserve">Impacto de la estructura organizacional y ocupacional pormenorizada con </w:t>
      </w:r>
      <w:r w:rsidRPr="00CA71FA">
        <w:rPr>
          <w:rFonts w:ascii="Arial" w:hAnsi="Arial" w:cs="Arial"/>
          <w:spacing w:val="-1"/>
          <w:w w:val="101"/>
          <w:sz w:val="19"/>
          <w:szCs w:val="19"/>
        </w:rPr>
        <w:lastRenderedPageBreak/>
        <w:t>sueldos y salarios calculados de forma mensual, y</w:t>
      </w:r>
    </w:p>
    <w:p w:rsidR="00306141" w:rsidRPr="00CA71FA" w:rsidRDefault="00306141" w:rsidP="008939CF">
      <w:pPr>
        <w:pStyle w:val="Prrafodelista"/>
        <w:widowControl w:val="0"/>
        <w:tabs>
          <w:tab w:val="left" w:pos="567"/>
        </w:tabs>
        <w:autoSpaceDE w:val="0"/>
        <w:autoSpaceDN w:val="0"/>
        <w:adjustRightInd w:val="0"/>
        <w:ind w:left="567" w:hanging="283"/>
        <w:jc w:val="both"/>
        <w:rPr>
          <w:rFonts w:ascii="Arial" w:hAnsi="Arial" w:cs="Arial"/>
          <w:spacing w:val="-1"/>
          <w:w w:val="101"/>
          <w:sz w:val="19"/>
          <w:szCs w:val="19"/>
        </w:rPr>
      </w:pPr>
    </w:p>
    <w:p w:rsidR="006F4E2F" w:rsidRPr="00CA71FA" w:rsidRDefault="006F4E2F" w:rsidP="0015145E">
      <w:pPr>
        <w:pStyle w:val="Prrafodelista"/>
        <w:widowControl w:val="0"/>
        <w:numPr>
          <w:ilvl w:val="0"/>
          <w:numId w:val="40"/>
        </w:numPr>
        <w:tabs>
          <w:tab w:val="left" w:pos="567"/>
        </w:tabs>
        <w:autoSpaceDE w:val="0"/>
        <w:autoSpaceDN w:val="0"/>
        <w:adjustRightInd w:val="0"/>
        <w:ind w:left="567" w:hanging="283"/>
        <w:jc w:val="both"/>
        <w:rPr>
          <w:rFonts w:ascii="Arial" w:hAnsi="Arial" w:cs="Arial"/>
          <w:spacing w:val="-1"/>
          <w:w w:val="101"/>
          <w:sz w:val="19"/>
          <w:szCs w:val="19"/>
        </w:rPr>
      </w:pPr>
      <w:r w:rsidRPr="00CA71FA">
        <w:rPr>
          <w:rFonts w:ascii="Arial" w:hAnsi="Arial" w:cs="Arial"/>
          <w:sz w:val="19"/>
          <w:szCs w:val="19"/>
          <w:lang w:val="es-ES_tradnl"/>
        </w:rPr>
        <w:t>Estimación mensual de los gastos de instalación y operación.</w:t>
      </w:r>
    </w:p>
    <w:p w:rsidR="006F4E2F" w:rsidRPr="00CA71FA" w:rsidRDefault="006F4E2F" w:rsidP="008939CF">
      <w:pPr>
        <w:pStyle w:val="Prrafodelista"/>
        <w:widowControl w:val="0"/>
        <w:tabs>
          <w:tab w:val="left" w:pos="567"/>
        </w:tabs>
        <w:autoSpaceDE w:val="0"/>
        <w:autoSpaceDN w:val="0"/>
        <w:adjustRightInd w:val="0"/>
        <w:ind w:left="567" w:hanging="283"/>
        <w:contextualSpacing/>
        <w:jc w:val="both"/>
        <w:rPr>
          <w:rFonts w:ascii="Arial" w:hAnsi="Arial" w:cs="Arial"/>
          <w:spacing w:val="-1"/>
          <w:w w:val="101"/>
          <w:sz w:val="19"/>
          <w:szCs w:val="19"/>
        </w:rPr>
      </w:pPr>
    </w:p>
    <w:p w:rsidR="006F4E2F" w:rsidRPr="00CA71FA" w:rsidRDefault="006F4E2F" w:rsidP="0015145E">
      <w:pPr>
        <w:pStyle w:val="Prrafodelista"/>
        <w:widowControl w:val="0"/>
        <w:numPr>
          <w:ilvl w:val="0"/>
          <w:numId w:val="39"/>
        </w:numPr>
        <w:tabs>
          <w:tab w:val="left" w:pos="567"/>
        </w:tabs>
        <w:autoSpaceDE w:val="0"/>
        <w:autoSpaceDN w:val="0"/>
        <w:adjustRightInd w:val="0"/>
        <w:ind w:left="567" w:hanging="283"/>
        <w:contextualSpacing/>
        <w:jc w:val="both"/>
        <w:rPr>
          <w:rFonts w:ascii="Arial" w:hAnsi="Arial" w:cs="Arial"/>
          <w:spacing w:val="-1"/>
          <w:w w:val="101"/>
          <w:sz w:val="19"/>
          <w:szCs w:val="19"/>
        </w:rPr>
      </w:pPr>
      <w:r w:rsidRPr="00CA71FA">
        <w:rPr>
          <w:rFonts w:ascii="Arial" w:hAnsi="Arial" w:cs="Arial"/>
          <w:spacing w:val="-1"/>
          <w:w w:val="101"/>
          <w:sz w:val="19"/>
          <w:szCs w:val="19"/>
        </w:rPr>
        <w:t xml:space="preserve">Cuando se trate de modificación, fusión, desincorporación o extinción de estructuras: </w:t>
      </w:r>
    </w:p>
    <w:p w:rsidR="006F4E2F" w:rsidRPr="00CA71FA" w:rsidRDefault="006F4E2F" w:rsidP="0015145E">
      <w:pPr>
        <w:pStyle w:val="Prrafodelista"/>
        <w:widowControl w:val="0"/>
        <w:numPr>
          <w:ilvl w:val="0"/>
          <w:numId w:val="41"/>
        </w:numPr>
        <w:tabs>
          <w:tab w:val="left" w:pos="567"/>
        </w:tabs>
        <w:autoSpaceDE w:val="0"/>
        <w:autoSpaceDN w:val="0"/>
        <w:adjustRightInd w:val="0"/>
        <w:ind w:left="567" w:hanging="283"/>
        <w:jc w:val="both"/>
        <w:rPr>
          <w:rFonts w:ascii="Arial" w:hAnsi="Arial" w:cs="Arial"/>
          <w:spacing w:val="-1"/>
          <w:w w:val="101"/>
          <w:sz w:val="19"/>
          <w:szCs w:val="19"/>
        </w:rPr>
      </w:pPr>
      <w:r w:rsidRPr="00CA71FA">
        <w:rPr>
          <w:rFonts w:ascii="Arial" w:hAnsi="Arial" w:cs="Arial"/>
          <w:spacing w:val="-1"/>
          <w:w w:val="101"/>
          <w:sz w:val="19"/>
          <w:szCs w:val="19"/>
        </w:rPr>
        <w:t>Instrumento jurídico correspondiente;</w:t>
      </w:r>
    </w:p>
    <w:p w:rsidR="00306141" w:rsidRPr="00CA71FA" w:rsidRDefault="00306141" w:rsidP="008939CF">
      <w:pPr>
        <w:pStyle w:val="Prrafodelista"/>
        <w:widowControl w:val="0"/>
        <w:tabs>
          <w:tab w:val="left" w:pos="567"/>
        </w:tabs>
        <w:autoSpaceDE w:val="0"/>
        <w:autoSpaceDN w:val="0"/>
        <w:adjustRightInd w:val="0"/>
        <w:ind w:left="567" w:hanging="283"/>
        <w:jc w:val="both"/>
        <w:rPr>
          <w:rFonts w:ascii="Arial" w:hAnsi="Arial" w:cs="Arial"/>
          <w:spacing w:val="-1"/>
          <w:w w:val="101"/>
          <w:sz w:val="19"/>
          <w:szCs w:val="19"/>
        </w:rPr>
      </w:pPr>
    </w:p>
    <w:p w:rsidR="006F4E2F" w:rsidRPr="00CA71FA" w:rsidRDefault="006F4E2F" w:rsidP="0015145E">
      <w:pPr>
        <w:pStyle w:val="Prrafodelista"/>
        <w:widowControl w:val="0"/>
        <w:numPr>
          <w:ilvl w:val="0"/>
          <w:numId w:val="41"/>
        </w:numPr>
        <w:tabs>
          <w:tab w:val="left" w:pos="567"/>
        </w:tabs>
        <w:autoSpaceDE w:val="0"/>
        <w:autoSpaceDN w:val="0"/>
        <w:adjustRightInd w:val="0"/>
        <w:ind w:left="567" w:hanging="283"/>
        <w:jc w:val="both"/>
        <w:rPr>
          <w:rFonts w:ascii="Arial" w:hAnsi="Arial" w:cs="Arial"/>
          <w:spacing w:val="-1"/>
          <w:w w:val="101"/>
          <w:sz w:val="19"/>
          <w:szCs w:val="19"/>
        </w:rPr>
      </w:pPr>
      <w:r w:rsidRPr="00CA71FA">
        <w:rPr>
          <w:rFonts w:ascii="Arial" w:hAnsi="Arial" w:cs="Arial"/>
          <w:spacing w:val="-1"/>
          <w:w w:val="101"/>
          <w:sz w:val="19"/>
          <w:szCs w:val="19"/>
        </w:rPr>
        <w:t>Programa operativo anual vigente y modificado, conforme a la metodología establecida en el Manual de Planeación, Programación y Presupuestación;</w:t>
      </w:r>
    </w:p>
    <w:p w:rsidR="00306141" w:rsidRPr="00CA71FA" w:rsidRDefault="00306141" w:rsidP="008939CF">
      <w:pPr>
        <w:pStyle w:val="Prrafodelista"/>
        <w:widowControl w:val="0"/>
        <w:tabs>
          <w:tab w:val="left" w:pos="567"/>
        </w:tabs>
        <w:autoSpaceDE w:val="0"/>
        <w:autoSpaceDN w:val="0"/>
        <w:adjustRightInd w:val="0"/>
        <w:ind w:left="567" w:hanging="283"/>
        <w:jc w:val="both"/>
        <w:rPr>
          <w:rFonts w:ascii="Arial" w:hAnsi="Arial" w:cs="Arial"/>
          <w:spacing w:val="-1"/>
          <w:w w:val="101"/>
          <w:sz w:val="19"/>
          <w:szCs w:val="19"/>
        </w:rPr>
      </w:pPr>
    </w:p>
    <w:p w:rsidR="006F4E2F" w:rsidRPr="00CA71FA" w:rsidRDefault="006F4E2F" w:rsidP="0015145E">
      <w:pPr>
        <w:pStyle w:val="Prrafodelista"/>
        <w:widowControl w:val="0"/>
        <w:numPr>
          <w:ilvl w:val="0"/>
          <w:numId w:val="41"/>
        </w:numPr>
        <w:tabs>
          <w:tab w:val="left" w:pos="567"/>
        </w:tabs>
        <w:autoSpaceDE w:val="0"/>
        <w:autoSpaceDN w:val="0"/>
        <w:adjustRightInd w:val="0"/>
        <w:ind w:left="567" w:hanging="283"/>
        <w:jc w:val="both"/>
        <w:rPr>
          <w:rFonts w:ascii="Arial" w:hAnsi="Arial" w:cs="Arial"/>
          <w:spacing w:val="-1"/>
          <w:w w:val="101"/>
          <w:sz w:val="19"/>
          <w:szCs w:val="19"/>
        </w:rPr>
      </w:pPr>
      <w:r w:rsidRPr="00CA71FA">
        <w:rPr>
          <w:rFonts w:ascii="Arial" w:hAnsi="Arial" w:cs="Arial"/>
          <w:spacing w:val="-1"/>
          <w:w w:val="101"/>
          <w:sz w:val="19"/>
          <w:szCs w:val="19"/>
        </w:rPr>
        <w:t>Modificación de la estimación de los ingresos a percibir durante el ejercicio fiscal vigente;</w:t>
      </w:r>
    </w:p>
    <w:p w:rsidR="00306141" w:rsidRPr="00CA71FA" w:rsidRDefault="00306141" w:rsidP="008939CF">
      <w:pPr>
        <w:pStyle w:val="Prrafodelista"/>
        <w:widowControl w:val="0"/>
        <w:tabs>
          <w:tab w:val="left" w:pos="567"/>
        </w:tabs>
        <w:autoSpaceDE w:val="0"/>
        <w:autoSpaceDN w:val="0"/>
        <w:adjustRightInd w:val="0"/>
        <w:ind w:left="567" w:hanging="283"/>
        <w:jc w:val="both"/>
        <w:rPr>
          <w:rFonts w:ascii="Arial" w:hAnsi="Arial" w:cs="Arial"/>
          <w:spacing w:val="-1"/>
          <w:w w:val="101"/>
          <w:sz w:val="19"/>
          <w:szCs w:val="19"/>
        </w:rPr>
      </w:pPr>
    </w:p>
    <w:p w:rsidR="006F4E2F" w:rsidRPr="00CA71FA" w:rsidRDefault="006F4E2F" w:rsidP="0015145E">
      <w:pPr>
        <w:pStyle w:val="Prrafodelista"/>
        <w:widowControl w:val="0"/>
        <w:numPr>
          <w:ilvl w:val="0"/>
          <w:numId w:val="41"/>
        </w:numPr>
        <w:tabs>
          <w:tab w:val="left" w:pos="567"/>
        </w:tabs>
        <w:autoSpaceDE w:val="0"/>
        <w:autoSpaceDN w:val="0"/>
        <w:adjustRightInd w:val="0"/>
        <w:ind w:left="567" w:hanging="283"/>
        <w:jc w:val="both"/>
        <w:rPr>
          <w:rFonts w:ascii="Arial" w:hAnsi="Arial" w:cs="Arial"/>
          <w:spacing w:val="-1"/>
          <w:w w:val="101"/>
          <w:sz w:val="19"/>
          <w:szCs w:val="19"/>
        </w:rPr>
      </w:pPr>
      <w:r w:rsidRPr="00CA71FA">
        <w:rPr>
          <w:rFonts w:ascii="Arial" w:hAnsi="Arial" w:cs="Arial"/>
          <w:spacing w:val="-1"/>
          <w:w w:val="101"/>
          <w:sz w:val="19"/>
          <w:szCs w:val="19"/>
        </w:rPr>
        <w:t>Estructura orgánica modificada propuesta;</w:t>
      </w:r>
    </w:p>
    <w:p w:rsidR="00440BC6" w:rsidRPr="00CA71FA" w:rsidRDefault="00440BC6" w:rsidP="008939CF">
      <w:pPr>
        <w:pStyle w:val="Prrafodelista"/>
        <w:widowControl w:val="0"/>
        <w:tabs>
          <w:tab w:val="left" w:pos="567"/>
        </w:tabs>
        <w:autoSpaceDE w:val="0"/>
        <w:autoSpaceDN w:val="0"/>
        <w:adjustRightInd w:val="0"/>
        <w:ind w:left="567" w:hanging="283"/>
        <w:jc w:val="both"/>
        <w:rPr>
          <w:rFonts w:ascii="Arial" w:hAnsi="Arial" w:cs="Arial"/>
          <w:spacing w:val="-1"/>
          <w:w w:val="101"/>
          <w:sz w:val="19"/>
          <w:szCs w:val="19"/>
        </w:rPr>
      </w:pPr>
    </w:p>
    <w:p w:rsidR="006F4E2F" w:rsidRPr="00CA71FA" w:rsidRDefault="006F4E2F" w:rsidP="0015145E">
      <w:pPr>
        <w:pStyle w:val="Prrafodelista"/>
        <w:widowControl w:val="0"/>
        <w:numPr>
          <w:ilvl w:val="0"/>
          <w:numId w:val="41"/>
        </w:numPr>
        <w:tabs>
          <w:tab w:val="left" w:pos="567"/>
        </w:tabs>
        <w:autoSpaceDE w:val="0"/>
        <w:autoSpaceDN w:val="0"/>
        <w:adjustRightInd w:val="0"/>
        <w:ind w:left="567" w:hanging="283"/>
        <w:jc w:val="both"/>
        <w:rPr>
          <w:rFonts w:ascii="Arial" w:hAnsi="Arial" w:cs="Arial"/>
          <w:spacing w:val="-1"/>
          <w:w w:val="101"/>
          <w:sz w:val="19"/>
          <w:szCs w:val="19"/>
        </w:rPr>
      </w:pPr>
      <w:r w:rsidRPr="00CA71FA">
        <w:rPr>
          <w:rFonts w:ascii="Arial" w:hAnsi="Arial" w:cs="Arial"/>
          <w:spacing w:val="-1"/>
          <w:w w:val="101"/>
          <w:sz w:val="19"/>
          <w:szCs w:val="19"/>
        </w:rPr>
        <w:t>Modificación al Impacto de la estructura organizacional y ocupacional pormenorizada con sueldos y salarios calculados de forma mensual;</w:t>
      </w:r>
    </w:p>
    <w:p w:rsidR="00306141" w:rsidRPr="00CA71FA" w:rsidRDefault="00306141" w:rsidP="008939CF">
      <w:pPr>
        <w:pStyle w:val="Prrafodelista"/>
        <w:widowControl w:val="0"/>
        <w:tabs>
          <w:tab w:val="left" w:pos="567"/>
        </w:tabs>
        <w:autoSpaceDE w:val="0"/>
        <w:autoSpaceDN w:val="0"/>
        <w:adjustRightInd w:val="0"/>
        <w:ind w:left="567" w:hanging="283"/>
        <w:jc w:val="both"/>
        <w:rPr>
          <w:rFonts w:ascii="Arial" w:hAnsi="Arial" w:cs="Arial"/>
          <w:spacing w:val="-1"/>
          <w:w w:val="101"/>
          <w:sz w:val="19"/>
          <w:szCs w:val="19"/>
        </w:rPr>
      </w:pPr>
    </w:p>
    <w:p w:rsidR="006F4E2F" w:rsidRPr="00CA71FA" w:rsidRDefault="006F4E2F" w:rsidP="0015145E">
      <w:pPr>
        <w:pStyle w:val="Prrafodelista"/>
        <w:widowControl w:val="0"/>
        <w:numPr>
          <w:ilvl w:val="0"/>
          <w:numId w:val="41"/>
        </w:numPr>
        <w:tabs>
          <w:tab w:val="left" w:pos="567"/>
        </w:tabs>
        <w:autoSpaceDE w:val="0"/>
        <w:autoSpaceDN w:val="0"/>
        <w:adjustRightInd w:val="0"/>
        <w:ind w:left="567" w:hanging="283"/>
        <w:jc w:val="both"/>
        <w:rPr>
          <w:rFonts w:ascii="Arial" w:hAnsi="Arial" w:cs="Arial"/>
          <w:spacing w:val="-1"/>
          <w:w w:val="101"/>
          <w:sz w:val="19"/>
          <w:szCs w:val="19"/>
        </w:rPr>
      </w:pPr>
      <w:r w:rsidRPr="00CA71FA">
        <w:rPr>
          <w:rFonts w:ascii="Arial" w:hAnsi="Arial" w:cs="Arial"/>
          <w:spacing w:val="-1"/>
          <w:w w:val="101"/>
          <w:sz w:val="19"/>
          <w:szCs w:val="19"/>
        </w:rPr>
        <w:t>Modificación al presupuesto de gastos de servicios personales con su partida presupuestal correspondiente, y</w:t>
      </w:r>
    </w:p>
    <w:p w:rsidR="00306141" w:rsidRPr="00CA71FA" w:rsidRDefault="00306141" w:rsidP="008939CF">
      <w:pPr>
        <w:pStyle w:val="Prrafodelista"/>
        <w:widowControl w:val="0"/>
        <w:tabs>
          <w:tab w:val="left" w:pos="567"/>
        </w:tabs>
        <w:autoSpaceDE w:val="0"/>
        <w:autoSpaceDN w:val="0"/>
        <w:adjustRightInd w:val="0"/>
        <w:ind w:left="567" w:hanging="283"/>
        <w:jc w:val="both"/>
        <w:rPr>
          <w:rFonts w:ascii="Arial" w:hAnsi="Arial" w:cs="Arial"/>
          <w:spacing w:val="-1"/>
          <w:w w:val="101"/>
          <w:sz w:val="19"/>
          <w:szCs w:val="19"/>
        </w:rPr>
      </w:pPr>
    </w:p>
    <w:p w:rsidR="006F4E2F" w:rsidRPr="00CA71FA" w:rsidRDefault="006F4E2F" w:rsidP="0015145E">
      <w:pPr>
        <w:pStyle w:val="Prrafodelista"/>
        <w:widowControl w:val="0"/>
        <w:numPr>
          <w:ilvl w:val="0"/>
          <w:numId w:val="41"/>
        </w:numPr>
        <w:tabs>
          <w:tab w:val="left" w:pos="567"/>
        </w:tabs>
        <w:autoSpaceDE w:val="0"/>
        <w:autoSpaceDN w:val="0"/>
        <w:adjustRightInd w:val="0"/>
        <w:ind w:left="567" w:hanging="283"/>
        <w:jc w:val="both"/>
        <w:rPr>
          <w:rFonts w:ascii="Arial" w:hAnsi="Arial" w:cs="Arial"/>
          <w:spacing w:val="-1"/>
          <w:w w:val="101"/>
          <w:sz w:val="19"/>
          <w:szCs w:val="19"/>
        </w:rPr>
      </w:pPr>
      <w:r w:rsidRPr="00CA71FA">
        <w:rPr>
          <w:rFonts w:ascii="Arial" w:hAnsi="Arial" w:cs="Arial"/>
          <w:spacing w:val="-1"/>
          <w:sz w:val="19"/>
          <w:szCs w:val="19"/>
        </w:rPr>
        <w:t>Estimación mensual de los gastos de operación.</w:t>
      </w:r>
    </w:p>
    <w:p w:rsidR="006F4E2F" w:rsidRPr="00CA71FA" w:rsidRDefault="006F4E2F" w:rsidP="008939CF">
      <w:pPr>
        <w:pStyle w:val="Prrafodelista"/>
        <w:widowControl w:val="0"/>
        <w:tabs>
          <w:tab w:val="left" w:pos="567"/>
          <w:tab w:val="left" w:pos="709"/>
        </w:tabs>
        <w:autoSpaceDE w:val="0"/>
        <w:autoSpaceDN w:val="0"/>
        <w:adjustRightInd w:val="0"/>
        <w:ind w:left="567" w:hanging="283"/>
        <w:jc w:val="both"/>
        <w:rPr>
          <w:rFonts w:ascii="Arial" w:hAnsi="Arial" w:cs="Arial"/>
          <w:spacing w:val="-1"/>
          <w:w w:val="101"/>
          <w:sz w:val="19"/>
          <w:szCs w:val="19"/>
        </w:rPr>
      </w:pPr>
    </w:p>
    <w:p w:rsidR="006F4E2F" w:rsidRPr="00CA71FA" w:rsidRDefault="006F4E2F" w:rsidP="00306141">
      <w:pPr>
        <w:autoSpaceDE w:val="0"/>
        <w:autoSpaceDN w:val="0"/>
        <w:adjustRightInd w:val="0"/>
        <w:jc w:val="both"/>
        <w:rPr>
          <w:rFonts w:ascii="Arial" w:hAnsi="Arial" w:cs="Arial"/>
          <w:sz w:val="19"/>
          <w:szCs w:val="19"/>
        </w:rPr>
      </w:pPr>
      <w:r w:rsidRPr="00CA71FA">
        <w:rPr>
          <w:rFonts w:ascii="Arial" w:hAnsi="Arial" w:cs="Arial"/>
          <w:b/>
          <w:sz w:val="19"/>
          <w:szCs w:val="19"/>
          <w:lang w:val="es-ES_tradnl"/>
        </w:rPr>
        <w:t xml:space="preserve">Artículo 41. </w:t>
      </w:r>
      <w:r w:rsidRPr="00CA71FA">
        <w:rPr>
          <w:rFonts w:ascii="Arial" w:hAnsi="Arial" w:cs="Arial"/>
          <w:sz w:val="19"/>
          <w:szCs w:val="19"/>
          <w:lang w:val="es-ES_tradnl"/>
        </w:rPr>
        <w:t xml:space="preserve">Las Dependencias y Entidades que tramiten y suscriban convenios con Dependencias y Entidades Federales, organismos nacionales e internacionales y asociaciones civiles no lucrativas que </w:t>
      </w:r>
      <w:proofErr w:type="spellStart"/>
      <w:r w:rsidRPr="00CA71FA">
        <w:rPr>
          <w:rFonts w:ascii="Arial" w:hAnsi="Arial" w:cs="Arial"/>
          <w:sz w:val="19"/>
          <w:szCs w:val="19"/>
          <w:lang w:val="es-ES_tradnl"/>
        </w:rPr>
        <w:t>impli</w:t>
      </w:r>
      <w:proofErr w:type="spellEnd"/>
      <w:r w:rsidRPr="00CA71FA">
        <w:rPr>
          <w:rFonts w:ascii="Arial" w:hAnsi="Arial" w:cs="Arial"/>
          <w:sz w:val="19"/>
          <w:szCs w:val="19"/>
          <w:lang w:val="es-ES_tradnl"/>
        </w:rPr>
        <w:tab/>
      </w:r>
      <w:proofErr w:type="spellStart"/>
      <w:r w:rsidRPr="00CA71FA">
        <w:rPr>
          <w:rFonts w:ascii="Arial" w:hAnsi="Arial" w:cs="Arial"/>
          <w:sz w:val="19"/>
          <w:szCs w:val="19"/>
          <w:lang w:val="es-ES_tradnl"/>
        </w:rPr>
        <w:t>quen</w:t>
      </w:r>
      <w:proofErr w:type="spellEnd"/>
      <w:r w:rsidRPr="00CA71FA">
        <w:rPr>
          <w:rFonts w:ascii="Arial" w:hAnsi="Arial" w:cs="Arial"/>
          <w:sz w:val="19"/>
          <w:szCs w:val="19"/>
          <w:lang w:val="es-ES_tradnl"/>
        </w:rPr>
        <w:t xml:space="preserve"> compromisos presupuestarios, deberán previo a la suscripción solicitar a la Secretaría </w:t>
      </w:r>
      <w:r w:rsidRPr="00CA71FA">
        <w:rPr>
          <w:rFonts w:ascii="Arial" w:hAnsi="Arial" w:cs="Arial"/>
          <w:sz w:val="19"/>
          <w:szCs w:val="19"/>
        </w:rPr>
        <w:t>el dictamen de disponibilidad presupuestaria, remitiendo la siguiente documentación:</w:t>
      </w:r>
    </w:p>
    <w:p w:rsidR="006F4E2F" w:rsidRPr="00CA71FA" w:rsidRDefault="006F4E2F" w:rsidP="00031FAE">
      <w:pPr>
        <w:jc w:val="both"/>
        <w:rPr>
          <w:rFonts w:ascii="Arial" w:hAnsi="Arial" w:cs="Arial"/>
          <w:sz w:val="19"/>
          <w:szCs w:val="19"/>
        </w:rPr>
      </w:pPr>
    </w:p>
    <w:p w:rsidR="006F4E2F" w:rsidRPr="00CA71FA" w:rsidRDefault="006F4E2F" w:rsidP="0015145E">
      <w:pPr>
        <w:pStyle w:val="Prrafodelista"/>
        <w:widowControl w:val="0"/>
        <w:numPr>
          <w:ilvl w:val="0"/>
          <w:numId w:val="43"/>
        </w:numPr>
        <w:tabs>
          <w:tab w:val="left" w:pos="567"/>
        </w:tabs>
        <w:autoSpaceDE w:val="0"/>
        <w:autoSpaceDN w:val="0"/>
        <w:adjustRightInd w:val="0"/>
        <w:ind w:left="567" w:hanging="283"/>
        <w:contextualSpacing/>
        <w:jc w:val="both"/>
        <w:rPr>
          <w:rFonts w:ascii="Arial" w:hAnsi="Arial" w:cs="Arial"/>
          <w:spacing w:val="-1"/>
          <w:w w:val="101"/>
          <w:sz w:val="19"/>
          <w:szCs w:val="19"/>
        </w:rPr>
      </w:pPr>
      <w:r w:rsidRPr="00CA71FA">
        <w:rPr>
          <w:rFonts w:ascii="Arial" w:hAnsi="Arial" w:cs="Arial"/>
          <w:spacing w:val="-1"/>
          <w:w w:val="101"/>
          <w:sz w:val="19"/>
          <w:szCs w:val="19"/>
        </w:rPr>
        <w:t>Oficio en el que se indique:</w:t>
      </w:r>
    </w:p>
    <w:p w:rsidR="006F4E2F" w:rsidRPr="00CA71FA" w:rsidRDefault="006F4E2F" w:rsidP="008939CF">
      <w:pPr>
        <w:widowControl w:val="0"/>
        <w:tabs>
          <w:tab w:val="left" w:pos="567"/>
        </w:tabs>
        <w:autoSpaceDE w:val="0"/>
        <w:autoSpaceDN w:val="0"/>
        <w:adjustRightInd w:val="0"/>
        <w:ind w:left="567" w:right="89" w:hanging="283"/>
        <w:jc w:val="both"/>
        <w:rPr>
          <w:rFonts w:ascii="Arial" w:hAnsi="Arial" w:cs="Arial"/>
          <w:spacing w:val="-1"/>
          <w:w w:val="101"/>
          <w:sz w:val="19"/>
          <w:szCs w:val="19"/>
        </w:rPr>
      </w:pPr>
    </w:p>
    <w:p w:rsidR="006F4E2F" w:rsidRPr="00CA71FA" w:rsidRDefault="006F4E2F" w:rsidP="0015145E">
      <w:pPr>
        <w:pStyle w:val="Prrafodelista"/>
        <w:widowControl w:val="0"/>
        <w:numPr>
          <w:ilvl w:val="0"/>
          <w:numId w:val="42"/>
        </w:numPr>
        <w:tabs>
          <w:tab w:val="left" w:pos="567"/>
        </w:tabs>
        <w:autoSpaceDE w:val="0"/>
        <w:autoSpaceDN w:val="0"/>
        <w:adjustRightInd w:val="0"/>
        <w:ind w:left="567" w:right="91" w:hanging="283"/>
        <w:jc w:val="both"/>
        <w:rPr>
          <w:rFonts w:ascii="Arial" w:hAnsi="Arial" w:cs="Arial"/>
          <w:spacing w:val="-1"/>
          <w:w w:val="101"/>
          <w:sz w:val="19"/>
          <w:szCs w:val="19"/>
        </w:rPr>
      </w:pPr>
      <w:r w:rsidRPr="00CA71FA">
        <w:rPr>
          <w:rFonts w:ascii="Arial" w:hAnsi="Arial" w:cs="Arial"/>
          <w:spacing w:val="-1"/>
          <w:w w:val="101"/>
          <w:sz w:val="19"/>
          <w:szCs w:val="19"/>
        </w:rPr>
        <w:t>Nombre del instrumento jurídico correspondiente;</w:t>
      </w:r>
    </w:p>
    <w:p w:rsidR="00306141" w:rsidRPr="00CA71FA" w:rsidRDefault="00306141" w:rsidP="008939CF">
      <w:pPr>
        <w:pStyle w:val="Prrafodelista"/>
        <w:widowControl w:val="0"/>
        <w:tabs>
          <w:tab w:val="left" w:pos="567"/>
        </w:tabs>
        <w:autoSpaceDE w:val="0"/>
        <w:autoSpaceDN w:val="0"/>
        <w:adjustRightInd w:val="0"/>
        <w:ind w:left="567" w:right="91" w:hanging="283"/>
        <w:jc w:val="both"/>
        <w:rPr>
          <w:rFonts w:ascii="Arial" w:hAnsi="Arial" w:cs="Arial"/>
          <w:spacing w:val="-1"/>
          <w:w w:val="101"/>
          <w:sz w:val="19"/>
          <w:szCs w:val="19"/>
        </w:rPr>
      </w:pPr>
    </w:p>
    <w:p w:rsidR="006F4E2F" w:rsidRPr="00CA71FA" w:rsidRDefault="006F4E2F" w:rsidP="0015145E">
      <w:pPr>
        <w:pStyle w:val="Prrafodelista"/>
        <w:widowControl w:val="0"/>
        <w:numPr>
          <w:ilvl w:val="0"/>
          <w:numId w:val="42"/>
        </w:numPr>
        <w:tabs>
          <w:tab w:val="left" w:pos="567"/>
        </w:tabs>
        <w:autoSpaceDE w:val="0"/>
        <w:autoSpaceDN w:val="0"/>
        <w:adjustRightInd w:val="0"/>
        <w:ind w:left="567" w:right="91" w:hanging="283"/>
        <w:jc w:val="both"/>
        <w:rPr>
          <w:rFonts w:ascii="Arial" w:hAnsi="Arial" w:cs="Arial"/>
          <w:spacing w:val="-1"/>
          <w:w w:val="101"/>
          <w:sz w:val="19"/>
          <w:szCs w:val="19"/>
        </w:rPr>
      </w:pPr>
      <w:r w:rsidRPr="00CA71FA">
        <w:rPr>
          <w:rFonts w:ascii="Arial" w:hAnsi="Arial" w:cs="Arial"/>
          <w:spacing w:val="-1"/>
          <w:w w:val="101"/>
          <w:sz w:val="19"/>
          <w:szCs w:val="19"/>
        </w:rPr>
        <w:t>Importe</w:t>
      </w:r>
      <w:r w:rsidRPr="00CA71FA">
        <w:rPr>
          <w:rFonts w:ascii="Arial" w:hAnsi="Arial" w:cs="Arial"/>
          <w:sz w:val="19"/>
          <w:szCs w:val="19"/>
        </w:rPr>
        <w:t xml:space="preserve"> de las aportaciones de las partes, precisando los </w:t>
      </w:r>
      <w:r w:rsidRPr="00CA71FA">
        <w:rPr>
          <w:rFonts w:ascii="Arial" w:hAnsi="Arial" w:cs="Arial"/>
          <w:spacing w:val="-1"/>
          <w:sz w:val="19"/>
          <w:szCs w:val="19"/>
        </w:rPr>
        <w:t>compromisos u obligaciones</w:t>
      </w:r>
      <w:r w:rsidRPr="00CA71FA">
        <w:rPr>
          <w:rFonts w:ascii="Arial" w:hAnsi="Arial" w:cs="Arial"/>
          <w:spacing w:val="-1"/>
          <w:w w:val="101"/>
          <w:sz w:val="19"/>
          <w:szCs w:val="19"/>
        </w:rPr>
        <w:t xml:space="preserve"> de carácter presupuestario a cargo del Gobierno del Estado; </w:t>
      </w:r>
    </w:p>
    <w:p w:rsidR="00306141" w:rsidRPr="00CA71FA" w:rsidRDefault="00306141" w:rsidP="008939CF">
      <w:pPr>
        <w:pStyle w:val="Prrafodelista"/>
        <w:widowControl w:val="0"/>
        <w:tabs>
          <w:tab w:val="left" w:pos="567"/>
        </w:tabs>
        <w:autoSpaceDE w:val="0"/>
        <w:autoSpaceDN w:val="0"/>
        <w:adjustRightInd w:val="0"/>
        <w:ind w:left="567" w:right="91" w:hanging="283"/>
        <w:jc w:val="both"/>
        <w:rPr>
          <w:rFonts w:ascii="Arial" w:hAnsi="Arial" w:cs="Arial"/>
          <w:spacing w:val="-1"/>
          <w:w w:val="101"/>
          <w:sz w:val="19"/>
          <w:szCs w:val="19"/>
        </w:rPr>
      </w:pPr>
    </w:p>
    <w:p w:rsidR="006F4E2F" w:rsidRPr="00CA71FA" w:rsidRDefault="006F4E2F" w:rsidP="0015145E">
      <w:pPr>
        <w:pStyle w:val="Prrafodelista"/>
        <w:widowControl w:val="0"/>
        <w:numPr>
          <w:ilvl w:val="0"/>
          <w:numId w:val="42"/>
        </w:numPr>
        <w:tabs>
          <w:tab w:val="left" w:pos="567"/>
        </w:tabs>
        <w:autoSpaceDE w:val="0"/>
        <w:autoSpaceDN w:val="0"/>
        <w:adjustRightInd w:val="0"/>
        <w:ind w:left="567" w:right="91" w:hanging="283"/>
        <w:jc w:val="both"/>
        <w:rPr>
          <w:rFonts w:ascii="Arial" w:hAnsi="Arial" w:cs="Arial"/>
          <w:spacing w:val="-1"/>
          <w:w w:val="101"/>
          <w:sz w:val="19"/>
          <w:szCs w:val="19"/>
        </w:rPr>
      </w:pPr>
      <w:r w:rsidRPr="00CA71FA">
        <w:rPr>
          <w:rFonts w:ascii="Arial" w:hAnsi="Arial" w:cs="Arial"/>
          <w:spacing w:val="-1"/>
          <w:w w:val="101"/>
          <w:sz w:val="19"/>
          <w:szCs w:val="19"/>
        </w:rPr>
        <w:t>Saldo</w:t>
      </w:r>
      <w:r w:rsidRPr="00CA71FA">
        <w:rPr>
          <w:rFonts w:ascii="Arial" w:hAnsi="Arial" w:cs="Arial"/>
          <w:spacing w:val="-1"/>
          <w:sz w:val="19"/>
          <w:szCs w:val="19"/>
        </w:rPr>
        <w:t xml:space="preserve"> disponible en la partida correspondiente del presupuesto aprobado, anexando reporte que emite el sistema electrónico.</w:t>
      </w:r>
    </w:p>
    <w:p w:rsidR="006F4E2F" w:rsidRPr="00CA71FA" w:rsidRDefault="006F4E2F" w:rsidP="008939CF">
      <w:pPr>
        <w:widowControl w:val="0"/>
        <w:tabs>
          <w:tab w:val="left" w:pos="567"/>
        </w:tabs>
        <w:autoSpaceDE w:val="0"/>
        <w:autoSpaceDN w:val="0"/>
        <w:adjustRightInd w:val="0"/>
        <w:ind w:left="567" w:right="89" w:hanging="283"/>
        <w:jc w:val="both"/>
        <w:rPr>
          <w:rFonts w:ascii="Arial" w:hAnsi="Arial" w:cs="Arial"/>
          <w:spacing w:val="-1"/>
          <w:w w:val="101"/>
          <w:sz w:val="19"/>
          <w:szCs w:val="19"/>
        </w:rPr>
      </w:pPr>
    </w:p>
    <w:p w:rsidR="006F4E2F" w:rsidRPr="00CA71FA" w:rsidRDefault="006F4E2F" w:rsidP="0015145E">
      <w:pPr>
        <w:pStyle w:val="Prrafodelista"/>
        <w:widowControl w:val="0"/>
        <w:numPr>
          <w:ilvl w:val="0"/>
          <w:numId w:val="44"/>
        </w:numPr>
        <w:tabs>
          <w:tab w:val="left" w:pos="567"/>
        </w:tabs>
        <w:autoSpaceDE w:val="0"/>
        <w:autoSpaceDN w:val="0"/>
        <w:adjustRightInd w:val="0"/>
        <w:ind w:left="567" w:hanging="283"/>
        <w:contextualSpacing/>
        <w:jc w:val="both"/>
        <w:rPr>
          <w:rFonts w:ascii="Arial" w:hAnsi="Arial" w:cs="Arial"/>
          <w:spacing w:val="-1"/>
          <w:w w:val="101"/>
          <w:sz w:val="19"/>
          <w:szCs w:val="19"/>
        </w:rPr>
      </w:pPr>
      <w:r w:rsidRPr="00CA71FA">
        <w:rPr>
          <w:rFonts w:ascii="Arial" w:hAnsi="Arial" w:cs="Arial"/>
          <w:spacing w:val="-1"/>
          <w:sz w:val="19"/>
          <w:szCs w:val="19"/>
        </w:rPr>
        <w:t>Proyecto de instrumento jurídico respectivo;</w:t>
      </w:r>
    </w:p>
    <w:p w:rsidR="006F4E2F" w:rsidRPr="00CA71FA" w:rsidRDefault="006F4E2F" w:rsidP="00306141">
      <w:pPr>
        <w:widowControl w:val="0"/>
        <w:tabs>
          <w:tab w:val="left" w:pos="1134"/>
        </w:tabs>
        <w:autoSpaceDE w:val="0"/>
        <w:autoSpaceDN w:val="0"/>
        <w:adjustRightInd w:val="0"/>
        <w:ind w:left="1134" w:right="89" w:hanging="1134"/>
        <w:jc w:val="both"/>
        <w:rPr>
          <w:rFonts w:ascii="Arial" w:hAnsi="Arial" w:cs="Arial"/>
          <w:sz w:val="19"/>
          <w:szCs w:val="19"/>
        </w:rPr>
      </w:pPr>
    </w:p>
    <w:p w:rsidR="006F4E2F" w:rsidRPr="00CA71FA" w:rsidRDefault="006F4E2F" w:rsidP="0015145E">
      <w:pPr>
        <w:pStyle w:val="Prrafodelista"/>
        <w:widowControl w:val="0"/>
        <w:numPr>
          <w:ilvl w:val="0"/>
          <w:numId w:val="44"/>
        </w:numPr>
        <w:tabs>
          <w:tab w:val="left" w:pos="567"/>
        </w:tabs>
        <w:autoSpaceDE w:val="0"/>
        <w:autoSpaceDN w:val="0"/>
        <w:adjustRightInd w:val="0"/>
        <w:ind w:left="567" w:hanging="283"/>
        <w:contextualSpacing/>
        <w:jc w:val="both"/>
        <w:rPr>
          <w:rFonts w:ascii="Arial" w:hAnsi="Arial" w:cs="Arial"/>
          <w:sz w:val="19"/>
          <w:szCs w:val="19"/>
        </w:rPr>
      </w:pPr>
      <w:r w:rsidRPr="00CA71FA">
        <w:rPr>
          <w:rFonts w:ascii="Arial" w:hAnsi="Arial" w:cs="Arial"/>
          <w:spacing w:val="-1"/>
          <w:sz w:val="19"/>
          <w:szCs w:val="19"/>
        </w:rPr>
        <w:t>Convenio de Coordinación Interinstitucional c</w:t>
      </w:r>
      <w:r w:rsidRPr="00CA71FA">
        <w:rPr>
          <w:rFonts w:ascii="Arial" w:hAnsi="Arial" w:cs="Arial"/>
          <w:sz w:val="19"/>
          <w:szCs w:val="19"/>
        </w:rPr>
        <w:t xml:space="preserve">uando el instrumento origen no contenga obligaciones expresas para la Dependencia o Entidad a cargo del ejercicio de los recursos públicos, en términos del </w:t>
      </w:r>
      <w:r w:rsidRPr="00CA71FA">
        <w:rPr>
          <w:rFonts w:ascii="Arial" w:hAnsi="Arial" w:cs="Arial"/>
          <w:bCs/>
          <w:sz w:val="19"/>
          <w:szCs w:val="19"/>
        </w:rPr>
        <w:t>formato que al efecto proporcione la Secretaría</w:t>
      </w:r>
      <w:r w:rsidRPr="00CA71FA">
        <w:rPr>
          <w:rFonts w:ascii="Arial" w:hAnsi="Arial" w:cs="Arial"/>
          <w:sz w:val="19"/>
          <w:szCs w:val="19"/>
        </w:rPr>
        <w:t>;</w:t>
      </w:r>
    </w:p>
    <w:p w:rsidR="006F4E2F" w:rsidRPr="00CA71FA" w:rsidRDefault="006F4E2F" w:rsidP="006E0346">
      <w:pPr>
        <w:pStyle w:val="Prrafodelista"/>
        <w:tabs>
          <w:tab w:val="left" w:pos="567"/>
        </w:tabs>
        <w:ind w:left="567" w:hanging="283"/>
        <w:rPr>
          <w:rFonts w:ascii="Arial" w:hAnsi="Arial" w:cs="Arial"/>
          <w:sz w:val="19"/>
          <w:szCs w:val="19"/>
        </w:rPr>
      </w:pPr>
    </w:p>
    <w:p w:rsidR="006F4E2F" w:rsidRPr="00CA71FA" w:rsidRDefault="006F4E2F" w:rsidP="0015145E">
      <w:pPr>
        <w:pStyle w:val="Prrafodelista"/>
        <w:widowControl w:val="0"/>
        <w:numPr>
          <w:ilvl w:val="0"/>
          <w:numId w:val="44"/>
        </w:numPr>
        <w:tabs>
          <w:tab w:val="left" w:pos="567"/>
        </w:tabs>
        <w:autoSpaceDE w:val="0"/>
        <w:autoSpaceDN w:val="0"/>
        <w:adjustRightInd w:val="0"/>
        <w:ind w:left="567" w:hanging="283"/>
        <w:contextualSpacing/>
        <w:jc w:val="both"/>
        <w:rPr>
          <w:rFonts w:ascii="Arial" w:hAnsi="Arial" w:cs="Arial"/>
          <w:sz w:val="19"/>
          <w:szCs w:val="19"/>
        </w:rPr>
      </w:pPr>
      <w:r w:rsidRPr="00CA71FA">
        <w:rPr>
          <w:rFonts w:ascii="Arial" w:hAnsi="Arial" w:cs="Arial"/>
          <w:spacing w:val="-1"/>
          <w:sz w:val="19"/>
          <w:szCs w:val="19"/>
        </w:rPr>
        <w:t>En su caso, análisis y validación del proyecto de instrumento legal emitido por la Consejería Jurídica</w:t>
      </w:r>
      <w:r w:rsidRPr="00CA71FA">
        <w:rPr>
          <w:rFonts w:ascii="Arial" w:hAnsi="Arial" w:cs="Arial"/>
          <w:bCs/>
          <w:sz w:val="19"/>
          <w:szCs w:val="19"/>
        </w:rPr>
        <w:t>,</w:t>
      </w:r>
      <w:r w:rsidRPr="00CA71FA">
        <w:rPr>
          <w:rFonts w:ascii="Arial" w:hAnsi="Arial" w:cs="Arial"/>
          <w:spacing w:val="-1"/>
          <w:sz w:val="19"/>
          <w:szCs w:val="19"/>
        </w:rPr>
        <w:t xml:space="preserve"> y</w:t>
      </w:r>
    </w:p>
    <w:p w:rsidR="006F4E2F" w:rsidRPr="00CA71FA" w:rsidRDefault="006F4E2F" w:rsidP="006E0346">
      <w:pPr>
        <w:widowControl w:val="0"/>
        <w:tabs>
          <w:tab w:val="left" w:pos="567"/>
        </w:tabs>
        <w:autoSpaceDE w:val="0"/>
        <w:autoSpaceDN w:val="0"/>
        <w:adjustRightInd w:val="0"/>
        <w:ind w:left="567" w:right="89" w:hanging="283"/>
        <w:jc w:val="both"/>
        <w:rPr>
          <w:rFonts w:ascii="Arial" w:hAnsi="Arial" w:cs="Arial"/>
          <w:sz w:val="19"/>
          <w:szCs w:val="19"/>
        </w:rPr>
      </w:pPr>
    </w:p>
    <w:p w:rsidR="006F4E2F" w:rsidRPr="00CA71FA" w:rsidRDefault="006F4E2F" w:rsidP="0015145E">
      <w:pPr>
        <w:pStyle w:val="Prrafodelista"/>
        <w:widowControl w:val="0"/>
        <w:numPr>
          <w:ilvl w:val="0"/>
          <w:numId w:val="44"/>
        </w:numPr>
        <w:tabs>
          <w:tab w:val="left" w:pos="567"/>
        </w:tabs>
        <w:autoSpaceDE w:val="0"/>
        <w:autoSpaceDN w:val="0"/>
        <w:adjustRightInd w:val="0"/>
        <w:ind w:left="567" w:hanging="283"/>
        <w:contextualSpacing/>
        <w:jc w:val="both"/>
        <w:rPr>
          <w:rFonts w:ascii="Arial" w:hAnsi="Arial" w:cs="Arial"/>
          <w:spacing w:val="-1"/>
          <w:sz w:val="19"/>
          <w:szCs w:val="19"/>
        </w:rPr>
      </w:pPr>
      <w:r w:rsidRPr="00CA71FA">
        <w:rPr>
          <w:rFonts w:ascii="Arial" w:hAnsi="Arial" w:cs="Arial"/>
          <w:spacing w:val="-1"/>
          <w:sz w:val="19"/>
          <w:szCs w:val="19"/>
        </w:rPr>
        <w:t>Los demás documentos que acrediten el cumplimiento de las disposiciones legales en materia de recepción de ingresos y ejercicio del presupuesto de egresos; así como de los que en su caso, le solicite la</w:t>
      </w:r>
      <w:r w:rsidRPr="00CA71FA">
        <w:rPr>
          <w:rFonts w:ascii="Arial" w:hAnsi="Arial" w:cs="Arial"/>
          <w:sz w:val="19"/>
          <w:szCs w:val="19"/>
        </w:rPr>
        <w:t xml:space="preserve"> </w:t>
      </w:r>
      <w:r w:rsidRPr="00CA71FA">
        <w:rPr>
          <w:rFonts w:ascii="Arial" w:hAnsi="Arial" w:cs="Arial"/>
          <w:spacing w:val="-1"/>
          <w:sz w:val="19"/>
          <w:szCs w:val="19"/>
        </w:rPr>
        <w:t>Secretaría.</w:t>
      </w:r>
    </w:p>
    <w:p w:rsidR="007915F6" w:rsidRPr="00CA71FA" w:rsidRDefault="007915F6" w:rsidP="007915F6">
      <w:pPr>
        <w:pStyle w:val="Prrafodelista"/>
        <w:rPr>
          <w:rFonts w:ascii="Arial" w:hAnsi="Arial" w:cs="Arial"/>
          <w:spacing w:val="-1"/>
          <w:sz w:val="19"/>
          <w:szCs w:val="19"/>
        </w:rPr>
      </w:pPr>
    </w:p>
    <w:p w:rsidR="007915F6" w:rsidRPr="00CA71FA" w:rsidRDefault="007915F6" w:rsidP="007915F6">
      <w:pPr>
        <w:contextualSpacing/>
        <w:jc w:val="both"/>
        <w:rPr>
          <w:rFonts w:ascii="Arial" w:hAnsi="Arial" w:cs="Arial"/>
          <w:i/>
          <w:sz w:val="19"/>
          <w:szCs w:val="19"/>
        </w:rPr>
      </w:pPr>
      <w:r w:rsidRPr="00CA71FA">
        <w:rPr>
          <w:rFonts w:ascii="Arial" w:hAnsi="Arial" w:cs="Arial"/>
          <w:i/>
          <w:sz w:val="19"/>
          <w:szCs w:val="19"/>
          <w:lang w:val="es-ES_tradnl"/>
        </w:rPr>
        <w:t xml:space="preserve">Las Dependencias y Entidades serán responsables de gestionar ante la instancia federal correspondiente la ampliación del plazo de aplicación de recursos que requieran de acuerdo a los instrumentos jurídicos celebrados, debiendo notificar el resultado de dicha gestión a la Secretaría y una vez que </w:t>
      </w:r>
      <w:r w:rsidRPr="00CA71FA">
        <w:rPr>
          <w:rFonts w:ascii="Arial" w:hAnsi="Arial" w:cs="Arial"/>
          <w:i/>
          <w:sz w:val="19"/>
          <w:szCs w:val="19"/>
        </w:rPr>
        <w:t>cuenten con prórroga para la aplicación de Recursos federales deberán remitir copia certificada de dicho documento dentro de los cinco días siguientes a su expedición o celebración. El mismo plazo se observará en caso de contar con prórrogas subsecuentes.</w:t>
      </w:r>
      <w:r w:rsidR="00F83566" w:rsidRPr="00CA71FA">
        <w:rPr>
          <w:rFonts w:ascii="Arial" w:hAnsi="Arial" w:cs="Arial"/>
          <w:i/>
          <w:sz w:val="19"/>
          <w:szCs w:val="19"/>
          <w:vertAlign w:val="superscript"/>
          <w:lang w:val="es-ES_tradnl"/>
        </w:rPr>
        <w:t xml:space="preserve"> </w:t>
      </w:r>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Adición</w:t>
      </w:r>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rsidR="00D602A7" w:rsidRPr="00CA71FA" w:rsidRDefault="00D602A7" w:rsidP="00306141">
      <w:pPr>
        <w:jc w:val="center"/>
        <w:rPr>
          <w:rFonts w:ascii="Arial" w:hAnsi="Arial" w:cs="Arial"/>
          <w:b/>
          <w:sz w:val="19"/>
          <w:szCs w:val="19"/>
          <w:lang w:val="es-ES_tradnl"/>
        </w:rPr>
      </w:pPr>
    </w:p>
    <w:p w:rsidR="006F4E2F" w:rsidRPr="00CA71FA" w:rsidRDefault="00AE685B" w:rsidP="00306141">
      <w:pPr>
        <w:jc w:val="center"/>
        <w:rPr>
          <w:rFonts w:ascii="Arial" w:hAnsi="Arial" w:cs="Arial"/>
          <w:b/>
          <w:sz w:val="19"/>
          <w:szCs w:val="19"/>
          <w:lang w:val="es-ES_tradnl"/>
        </w:rPr>
      </w:pPr>
      <w:r w:rsidRPr="00CA71FA">
        <w:rPr>
          <w:rFonts w:ascii="Arial" w:hAnsi="Arial" w:cs="Arial"/>
          <w:b/>
          <w:sz w:val="19"/>
          <w:szCs w:val="19"/>
          <w:lang w:val="es-ES_tradnl"/>
        </w:rPr>
        <w:t>Título Tercero</w:t>
      </w:r>
    </w:p>
    <w:p w:rsidR="006F4E2F" w:rsidRPr="00CA71FA" w:rsidRDefault="00AE685B" w:rsidP="00306141">
      <w:pPr>
        <w:jc w:val="center"/>
        <w:rPr>
          <w:rFonts w:ascii="Arial" w:hAnsi="Arial" w:cs="Arial"/>
          <w:b/>
          <w:sz w:val="19"/>
          <w:szCs w:val="19"/>
          <w:lang w:val="es-ES_tradnl"/>
        </w:rPr>
      </w:pPr>
      <w:r w:rsidRPr="00CA71FA">
        <w:rPr>
          <w:rFonts w:ascii="Arial" w:hAnsi="Arial" w:cs="Arial"/>
          <w:b/>
          <w:sz w:val="19"/>
          <w:szCs w:val="19"/>
          <w:lang w:val="es-ES_tradnl"/>
        </w:rPr>
        <w:t>De la Formulación y Aprobación del Presupuesto de Egresos</w:t>
      </w:r>
    </w:p>
    <w:p w:rsidR="006F4E2F" w:rsidRPr="00CA71FA" w:rsidRDefault="006F4E2F" w:rsidP="00306141">
      <w:pPr>
        <w:jc w:val="center"/>
        <w:rPr>
          <w:rFonts w:ascii="Arial" w:hAnsi="Arial" w:cs="Arial"/>
          <w:b/>
          <w:sz w:val="19"/>
          <w:szCs w:val="19"/>
          <w:lang w:val="es-ES_tradnl"/>
        </w:rPr>
      </w:pPr>
    </w:p>
    <w:p w:rsidR="006F4E2F" w:rsidRPr="00CA71FA" w:rsidRDefault="00AE685B" w:rsidP="00306141">
      <w:pPr>
        <w:jc w:val="center"/>
        <w:rPr>
          <w:rFonts w:ascii="Arial" w:hAnsi="Arial" w:cs="Arial"/>
          <w:b/>
          <w:sz w:val="19"/>
          <w:szCs w:val="19"/>
          <w:lang w:val="es-ES_tradnl"/>
        </w:rPr>
      </w:pPr>
      <w:r w:rsidRPr="00CA71FA">
        <w:rPr>
          <w:rFonts w:ascii="Arial" w:hAnsi="Arial" w:cs="Arial"/>
          <w:b/>
          <w:sz w:val="19"/>
          <w:szCs w:val="19"/>
          <w:lang w:val="es-ES_tradnl"/>
        </w:rPr>
        <w:t>Capítulo Primero</w:t>
      </w:r>
    </w:p>
    <w:p w:rsidR="006F4E2F" w:rsidRPr="00CA71FA" w:rsidRDefault="00AE685B" w:rsidP="00306141">
      <w:pPr>
        <w:jc w:val="center"/>
        <w:rPr>
          <w:rFonts w:ascii="Arial" w:hAnsi="Arial" w:cs="Arial"/>
          <w:b/>
          <w:sz w:val="19"/>
          <w:szCs w:val="19"/>
          <w:lang w:val="es-ES_tradnl"/>
        </w:rPr>
      </w:pPr>
      <w:r w:rsidRPr="00CA71FA">
        <w:rPr>
          <w:rFonts w:ascii="Arial" w:hAnsi="Arial" w:cs="Arial"/>
          <w:b/>
          <w:sz w:val="19"/>
          <w:szCs w:val="19"/>
          <w:lang w:val="es-ES_tradnl"/>
        </w:rPr>
        <w:t xml:space="preserve">De la Planeación, Programación y Presupuestación </w:t>
      </w:r>
    </w:p>
    <w:p w:rsidR="006F4E2F" w:rsidRPr="00CA71FA" w:rsidRDefault="006F4E2F" w:rsidP="00306141">
      <w:pPr>
        <w:jc w:val="center"/>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42.</w:t>
      </w:r>
      <w:r w:rsidRPr="00CA71FA">
        <w:rPr>
          <w:rFonts w:ascii="Arial" w:hAnsi="Arial" w:cs="Arial"/>
          <w:sz w:val="19"/>
          <w:szCs w:val="19"/>
          <w:lang w:val="es-ES_tradnl"/>
        </w:rPr>
        <w:t xml:space="preserve"> Para la formulación del anteproyecto de presupuesto de egresos, las Dependencias y Entidades deberán elaborar sus programas operativos anuales que contengan programas, subprogramas, proyectos, actividades y obras alineados a los objetivos del Plan Estatal de Desarrollo de Oaxaca y los instrumentos de planeación que de éste se deriven, con base en el Manual de Planeación, Programación y Presupuestación que defina la Secretaría.</w:t>
      </w:r>
    </w:p>
    <w:p w:rsidR="006F4E2F" w:rsidRPr="00CA71FA" w:rsidRDefault="006F4E2F" w:rsidP="00306141">
      <w:pPr>
        <w:jc w:val="both"/>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43</w:t>
      </w:r>
      <w:r w:rsidRPr="00CA71FA">
        <w:rPr>
          <w:rFonts w:ascii="Arial" w:hAnsi="Arial" w:cs="Arial"/>
          <w:sz w:val="19"/>
          <w:szCs w:val="19"/>
          <w:lang w:val="es-ES_tradnl"/>
        </w:rPr>
        <w:t>. Las actividades de planeación, programación y presupuestación, comprenden lo siguiente:</w:t>
      </w:r>
    </w:p>
    <w:p w:rsidR="006F4E2F" w:rsidRPr="00CA71FA" w:rsidRDefault="006F4E2F" w:rsidP="00ED0B19">
      <w:pPr>
        <w:ind w:left="567" w:hanging="283"/>
        <w:jc w:val="both"/>
        <w:rPr>
          <w:rFonts w:ascii="Arial" w:hAnsi="Arial" w:cs="Arial"/>
          <w:sz w:val="19"/>
          <w:szCs w:val="19"/>
          <w:lang w:val="es-ES_tradnl"/>
        </w:rPr>
      </w:pPr>
    </w:p>
    <w:p w:rsidR="006F4E2F" w:rsidRPr="00CA71FA" w:rsidRDefault="006F4E2F" w:rsidP="0015145E">
      <w:pPr>
        <w:numPr>
          <w:ilvl w:val="0"/>
          <w:numId w:val="6"/>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lastRenderedPageBreak/>
        <w:t>Presentación al Congreso de la estructura programática del proyecto de presupuesto, de acuerdo con lo previsto en el artículo 37 de la Ley;</w:t>
      </w:r>
    </w:p>
    <w:p w:rsidR="006F4E2F" w:rsidRPr="00CA71FA" w:rsidRDefault="006F4E2F" w:rsidP="00ED0B19">
      <w:pPr>
        <w:tabs>
          <w:tab w:val="left" w:pos="1134"/>
        </w:tabs>
        <w:ind w:left="567" w:hanging="283"/>
        <w:jc w:val="both"/>
        <w:rPr>
          <w:rFonts w:ascii="Arial" w:hAnsi="Arial" w:cs="Arial"/>
          <w:sz w:val="19"/>
          <w:szCs w:val="19"/>
          <w:lang w:val="es-ES_tradnl"/>
        </w:rPr>
      </w:pPr>
    </w:p>
    <w:p w:rsidR="006F4E2F" w:rsidRPr="00CA71FA" w:rsidRDefault="006F4E2F" w:rsidP="0015145E">
      <w:pPr>
        <w:numPr>
          <w:ilvl w:val="0"/>
          <w:numId w:val="6"/>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Formulación de escenarios de gasto;</w:t>
      </w:r>
    </w:p>
    <w:p w:rsidR="006F4E2F" w:rsidRPr="00CA71FA" w:rsidRDefault="006F4E2F" w:rsidP="00ED0B19">
      <w:pPr>
        <w:tabs>
          <w:tab w:val="left" w:pos="1134"/>
        </w:tabs>
        <w:ind w:left="567" w:hanging="283"/>
        <w:jc w:val="both"/>
        <w:rPr>
          <w:rFonts w:ascii="Arial" w:hAnsi="Arial" w:cs="Arial"/>
          <w:sz w:val="19"/>
          <w:szCs w:val="19"/>
          <w:lang w:val="es-ES_tradnl"/>
        </w:rPr>
      </w:pPr>
    </w:p>
    <w:p w:rsidR="006F4E2F" w:rsidRPr="00CA71FA" w:rsidRDefault="006F4E2F" w:rsidP="0015145E">
      <w:pPr>
        <w:numPr>
          <w:ilvl w:val="0"/>
          <w:numId w:val="6"/>
        </w:numPr>
        <w:tabs>
          <w:tab w:val="clear" w:pos="1080"/>
        </w:tabs>
        <w:ind w:left="567" w:hanging="283"/>
        <w:jc w:val="both"/>
        <w:rPr>
          <w:rFonts w:ascii="Arial" w:hAnsi="Arial" w:cs="Arial"/>
          <w:sz w:val="19"/>
          <w:szCs w:val="19"/>
          <w:lang w:val="es-ES_tradnl"/>
        </w:rPr>
      </w:pPr>
      <w:r w:rsidRPr="00CA71FA">
        <w:rPr>
          <w:rFonts w:ascii="Arial" w:hAnsi="Arial" w:cs="Arial"/>
          <w:sz w:val="19"/>
          <w:szCs w:val="19"/>
          <w:lang w:val="es-ES_tradnl"/>
        </w:rPr>
        <w:t>Elaboración de los programas operativos anuales de las Dependencias y Entidades, e</w:t>
      </w:r>
    </w:p>
    <w:p w:rsidR="006F4E2F" w:rsidRPr="00CA71FA" w:rsidRDefault="006F4E2F" w:rsidP="00ED0B19">
      <w:pPr>
        <w:tabs>
          <w:tab w:val="left" w:pos="1134"/>
        </w:tabs>
        <w:ind w:left="567" w:hanging="283"/>
        <w:jc w:val="both"/>
        <w:rPr>
          <w:rFonts w:ascii="Arial" w:hAnsi="Arial" w:cs="Arial"/>
          <w:sz w:val="19"/>
          <w:szCs w:val="19"/>
          <w:lang w:val="es-ES_tradnl"/>
        </w:rPr>
      </w:pPr>
    </w:p>
    <w:p w:rsidR="006F4E2F" w:rsidRPr="00CA71FA" w:rsidRDefault="006F4E2F" w:rsidP="0015145E">
      <w:pPr>
        <w:numPr>
          <w:ilvl w:val="0"/>
          <w:numId w:val="6"/>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Integración del proyecto de presupuesto de egresos calendarizado.</w:t>
      </w:r>
    </w:p>
    <w:p w:rsidR="006F4E2F" w:rsidRPr="00CA71FA" w:rsidRDefault="006F4E2F" w:rsidP="00306141">
      <w:pPr>
        <w:jc w:val="both"/>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44. </w:t>
      </w:r>
      <w:r w:rsidRPr="00CA71FA">
        <w:rPr>
          <w:rFonts w:ascii="Arial" w:hAnsi="Arial" w:cs="Arial"/>
          <w:sz w:val="19"/>
          <w:szCs w:val="19"/>
          <w:lang w:val="es-ES_tradnl"/>
        </w:rPr>
        <w:t>La Secretaría determinará los niveles de desagregación, en la integración de los programas operativos anuales.</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45.</w:t>
      </w:r>
      <w:r w:rsidRPr="00CA71FA">
        <w:rPr>
          <w:rFonts w:ascii="Arial" w:hAnsi="Arial" w:cs="Arial"/>
          <w:sz w:val="19"/>
          <w:szCs w:val="19"/>
          <w:lang w:val="es-ES_tradnl"/>
        </w:rPr>
        <w:t xml:space="preserve"> La desagregación de la clasificación administrativa se realizará de conformidad con la organización política y administrativa contenida en la Constitución Política del Estado Libre y Soberano de Oaxaca, de las leyes orgánicas de los Poderes del Estado, disposiciones federales y las leyes o decretos que creen entidades paraestatales.</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46</w:t>
      </w:r>
      <w:r w:rsidRPr="00CA71FA">
        <w:rPr>
          <w:rFonts w:ascii="Arial" w:hAnsi="Arial" w:cs="Arial"/>
          <w:sz w:val="19"/>
          <w:szCs w:val="19"/>
          <w:lang w:val="es-ES_tradnl"/>
        </w:rPr>
        <w:t xml:space="preserve">. La clasificación funcional, está integrada por la finalidad, la función y la </w:t>
      </w:r>
      <w:proofErr w:type="spellStart"/>
      <w:r w:rsidRPr="00CA71FA">
        <w:rPr>
          <w:rFonts w:ascii="Arial" w:hAnsi="Arial" w:cs="Arial"/>
          <w:sz w:val="19"/>
          <w:szCs w:val="19"/>
          <w:lang w:val="es-ES_tradnl"/>
        </w:rPr>
        <w:t>subfunción</w:t>
      </w:r>
      <w:proofErr w:type="spellEnd"/>
      <w:r w:rsidRPr="00CA71FA">
        <w:rPr>
          <w:rFonts w:ascii="Arial" w:hAnsi="Arial" w:cs="Arial"/>
          <w:sz w:val="19"/>
          <w:szCs w:val="19"/>
          <w:lang w:val="es-ES_tradnl"/>
        </w:rPr>
        <w:t xml:space="preserve"> en apego a las disposiciones emitidas por el Consejo Nacional de Armonización Contable, conforme a lo siguiente:</w:t>
      </w:r>
    </w:p>
    <w:p w:rsidR="006F4E2F" w:rsidRPr="00CA71FA" w:rsidRDefault="006F4E2F" w:rsidP="00ED0B19">
      <w:pPr>
        <w:ind w:left="567" w:hanging="283"/>
        <w:jc w:val="both"/>
        <w:rPr>
          <w:rFonts w:ascii="Arial" w:hAnsi="Arial" w:cs="Arial"/>
          <w:sz w:val="19"/>
          <w:szCs w:val="19"/>
          <w:lang w:val="es-ES_tradnl"/>
        </w:rPr>
      </w:pPr>
    </w:p>
    <w:p w:rsidR="006F4E2F" w:rsidRPr="00CA71FA" w:rsidRDefault="006F4E2F" w:rsidP="0015145E">
      <w:pPr>
        <w:numPr>
          <w:ilvl w:val="0"/>
          <w:numId w:val="45"/>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Finalidad: Identifica en grandes rubros la asignación presupuestaria, dándole sentido al “para qué” se ejerce el presupuesto de egresos. </w:t>
      </w:r>
    </w:p>
    <w:p w:rsidR="006F4E2F" w:rsidRPr="00CA71FA" w:rsidRDefault="006F4E2F" w:rsidP="00ED0B19">
      <w:pPr>
        <w:tabs>
          <w:tab w:val="left" w:pos="1134"/>
        </w:tabs>
        <w:ind w:left="567" w:hanging="283"/>
        <w:jc w:val="both"/>
        <w:rPr>
          <w:rFonts w:ascii="Arial" w:hAnsi="Arial" w:cs="Arial"/>
          <w:sz w:val="19"/>
          <w:szCs w:val="19"/>
          <w:lang w:val="es-ES_tradnl"/>
        </w:rPr>
      </w:pPr>
    </w:p>
    <w:p w:rsidR="006F4E2F" w:rsidRPr="00CA71FA" w:rsidRDefault="006F4E2F" w:rsidP="0015145E">
      <w:pPr>
        <w:numPr>
          <w:ilvl w:val="0"/>
          <w:numId w:val="45"/>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Función: Es la división principal de la totalidad del esfuerzo organizado del sector público que se encamina a prestar un servicio público concreto y definido, de conformidad con el mandato de la sociedad expresado en el marco legal. </w:t>
      </w:r>
    </w:p>
    <w:p w:rsidR="006F4E2F" w:rsidRPr="00CA71FA" w:rsidRDefault="006F4E2F" w:rsidP="00ED0B19">
      <w:pPr>
        <w:pStyle w:val="Prrafodelista"/>
        <w:tabs>
          <w:tab w:val="left" w:pos="1134"/>
        </w:tabs>
        <w:ind w:left="567" w:hanging="283"/>
        <w:rPr>
          <w:rFonts w:ascii="Arial" w:hAnsi="Arial" w:cs="Arial"/>
          <w:sz w:val="19"/>
          <w:szCs w:val="19"/>
          <w:lang w:val="es-ES_tradnl"/>
        </w:rPr>
      </w:pPr>
    </w:p>
    <w:p w:rsidR="006F4E2F" w:rsidRPr="00CA71FA" w:rsidRDefault="00C01E08" w:rsidP="00ED0B19">
      <w:pPr>
        <w:tabs>
          <w:tab w:val="left" w:pos="1134"/>
        </w:tabs>
        <w:ind w:left="567" w:hanging="283"/>
        <w:jc w:val="both"/>
        <w:rPr>
          <w:rFonts w:ascii="Arial" w:hAnsi="Arial" w:cs="Arial"/>
          <w:sz w:val="19"/>
          <w:szCs w:val="19"/>
          <w:lang w:val="es-ES_tradnl"/>
        </w:rPr>
      </w:pPr>
      <w:r w:rsidRPr="00CA71FA">
        <w:rPr>
          <w:rFonts w:ascii="Arial" w:hAnsi="Arial" w:cs="Arial"/>
          <w:sz w:val="19"/>
          <w:szCs w:val="19"/>
          <w:lang w:val="es-ES_tradnl"/>
        </w:rPr>
        <w:tab/>
      </w:r>
      <w:r w:rsidR="006F4E2F" w:rsidRPr="00CA71FA">
        <w:rPr>
          <w:rFonts w:ascii="Arial" w:hAnsi="Arial" w:cs="Arial"/>
          <w:sz w:val="19"/>
          <w:szCs w:val="19"/>
          <w:lang w:val="es-ES_tradnl"/>
        </w:rPr>
        <w:t>Agrupa los gastos del sector público con base en objetivos de corto, mediano y largo plazo, lo que contribuye al logro de objetivos generales de acción. Provee una visión global acerca de los propósitos que el sector público tiene en cada una de las áreas de actividad.</w:t>
      </w:r>
    </w:p>
    <w:p w:rsidR="006F4E2F" w:rsidRPr="00CA71FA" w:rsidRDefault="006F4E2F" w:rsidP="00306141">
      <w:pPr>
        <w:pStyle w:val="Prrafodelista"/>
        <w:tabs>
          <w:tab w:val="left" w:pos="1134"/>
        </w:tabs>
        <w:ind w:left="1134" w:hanging="1134"/>
        <w:rPr>
          <w:rFonts w:ascii="Arial" w:hAnsi="Arial" w:cs="Arial"/>
          <w:sz w:val="19"/>
          <w:szCs w:val="19"/>
          <w:lang w:val="es-ES_tradnl"/>
        </w:rPr>
      </w:pPr>
    </w:p>
    <w:p w:rsidR="006F4E2F" w:rsidRPr="00CA71FA" w:rsidRDefault="006F4E2F" w:rsidP="0015145E">
      <w:pPr>
        <w:numPr>
          <w:ilvl w:val="0"/>
          <w:numId w:val="45"/>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Sub-función: Desagregación específica y concreta de la función que identifica acciones y servicios afines a la misma, expresados en unidades de funcionamiento o de medición congruente. Identifica con mayor precisión la participación del sector público en el resto de la economía para cumplir con el cometido que los ordenamientos legales establecen.</w:t>
      </w:r>
    </w:p>
    <w:p w:rsidR="006F4E2F" w:rsidRPr="00CA71FA" w:rsidRDefault="006F4E2F" w:rsidP="00306141">
      <w:pPr>
        <w:tabs>
          <w:tab w:val="left" w:pos="1134"/>
        </w:tabs>
        <w:ind w:left="1134"/>
        <w:jc w:val="both"/>
        <w:rPr>
          <w:rFonts w:ascii="Arial" w:hAnsi="Arial" w:cs="Arial"/>
          <w:sz w:val="19"/>
          <w:szCs w:val="19"/>
          <w:lang w:val="es-ES_tradnl"/>
        </w:rPr>
      </w:pPr>
    </w:p>
    <w:p w:rsidR="007915F6" w:rsidRPr="00CA71FA" w:rsidRDefault="007915F6" w:rsidP="007915F6">
      <w:pPr>
        <w:jc w:val="both"/>
        <w:rPr>
          <w:rFonts w:ascii="Arial" w:hAnsi="Arial" w:cs="Arial"/>
          <w:i/>
          <w:sz w:val="19"/>
          <w:szCs w:val="19"/>
          <w:lang w:val="es-ES_tradnl"/>
        </w:rPr>
      </w:pPr>
      <w:r w:rsidRPr="00CA71FA">
        <w:rPr>
          <w:rFonts w:ascii="Arial" w:hAnsi="Arial" w:cs="Arial"/>
          <w:b/>
          <w:i/>
          <w:sz w:val="19"/>
          <w:szCs w:val="19"/>
          <w:lang w:val="es-ES_tradnl"/>
        </w:rPr>
        <w:lastRenderedPageBreak/>
        <w:t>Artículo 47</w:t>
      </w:r>
      <w:r w:rsidRPr="00CA71FA">
        <w:rPr>
          <w:rFonts w:ascii="Arial" w:hAnsi="Arial" w:cs="Arial"/>
          <w:i/>
          <w:sz w:val="19"/>
          <w:szCs w:val="19"/>
          <w:lang w:val="es-ES_tradnl"/>
        </w:rPr>
        <w:t>. La clasificación de objetivos estratégicos estatales atiende al contenido del Plan Estatal de Desarrollo y se integra por: Eje, objetivo, estrategia y línea de acción:</w:t>
      </w:r>
      <w:r w:rsidR="00533712" w:rsidRPr="00CA71FA">
        <w:rPr>
          <w:rFonts w:ascii="Arial" w:hAnsi="Arial" w:cs="Arial"/>
          <w:i/>
          <w:sz w:val="19"/>
          <w:szCs w:val="19"/>
          <w:vertAlign w:val="superscript"/>
          <w:lang w:val="es-ES_tradnl"/>
        </w:rPr>
        <w:t xml:space="preserve"> </w:t>
      </w:r>
      <w:r w:rsidR="00533712" w:rsidRPr="00CA71FA">
        <w:rPr>
          <w:rFonts w:ascii="Arial" w:hAnsi="Arial" w:cs="Arial"/>
          <w:i/>
          <w:sz w:val="19"/>
          <w:szCs w:val="19"/>
          <w:vertAlign w:val="superscript"/>
          <w:lang w:val="es-ES_tradnl"/>
        </w:rPr>
        <w:t>(</w:t>
      </w:r>
      <w:r w:rsidR="00533712" w:rsidRPr="00CA71FA">
        <w:rPr>
          <w:rFonts w:ascii="Arial" w:hAnsi="Arial" w:cs="Arial"/>
          <w:sz w:val="19"/>
          <w:szCs w:val="19"/>
          <w:vertAlign w:val="superscript"/>
          <w:lang w:val="es-MX"/>
        </w:rPr>
        <w:t xml:space="preserve">Reforma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rsidR="006F4E2F" w:rsidRPr="00CA71FA" w:rsidRDefault="006F4E2F" w:rsidP="00306141">
      <w:pPr>
        <w:tabs>
          <w:tab w:val="left" w:pos="1134"/>
        </w:tabs>
        <w:ind w:left="1134"/>
        <w:jc w:val="both"/>
        <w:rPr>
          <w:rFonts w:ascii="Arial" w:hAnsi="Arial" w:cs="Arial"/>
          <w:sz w:val="19"/>
          <w:szCs w:val="19"/>
          <w:lang w:val="es-ES_tradnl"/>
        </w:rPr>
      </w:pPr>
    </w:p>
    <w:p w:rsidR="006F4E2F" w:rsidRPr="00CA71FA" w:rsidRDefault="006F4E2F" w:rsidP="0015145E">
      <w:pPr>
        <w:numPr>
          <w:ilvl w:val="0"/>
          <w:numId w:val="46"/>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Eje: Es la división principal de la actividad gubernamental organizada, en los cuales se van a centrar los esfuerzos de la administración pública, a fin de mejorar la calidad de vida y crear oportunidades de desarrollo, en materia de ingreso, empleo, alimentación, salud, educación, justicia, seguridad, paz social y ambiente. Agrupa temas generales para su consecución, con base en objetivos de mediano y largo plazo, que reflejan los acuerdos ciudadanos, consolidando la propuesta y visión de gobierno en el Plan Estatal de Desarrollo.</w:t>
      </w:r>
    </w:p>
    <w:p w:rsidR="006F4E2F" w:rsidRPr="00CA71FA" w:rsidRDefault="006F4E2F" w:rsidP="00ED0B19">
      <w:pPr>
        <w:tabs>
          <w:tab w:val="left" w:pos="567"/>
        </w:tabs>
        <w:ind w:left="567" w:hanging="283"/>
        <w:jc w:val="both"/>
        <w:rPr>
          <w:rFonts w:ascii="Arial" w:hAnsi="Arial" w:cs="Arial"/>
          <w:sz w:val="19"/>
          <w:szCs w:val="19"/>
          <w:lang w:val="es-ES_tradnl"/>
        </w:rPr>
      </w:pPr>
    </w:p>
    <w:p w:rsidR="006F4E2F" w:rsidRPr="00CA71FA" w:rsidRDefault="007915F6" w:rsidP="0015145E">
      <w:pPr>
        <w:numPr>
          <w:ilvl w:val="0"/>
          <w:numId w:val="46"/>
        </w:numPr>
        <w:tabs>
          <w:tab w:val="left" w:pos="567"/>
        </w:tabs>
        <w:ind w:left="567" w:hanging="283"/>
        <w:jc w:val="both"/>
        <w:rPr>
          <w:rFonts w:ascii="Arial" w:hAnsi="Arial" w:cs="Arial"/>
          <w:i/>
          <w:sz w:val="19"/>
          <w:szCs w:val="19"/>
          <w:lang w:val="es-ES_tradnl"/>
        </w:rPr>
      </w:pPr>
      <w:r w:rsidRPr="00CA71FA">
        <w:rPr>
          <w:rFonts w:ascii="Arial" w:hAnsi="Arial" w:cs="Arial"/>
          <w:i/>
          <w:sz w:val="19"/>
          <w:szCs w:val="19"/>
          <w:lang w:val="es-ES_tradnl"/>
        </w:rPr>
        <w:t>Objetivo: Corresponde a grandes apartados de la acción gubernamental para la consecución de los ejes establecidos en el Plan Estatal de Desarrollo;</w:t>
      </w:r>
      <w:r w:rsidR="00533712" w:rsidRPr="00CA71FA">
        <w:rPr>
          <w:rFonts w:ascii="Arial" w:hAnsi="Arial" w:cs="Arial"/>
          <w:i/>
          <w:sz w:val="19"/>
          <w:szCs w:val="19"/>
          <w:vertAlign w:val="superscript"/>
          <w:lang w:val="es-ES_tradnl"/>
        </w:rPr>
        <w:t xml:space="preserve"> </w:t>
      </w:r>
      <w:r w:rsidR="00533712" w:rsidRPr="00CA71FA">
        <w:rPr>
          <w:rFonts w:ascii="Arial" w:hAnsi="Arial" w:cs="Arial"/>
          <w:i/>
          <w:sz w:val="19"/>
          <w:szCs w:val="19"/>
          <w:vertAlign w:val="superscript"/>
          <w:lang w:val="es-ES_tradnl"/>
        </w:rPr>
        <w:t>(</w:t>
      </w:r>
      <w:r w:rsidR="00533712" w:rsidRPr="00CA71FA">
        <w:rPr>
          <w:rFonts w:ascii="Arial" w:hAnsi="Arial" w:cs="Arial"/>
          <w:sz w:val="19"/>
          <w:szCs w:val="19"/>
          <w:vertAlign w:val="superscript"/>
          <w:lang w:val="es-MX"/>
        </w:rPr>
        <w:t xml:space="preserve">Reforma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rsidR="006F4E2F" w:rsidRPr="00CA71FA" w:rsidRDefault="006F4E2F" w:rsidP="00ED0B19">
      <w:pPr>
        <w:pStyle w:val="Prrafodelista"/>
        <w:tabs>
          <w:tab w:val="left" w:pos="567"/>
        </w:tabs>
        <w:ind w:left="567" w:hanging="283"/>
        <w:rPr>
          <w:rFonts w:ascii="Arial" w:hAnsi="Arial" w:cs="Arial"/>
          <w:sz w:val="19"/>
          <w:szCs w:val="19"/>
          <w:lang w:val="es-ES_tradnl"/>
        </w:rPr>
      </w:pPr>
    </w:p>
    <w:p w:rsidR="006F4E2F" w:rsidRPr="00CA71FA" w:rsidRDefault="007915F6" w:rsidP="0015145E">
      <w:pPr>
        <w:numPr>
          <w:ilvl w:val="0"/>
          <w:numId w:val="46"/>
        </w:numPr>
        <w:tabs>
          <w:tab w:val="left" w:pos="567"/>
        </w:tabs>
        <w:ind w:left="567" w:hanging="283"/>
        <w:jc w:val="both"/>
        <w:rPr>
          <w:rFonts w:ascii="Arial" w:hAnsi="Arial" w:cs="Arial"/>
          <w:b/>
          <w:sz w:val="19"/>
          <w:szCs w:val="19"/>
          <w:lang w:val="es-ES_tradnl"/>
        </w:rPr>
      </w:pPr>
      <w:r w:rsidRPr="00CA71FA">
        <w:rPr>
          <w:rFonts w:ascii="Arial" w:hAnsi="Arial" w:cs="Arial"/>
          <w:b/>
          <w:sz w:val="19"/>
          <w:szCs w:val="19"/>
          <w:lang w:val="es-ES_tradnl"/>
        </w:rPr>
        <w:t>Se deroga</w:t>
      </w:r>
      <w:r w:rsidR="00533712" w:rsidRPr="00CA71FA">
        <w:rPr>
          <w:rFonts w:ascii="Arial" w:hAnsi="Arial" w:cs="Arial"/>
          <w:b/>
          <w:sz w:val="19"/>
          <w:szCs w:val="19"/>
          <w:lang w:val="es-ES_tradnl"/>
        </w:rPr>
        <w:t xml:space="preserve"> </w:t>
      </w:r>
      <w:r w:rsidR="00533712" w:rsidRPr="00CA71FA">
        <w:rPr>
          <w:rFonts w:ascii="Arial" w:hAnsi="Arial" w:cs="Arial"/>
          <w:i/>
          <w:sz w:val="19"/>
          <w:szCs w:val="19"/>
          <w:vertAlign w:val="superscript"/>
          <w:lang w:val="es-ES_tradnl"/>
        </w:rPr>
        <w:t>(</w:t>
      </w:r>
      <w:r w:rsidR="00533712" w:rsidRPr="00CA71FA">
        <w:rPr>
          <w:rFonts w:ascii="Arial" w:hAnsi="Arial" w:cs="Arial"/>
          <w:sz w:val="19"/>
          <w:szCs w:val="19"/>
          <w:vertAlign w:val="superscript"/>
          <w:lang w:val="es-MX"/>
        </w:rPr>
        <w:t>Se Deroga</w:t>
      </w:r>
      <w:r w:rsidR="00533712"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rsidR="006F4E2F" w:rsidRPr="00CA71FA" w:rsidRDefault="006F4E2F" w:rsidP="00ED0B19">
      <w:p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 </w:t>
      </w:r>
    </w:p>
    <w:p w:rsidR="006F4E2F" w:rsidRPr="00CA71FA" w:rsidRDefault="006F4E2F" w:rsidP="0015145E">
      <w:pPr>
        <w:numPr>
          <w:ilvl w:val="0"/>
          <w:numId w:val="46"/>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Estrategia: Es el conjunto integrado de decisiones y acciones globales gubernamentales de carácter temporal o permanente que se pretenden realizar para alcanzar los objetivos de mediano y largo plazo establecidos en el Plan Estatal de Desarrollo, en respuesta a la problemática planteada, buscando producir cambios en la calidad de vida de la sociedad.</w:t>
      </w:r>
    </w:p>
    <w:p w:rsidR="006F4E2F" w:rsidRPr="00CA71FA" w:rsidRDefault="006F4E2F" w:rsidP="00ED0B19">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46"/>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Línea de acción: Conjunto de acciones que la Administración pública, debe realizar para llevar a cabo las estrategias planteadas, para cada una de las problemáticas a</w:t>
      </w:r>
      <w:r w:rsidR="00025AB5" w:rsidRPr="00CA71FA">
        <w:rPr>
          <w:rFonts w:ascii="Arial" w:hAnsi="Arial" w:cs="Arial"/>
          <w:sz w:val="19"/>
          <w:szCs w:val="19"/>
          <w:lang w:val="es-ES_tradnl"/>
        </w:rPr>
        <w:t xml:space="preserve"> </w:t>
      </w:r>
      <w:r w:rsidRPr="00CA71FA">
        <w:rPr>
          <w:rFonts w:ascii="Arial" w:hAnsi="Arial" w:cs="Arial"/>
          <w:sz w:val="19"/>
          <w:szCs w:val="19"/>
          <w:lang w:val="es-ES_tradnl"/>
        </w:rPr>
        <w:t xml:space="preserve">resolver que se identificaron en el diagnostico plasmado en el Plan Estatal de Desarrollo. </w:t>
      </w:r>
    </w:p>
    <w:p w:rsidR="006F4E2F" w:rsidRPr="00CA71FA" w:rsidRDefault="006F4E2F" w:rsidP="00031FAE">
      <w:pPr>
        <w:tabs>
          <w:tab w:val="left" w:pos="1134"/>
        </w:tabs>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48. </w:t>
      </w:r>
      <w:r w:rsidRPr="00CA71FA">
        <w:rPr>
          <w:rFonts w:ascii="Arial" w:hAnsi="Arial" w:cs="Arial"/>
          <w:sz w:val="19"/>
          <w:szCs w:val="19"/>
          <w:lang w:val="es-ES_tradnl"/>
        </w:rPr>
        <w:t>La</w:t>
      </w:r>
      <w:r w:rsidRPr="00CA71FA">
        <w:rPr>
          <w:rFonts w:ascii="Arial" w:hAnsi="Arial" w:cs="Arial"/>
          <w:b/>
          <w:sz w:val="19"/>
          <w:szCs w:val="19"/>
          <w:lang w:val="es-ES_tradnl"/>
        </w:rPr>
        <w:t xml:space="preserve"> </w:t>
      </w:r>
      <w:r w:rsidRPr="00CA71FA">
        <w:rPr>
          <w:rFonts w:ascii="Arial" w:hAnsi="Arial" w:cs="Arial"/>
          <w:sz w:val="19"/>
          <w:szCs w:val="19"/>
          <w:lang w:val="es-ES_tradnl"/>
        </w:rPr>
        <w:t xml:space="preserve">clasificación económica genera información sobre los ingresos, gastos y el financiamiento de los entes públicos clasificados por su naturaleza económica, en forma homogénea a una fecha límite. </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El gasto total que comprende las erogaciones aprobadas en el Presupuesto de Egresos se compone de: Gasto programable y Gasto no programable.</w:t>
      </w:r>
    </w:p>
    <w:p w:rsidR="006F4E2F" w:rsidRPr="00CA71FA" w:rsidRDefault="006F4E2F" w:rsidP="00306141">
      <w:pPr>
        <w:jc w:val="both"/>
        <w:rPr>
          <w:rFonts w:ascii="Arial" w:hAnsi="Arial" w:cs="Arial"/>
          <w:sz w:val="19"/>
          <w:szCs w:val="19"/>
          <w:lang w:val="es-ES_tradnl"/>
        </w:rPr>
      </w:pPr>
    </w:p>
    <w:p w:rsidR="006F4E2F" w:rsidRPr="00CA71FA" w:rsidRDefault="006F4E2F" w:rsidP="0015145E">
      <w:pPr>
        <w:numPr>
          <w:ilvl w:val="0"/>
          <w:numId w:val="18"/>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Gasto programable: A las asignaciones para los Poderes Legislativo y Judicial, Órganos Autónomos, Dependencias y Entidades del Poder Ejecutivo, destinadas a la producción de bienes y servicios estratégicos o </w:t>
      </w:r>
      <w:r w:rsidRPr="00CA71FA">
        <w:rPr>
          <w:rFonts w:ascii="Arial" w:hAnsi="Arial" w:cs="Arial"/>
          <w:sz w:val="19"/>
          <w:szCs w:val="19"/>
          <w:lang w:val="es-ES_tradnl"/>
        </w:rPr>
        <w:lastRenderedPageBreak/>
        <w:t xml:space="preserve">esenciales, plenamente identificables con cada uno de los programas, que aumentan en forma directa la disponibilidad de bienes y servicios. </w:t>
      </w:r>
    </w:p>
    <w:p w:rsidR="006F4E2F" w:rsidRPr="00CA71FA" w:rsidRDefault="006F4E2F" w:rsidP="00ED0B19">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18"/>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El Gasto no programable: Son las erogaciones a cargo del Estado que derivan del cumplimiento de obligaciones legales o del Presupuesto de Egresos que por su naturaleza no es factible identificar con un programa específico que provea bienes y servicios públicos a la población.</w:t>
      </w:r>
    </w:p>
    <w:p w:rsidR="006F4E2F" w:rsidRPr="00CA71FA" w:rsidRDefault="006F4E2F" w:rsidP="00306141">
      <w:pPr>
        <w:jc w:val="both"/>
        <w:rPr>
          <w:rFonts w:ascii="Arial" w:hAnsi="Arial" w:cs="Arial"/>
          <w:b/>
          <w:sz w:val="19"/>
          <w:szCs w:val="19"/>
          <w:lang w:val="es-ES_tradnl"/>
        </w:rPr>
      </w:pPr>
    </w:p>
    <w:p w:rsidR="006F4E2F" w:rsidRPr="00CA71FA" w:rsidRDefault="007915F6" w:rsidP="00306141">
      <w:pPr>
        <w:jc w:val="both"/>
        <w:rPr>
          <w:rFonts w:ascii="Arial" w:hAnsi="Arial" w:cs="Arial"/>
          <w:i/>
          <w:sz w:val="19"/>
          <w:szCs w:val="19"/>
          <w:lang w:val="es-ES_tradnl"/>
        </w:rPr>
      </w:pPr>
      <w:r w:rsidRPr="00CA71FA">
        <w:rPr>
          <w:rFonts w:ascii="Arial" w:hAnsi="Arial" w:cs="Arial"/>
          <w:b/>
          <w:i/>
          <w:sz w:val="19"/>
          <w:szCs w:val="19"/>
          <w:lang w:val="es-ES_tradnl"/>
        </w:rPr>
        <w:t>Artículo 49.</w:t>
      </w:r>
      <w:r w:rsidRPr="00CA71FA">
        <w:rPr>
          <w:rFonts w:ascii="Arial" w:hAnsi="Arial" w:cs="Arial"/>
          <w:i/>
          <w:sz w:val="19"/>
          <w:szCs w:val="19"/>
          <w:lang w:val="es-ES_tradnl"/>
        </w:rPr>
        <w:t xml:space="preserve"> La clasificación por tipo y por objeto de gasto, identifica a:</w:t>
      </w:r>
    </w:p>
    <w:p w:rsidR="007915F6" w:rsidRPr="00CA71FA" w:rsidRDefault="007915F6" w:rsidP="00306141">
      <w:pPr>
        <w:jc w:val="both"/>
        <w:rPr>
          <w:rFonts w:ascii="Arial" w:hAnsi="Arial" w:cs="Arial"/>
          <w:i/>
          <w:sz w:val="19"/>
          <w:szCs w:val="19"/>
          <w:lang w:val="es-ES_tradnl"/>
        </w:rPr>
      </w:pPr>
    </w:p>
    <w:p w:rsidR="006F4E2F" w:rsidRPr="00CA71FA" w:rsidRDefault="006F4E2F" w:rsidP="0015145E">
      <w:pPr>
        <w:numPr>
          <w:ilvl w:val="0"/>
          <w:numId w:val="7"/>
        </w:numPr>
        <w:tabs>
          <w:tab w:val="clear" w:pos="1080"/>
          <w:tab w:val="left" w:pos="567"/>
        </w:tabs>
        <w:ind w:left="567" w:hanging="283"/>
        <w:jc w:val="both"/>
        <w:rPr>
          <w:rFonts w:ascii="Arial" w:hAnsi="Arial" w:cs="Arial"/>
          <w:i/>
          <w:sz w:val="19"/>
          <w:szCs w:val="19"/>
          <w:lang w:val="es-ES_tradnl"/>
        </w:rPr>
      </w:pPr>
      <w:r w:rsidRPr="00CA71FA">
        <w:rPr>
          <w:rFonts w:ascii="Arial" w:hAnsi="Arial" w:cs="Arial"/>
          <w:i/>
          <w:sz w:val="19"/>
          <w:szCs w:val="19"/>
          <w:lang w:val="es-ES_tradnl"/>
        </w:rPr>
        <w:t xml:space="preserve">Tipo de gasto: </w:t>
      </w:r>
      <w:r w:rsidR="007915F6" w:rsidRPr="00CA71FA">
        <w:rPr>
          <w:rFonts w:ascii="Arial" w:hAnsi="Arial" w:cs="Arial"/>
          <w:i/>
          <w:sz w:val="19"/>
          <w:szCs w:val="19"/>
          <w:lang w:val="es-ES_tradnl"/>
        </w:rPr>
        <w:t>relaciona las transacciones públicas que generan gastos con los grandes agregados de la clasificación económica presentándolos en Corriente; de Capital; Amortización de la deuda y disminución de pasivos; Pensiones y J</w:t>
      </w:r>
      <w:r w:rsidR="00533712" w:rsidRPr="00CA71FA">
        <w:rPr>
          <w:rFonts w:ascii="Arial" w:hAnsi="Arial" w:cs="Arial"/>
          <w:i/>
          <w:sz w:val="19"/>
          <w:szCs w:val="19"/>
          <w:lang w:val="es-ES_tradnl"/>
        </w:rPr>
        <w:t xml:space="preserve">ubilaciones; y Participaciones, </w:t>
      </w:r>
      <w:r w:rsidR="007915F6" w:rsidRPr="00CA71FA">
        <w:rPr>
          <w:rFonts w:ascii="Arial" w:hAnsi="Arial" w:cs="Arial"/>
          <w:i/>
          <w:sz w:val="19"/>
          <w:szCs w:val="19"/>
          <w:lang w:val="es-ES_tradnl"/>
        </w:rPr>
        <w:t>y</w:t>
      </w:r>
      <w:r w:rsidR="00533712" w:rsidRPr="00CA71FA">
        <w:rPr>
          <w:rFonts w:ascii="Arial" w:hAnsi="Arial" w:cs="Arial"/>
          <w:i/>
          <w:sz w:val="19"/>
          <w:szCs w:val="19"/>
          <w:lang w:val="es-ES_tradnl"/>
        </w:rPr>
        <w:t xml:space="preserve"> </w:t>
      </w:r>
      <w:r w:rsidR="00533712" w:rsidRPr="00CA71FA">
        <w:rPr>
          <w:rFonts w:ascii="Arial" w:hAnsi="Arial" w:cs="Arial"/>
          <w:i/>
          <w:sz w:val="19"/>
          <w:szCs w:val="19"/>
          <w:vertAlign w:val="superscript"/>
          <w:lang w:val="es-ES_tradnl"/>
        </w:rPr>
        <w:t>(</w:t>
      </w:r>
      <w:r w:rsidR="00533712" w:rsidRPr="00CA71FA">
        <w:rPr>
          <w:rFonts w:ascii="Arial" w:hAnsi="Arial" w:cs="Arial"/>
          <w:sz w:val="19"/>
          <w:szCs w:val="19"/>
          <w:vertAlign w:val="superscript"/>
          <w:lang w:val="es-MX"/>
        </w:rPr>
        <w:t xml:space="preserve">Reforma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rsidR="006F4E2F" w:rsidRPr="00CA71FA" w:rsidRDefault="006F4E2F" w:rsidP="00ED0B19">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7"/>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Objeto del gasto: se refiere a capítulos, conceptos y partidas.</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50.</w:t>
      </w:r>
      <w:r w:rsidRPr="00CA71FA">
        <w:rPr>
          <w:rFonts w:ascii="Arial" w:hAnsi="Arial" w:cs="Arial"/>
          <w:sz w:val="19"/>
          <w:szCs w:val="19"/>
          <w:lang w:val="es-ES_tradnl"/>
        </w:rPr>
        <w:t xml:space="preserve"> La clasificación geográfica ubica las asignaciones de los programas por regiones, distritos, municipios y localidades.</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51. </w:t>
      </w:r>
      <w:r w:rsidRPr="00CA71FA">
        <w:rPr>
          <w:rFonts w:ascii="Arial" w:hAnsi="Arial" w:cs="Arial"/>
          <w:sz w:val="19"/>
          <w:szCs w:val="19"/>
          <w:lang w:val="es-ES_tradnl"/>
        </w:rPr>
        <w:t>La clasificación por fuentes de financiamiento consiste en presentar el gasto público según los agregados genéricos de los recursos empleados para su financiamiento.</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Esta clasificación permite identificar las fuentes u orígenes de los ingresos que financian los egresos y precisar la orientación específica de cada fuente a efecto de controlar su aplicación y que se presentan de acuerdo con lo siguiente:</w:t>
      </w:r>
    </w:p>
    <w:p w:rsidR="006F4E2F" w:rsidRPr="00CA71FA" w:rsidRDefault="006F4E2F" w:rsidP="00306141">
      <w:pPr>
        <w:jc w:val="both"/>
        <w:rPr>
          <w:rFonts w:ascii="Arial" w:hAnsi="Arial" w:cs="Arial"/>
          <w:sz w:val="19"/>
          <w:szCs w:val="19"/>
          <w:lang w:val="es-ES_tradnl"/>
        </w:rPr>
      </w:pPr>
    </w:p>
    <w:p w:rsidR="006F4E2F" w:rsidRPr="00CA71FA" w:rsidRDefault="006F4E2F" w:rsidP="0015145E">
      <w:pPr>
        <w:numPr>
          <w:ilvl w:val="0"/>
          <w:numId w:val="47"/>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Recursos Fiscales: los ingresos que se obtienen por impuestos, derechos, contribuciones de mejoras, productos y aprovechamientos;</w:t>
      </w:r>
    </w:p>
    <w:p w:rsidR="006F4E2F" w:rsidRPr="00CA71FA" w:rsidRDefault="006F4E2F" w:rsidP="00ED0B19">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47"/>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Financiamientos internos: Recursos provenientes de obligaciones contraídas con acreedores nacionales y pagaderos en el interior del país en moneda nacional;</w:t>
      </w:r>
    </w:p>
    <w:p w:rsidR="006F4E2F" w:rsidRPr="00CA71FA" w:rsidRDefault="006F4E2F" w:rsidP="00ED0B19">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47"/>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Ingresos propios: Recursos generados por los poderes legislativo y judicial, órganos autónomos, así como por las entidades paraestatales no considerados derechos;</w:t>
      </w:r>
    </w:p>
    <w:p w:rsidR="006F4E2F" w:rsidRPr="00CA71FA" w:rsidRDefault="006F4E2F" w:rsidP="00ED0B19">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47"/>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lastRenderedPageBreak/>
        <w:t>Recursos federales: Son los recursos por subsidios, asignaciones presupuestarias y fondos derivados de la Ley de Ingresos de la Federación o del Presupuesto de Egresos de la Federación y que se destinan a la entidad o municipios;</w:t>
      </w:r>
    </w:p>
    <w:p w:rsidR="006F4E2F" w:rsidRPr="00CA71FA" w:rsidRDefault="006F4E2F" w:rsidP="00ED0B19">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47"/>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Otros recursos: Recursos provenientes del sector privado, de fondos internacionales, donativos y otros no comprendidos en las fracciones anteriores.</w:t>
      </w:r>
    </w:p>
    <w:p w:rsidR="00ED0B19" w:rsidRPr="00CA71FA" w:rsidRDefault="00ED0B19" w:rsidP="00306141">
      <w:pPr>
        <w:jc w:val="center"/>
        <w:rPr>
          <w:rFonts w:ascii="Arial" w:hAnsi="Arial" w:cs="Arial"/>
          <w:b/>
          <w:sz w:val="19"/>
          <w:szCs w:val="19"/>
          <w:lang w:val="es-ES_tradnl"/>
        </w:rPr>
      </w:pPr>
    </w:p>
    <w:p w:rsidR="006F4E2F" w:rsidRPr="00CA71FA" w:rsidRDefault="00526992" w:rsidP="00306141">
      <w:pPr>
        <w:jc w:val="center"/>
        <w:rPr>
          <w:rFonts w:ascii="Arial" w:hAnsi="Arial" w:cs="Arial"/>
          <w:b/>
          <w:sz w:val="19"/>
          <w:szCs w:val="19"/>
          <w:lang w:val="es-ES_tradnl"/>
        </w:rPr>
      </w:pPr>
      <w:r w:rsidRPr="00CA71FA">
        <w:rPr>
          <w:rFonts w:ascii="Arial" w:hAnsi="Arial" w:cs="Arial"/>
          <w:b/>
          <w:sz w:val="19"/>
          <w:szCs w:val="19"/>
          <w:lang w:val="es-ES_tradnl"/>
        </w:rPr>
        <w:t>Capítulo Segundo</w:t>
      </w:r>
    </w:p>
    <w:p w:rsidR="006F4E2F" w:rsidRPr="00CA71FA" w:rsidRDefault="00526992" w:rsidP="00306141">
      <w:pPr>
        <w:jc w:val="center"/>
        <w:rPr>
          <w:rFonts w:ascii="Arial" w:hAnsi="Arial" w:cs="Arial"/>
          <w:b/>
          <w:sz w:val="19"/>
          <w:szCs w:val="19"/>
          <w:lang w:val="es-ES_tradnl"/>
        </w:rPr>
      </w:pPr>
      <w:r w:rsidRPr="00CA71FA">
        <w:rPr>
          <w:rFonts w:ascii="Arial" w:hAnsi="Arial" w:cs="Arial"/>
          <w:b/>
          <w:sz w:val="19"/>
          <w:szCs w:val="19"/>
          <w:lang w:val="es-ES_tradnl"/>
        </w:rPr>
        <w:t>Del Proyecto de Presupuesto de Egresos</w:t>
      </w:r>
    </w:p>
    <w:p w:rsidR="006F4E2F" w:rsidRPr="00CA71FA" w:rsidRDefault="006F4E2F" w:rsidP="00306141">
      <w:pPr>
        <w:jc w:val="center"/>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52. </w:t>
      </w:r>
      <w:r w:rsidRPr="00CA71FA">
        <w:rPr>
          <w:rFonts w:ascii="Arial" w:hAnsi="Arial" w:cs="Arial"/>
          <w:sz w:val="19"/>
          <w:szCs w:val="19"/>
          <w:lang w:val="es-ES_tradnl"/>
        </w:rPr>
        <w:t>La Secretaría formulará e integrará el proyecto de Presupuesto de Egresos con base en los programas operativos anuales remitidos por las Dependencias y Entidades, conforme a lo siguiente:</w:t>
      </w:r>
    </w:p>
    <w:p w:rsidR="006F4E2F" w:rsidRPr="00CA71FA" w:rsidRDefault="006F4E2F" w:rsidP="00306141">
      <w:pPr>
        <w:jc w:val="both"/>
        <w:rPr>
          <w:rFonts w:ascii="Arial" w:hAnsi="Arial" w:cs="Arial"/>
          <w:sz w:val="19"/>
          <w:szCs w:val="19"/>
          <w:lang w:val="es-ES_tradnl"/>
        </w:rPr>
      </w:pPr>
    </w:p>
    <w:p w:rsidR="006F4E2F" w:rsidRPr="00CA71FA" w:rsidRDefault="006F4E2F" w:rsidP="0015145E">
      <w:pPr>
        <w:numPr>
          <w:ilvl w:val="0"/>
          <w:numId w:val="19"/>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Los plazos para cada una de las etapas para la integración del proyecto de Presupuesto de Egresos, serán definidos y comunicados por la Secretaría con base en el artículo 36 de la Ley;</w:t>
      </w:r>
    </w:p>
    <w:p w:rsidR="006F4E2F" w:rsidRPr="00CA71FA" w:rsidRDefault="006F4E2F" w:rsidP="00E335F3">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19"/>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La Secretaría comunicará a las Dependencias y Entidades, los techos financieros a los que deberán ajustarse sus programas operativos anuales, privilegiando la cobertura de servicios básicos; </w:t>
      </w:r>
    </w:p>
    <w:p w:rsidR="006F4E2F" w:rsidRPr="00CA71FA" w:rsidRDefault="006F4E2F" w:rsidP="00E335F3">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19"/>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Administración, elaborará las estimaciones para el capítulo de Servicios Personales de las Dependencias y Entidades que coordina, incluyendo el analítico de plazas y desglosando todas las remuneraciones, la contratación de servicios por honorarios asimilados a salario; y orientará a las demás Entidades en la formulación de su anteproyecto de Servicios Personales;</w:t>
      </w:r>
    </w:p>
    <w:p w:rsidR="006F4E2F" w:rsidRPr="00CA71FA" w:rsidRDefault="006F4E2F" w:rsidP="00E335F3">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19"/>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Administración deberá incluir en el anteproyecto de servicios personales las previsiones salariales que correspondan de acuerdo al techo financiero autorizado por la Secretaría acompañado de los tabuladores de sueldos de la Administración Pública del Estado que invariablemente deberán contener la identificación de los niveles, número de plazas, catálogo de conceptos de percepciones y deducciones, y</w:t>
      </w:r>
    </w:p>
    <w:p w:rsidR="006F4E2F" w:rsidRPr="00CA71FA" w:rsidRDefault="006F4E2F" w:rsidP="00E335F3">
      <w:pPr>
        <w:pStyle w:val="Prrafodelista"/>
        <w:tabs>
          <w:tab w:val="left" w:pos="567"/>
        </w:tabs>
        <w:ind w:left="567" w:hanging="283"/>
        <w:rPr>
          <w:rFonts w:ascii="Arial" w:hAnsi="Arial" w:cs="Arial"/>
          <w:sz w:val="19"/>
          <w:szCs w:val="19"/>
          <w:lang w:val="es-ES_tradnl"/>
        </w:rPr>
      </w:pPr>
    </w:p>
    <w:p w:rsidR="006F4E2F" w:rsidRPr="00CA71FA" w:rsidRDefault="006F4E2F" w:rsidP="0015145E">
      <w:pPr>
        <w:numPr>
          <w:ilvl w:val="0"/>
          <w:numId w:val="19"/>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El proyecto de Presupuesto de Egresos se integrará de acuerdo a lo establecido en los artículos 36 de la Ley y 61 de la Ley General de Contabilidad Gubernamental.</w:t>
      </w:r>
    </w:p>
    <w:p w:rsidR="006F4E2F" w:rsidRPr="00CA71FA" w:rsidRDefault="006F4E2F" w:rsidP="00306141">
      <w:pPr>
        <w:jc w:val="center"/>
        <w:rPr>
          <w:rFonts w:ascii="Arial" w:hAnsi="Arial" w:cs="Arial"/>
          <w:b/>
          <w:sz w:val="19"/>
          <w:szCs w:val="19"/>
          <w:lang w:val="es-ES_tradnl"/>
        </w:rPr>
      </w:pPr>
    </w:p>
    <w:p w:rsidR="006F4E2F" w:rsidRPr="00CA71FA" w:rsidRDefault="00526992" w:rsidP="00306141">
      <w:pPr>
        <w:jc w:val="center"/>
        <w:rPr>
          <w:rFonts w:ascii="Arial" w:hAnsi="Arial" w:cs="Arial"/>
          <w:b/>
          <w:sz w:val="19"/>
          <w:szCs w:val="19"/>
          <w:lang w:val="es-ES_tradnl"/>
        </w:rPr>
      </w:pPr>
      <w:r w:rsidRPr="00CA71FA">
        <w:rPr>
          <w:rFonts w:ascii="Arial" w:hAnsi="Arial" w:cs="Arial"/>
          <w:b/>
          <w:sz w:val="19"/>
          <w:szCs w:val="19"/>
          <w:lang w:val="es-ES_tradnl"/>
        </w:rPr>
        <w:lastRenderedPageBreak/>
        <w:t>Capítulo Tercero</w:t>
      </w:r>
    </w:p>
    <w:p w:rsidR="006F4E2F" w:rsidRPr="00CA71FA" w:rsidRDefault="00526992" w:rsidP="00306141">
      <w:pPr>
        <w:jc w:val="center"/>
        <w:rPr>
          <w:rFonts w:ascii="Arial" w:hAnsi="Arial" w:cs="Arial"/>
          <w:b/>
          <w:sz w:val="19"/>
          <w:szCs w:val="19"/>
          <w:lang w:val="es-ES_tradnl"/>
        </w:rPr>
      </w:pPr>
      <w:r w:rsidRPr="00CA71FA">
        <w:rPr>
          <w:rFonts w:ascii="Arial" w:hAnsi="Arial" w:cs="Arial"/>
          <w:b/>
          <w:sz w:val="19"/>
          <w:szCs w:val="19"/>
          <w:lang w:val="es-ES_tradnl"/>
        </w:rPr>
        <w:t>De la Aprobación</w:t>
      </w:r>
    </w:p>
    <w:p w:rsidR="006F4E2F" w:rsidRPr="00CA71FA" w:rsidRDefault="006F4E2F" w:rsidP="00031FAE">
      <w:pPr>
        <w:jc w:val="center"/>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53.</w:t>
      </w:r>
      <w:r w:rsidRPr="00CA71FA">
        <w:rPr>
          <w:rFonts w:ascii="Arial" w:hAnsi="Arial" w:cs="Arial"/>
          <w:sz w:val="19"/>
          <w:szCs w:val="19"/>
          <w:lang w:val="es-ES_tradnl"/>
        </w:rPr>
        <w:t xml:space="preserve"> El ejecutivo estatal enviará al Congreso el proyecto de presupuesto de egresos conforme a lo establecido en los artículos 36 y 37 </w:t>
      </w:r>
      <w:proofErr w:type="gramStart"/>
      <w:r w:rsidRPr="00CA71FA">
        <w:rPr>
          <w:rFonts w:ascii="Arial" w:hAnsi="Arial" w:cs="Arial"/>
          <w:sz w:val="19"/>
          <w:szCs w:val="19"/>
          <w:lang w:val="es-ES_tradnl"/>
        </w:rPr>
        <w:t>fracción</w:t>
      </w:r>
      <w:proofErr w:type="gramEnd"/>
      <w:r w:rsidRPr="00CA71FA">
        <w:rPr>
          <w:rFonts w:ascii="Arial" w:hAnsi="Arial" w:cs="Arial"/>
          <w:sz w:val="19"/>
          <w:szCs w:val="19"/>
          <w:lang w:val="es-ES_tradnl"/>
        </w:rPr>
        <w:t xml:space="preserve"> II de la Ley.</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54.</w:t>
      </w:r>
      <w:r w:rsidRPr="00CA71FA">
        <w:rPr>
          <w:rFonts w:ascii="Arial" w:hAnsi="Arial" w:cs="Arial"/>
          <w:sz w:val="19"/>
          <w:szCs w:val="19"/>
          <w:lang w:val="es-ES_tradnl"/>
        </w:rPr>
        <w:t xml:space="preserve"> Una vez presentada la iniciativa de Ley de Ingresos y el proyecto de Presupuesto de Egresos al Congreso, cualquier información que se solicite al Poder Ejecutivo será proporcionada por conducto de la Secretaría, para tal efecto, las Dependencias y Entidades deberán remitir oportunamente a la Secretaría la información solicitada.</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Aprobado el Decreto de Presupuesto de Egresos para el Estado de Oaxaca, se promulgará y publicará en el órgano de difusión oficial a más tardar el 27 de diciembre de cada año, de conformidad con lo establecido en el artículo 37 de la Ley.</w:t>
      </w:r>
    </w:p>
    <w:p w:rsidR="006F4E2F" w:rsidRPr="00CA71FA" w:rsidRDefault="006F4E2F" w:rsidP="00031FAE">
      <w:pPr>
        <w:jc w:val="center"/>
        <w:rPr>
          <w:rFonts w:ascii="Arial" w:hAnsi="Arial" w:cs="Arial"/>
          <w:sz w:val="19"/>
          <w:szCs w:val="19"/>
          <w:lang w:val="es-ES_tradnl"/>
        </w:rPr>
      </w:pPr>
    </w:p>
    <w:p w:rsidR="006F4E2F" w:rsidRPr="00CA71FA" w:rsidRDefault="00526992" w:rsidP="00306141">
      <w:pPr>
        <w:jc w:val="center"/>
        <w:rPr>
          <w:rFonts w:ascii="Arial" w:hAnsi="Arial" w:cs="Arial"/>
          <w:b/>
          <w:sz w:val="19"/>
          <w:szCs w:val="19"/>
          <w:lang w:val="es-ES_tradnl"/>
        </w:rPr>
      </w:pPr>
      <w:r w:rsidRPr="00CA71FA">
        <w:rPr>
          <w:rFonts w:ascii="Arial" w:hAnsi="Arial" w:cs="Arial"/>
          <w:b/>
          <w:sz w:val="19"/>
          <w:szCs w:val="19"/>
          <w:lang w:val="es-ES_tradnl"/>
        </w:rPr>
        <w:t>Título Cuarto</w:t>
      </w:r>
    </w:p>
    <w:p w:rsidR="00533712" w:rsidRPr="00CA71FA" w:rsidRDefault="00526992" w:rsidP="00306141">
      <w:pPr>
        <w:jc w:val="center"/>
        <w:rPr>
          <w:rFonts w:ascii="Arial" w:hAnsi="Arial" w:cs="Arial"/>
          <w:b/>
          <w:sz w:val="19"/>
          <w:szCs w:val="19"/>
          <w:lang w:val="es-ES_tradnl"/>
        </w:rPr>
      </w:pPr>
      <w:r w:rsidRPr="00CA71FA">
        <w:rPr>
          <w:rFonts w:ascii="Arial" w:hAnsi="Arial" w:cs="Arial"/>
          <w:b/>
          <w:sz w:val="19"/>
          <w:szCs w:val="19"/>
          <w:lang w:val="es-ES_tradnl"/>
        </w:rPr>
        <w:t xml:space="preserve">Del Ejercicio </w:t>
      </w:r>
      <w:r w:rsidR="007915F6" w:rsidRPr="00CA71FA">
        <w:rPr>
          <w:rFonts w:ascii="Arial" w:hAnsi="Arial" w:cs="Arial"/>
          <w:b/>
          <w:sz w:val="19"/>
          <w:szCs w:val="19"/>
          <w:lang w:val="es-ES_tradnl"/>
        </w:rPr>
        <w:t xml:space="preserve">y Seguimiento </w:t>
      </w:r>
      <w:r w:rsidRPr="00CA71FA">
        <w:rPr>
          <w:rFonts w:ascii="Arial" w:hAnsi="Arial" w:cs="Arial"/>
          <w:b/>
          <w:sz w:val="19"/>
          <w:szCs w:val="19"/>
          <w:lang w:val="es-ES_tradnl"/>
        </w:rPr>
        <w:t xml:space="preserve">del Gasto </w:t>
      </w:r>
      <w:r w:rsidR="007915F6" w:rsidRPr="00CA71FA">
        <w:rPr>
          <w:rFonts w:ascii="Arial" w:hAnsi="Arial" w:cs="Arial"/>
          <w:b/>
          <w:sz w:val="19"/>
          <w:szCs w:val="19"/>
          <w:lang w:val="es-ES_tradnl"/>
        </w:rPr>
        <w:t>de Operación</w:t>
      </w:r>
    </w:p>
    <w:p w:rsidR="006F4E2F" w:rsidRPr="00CA71FA" w:rsidRDefault="00533712" w:rsidP="00306141">
      <w:pPr>
        <w:jc w:val="center"/>
        <w:rPr>
          <w:rFonts w:ascii="Arial" w:hAnsi="Arial" w:cs="Arial"/>
          <w:b/>
          <w:sz w:val="19"/>
          <w:szCs w:val="19"/>
          <w:lang w:val="es-ES_tradnl"/>
        </w:rPr>
      </w:pPr>
      <w:r w:rsidRPr="00CA71FA">
        <w:rPr>
          <w:rFonts w:ascii="Arial" w:hAnsi="Arial" w:cs="Arial"/>
          <w:i/>
          <w:sz w:val="19"/>
          <w:szCs w:val="19"/>
          <w:vertAlign w:val="superscript"/>
          <w:lang w:val="es-ES_tradnl"/>
        </w:rPr>
        <w:t>(</w:t>
      </w:r>
      <w:r w:rsidRPr="00CA71FA">
        <w:rPr>
          <w:rFonts w:ascii="Arial" w:hAnsi="Arial" w:cs="Arial"/>
          <w:sz w:val="19"/>
          <w:szCs w:val="19"/>
          <w:vertAlign w:val="superscript"/>
          <w:lang w:val="es-MX"/>
        </w:rPr>
        <w:t xml:space="preserve">Reforma según Decreto </w:t>
      </w:r>
      <w:r w:rsidR="005C7DCA" w:rsidRPr="00CA71FA">
        <w:rPr>
          <w:rFonts w:ascii="Arial" w:hAnsi="Arial" w:cs="Arial"/>
          <w:sz w:val="19"/>
          <w:szCs w:val="19"/>
          <w:vertAlign w:val="superscript"/>
          <w:lang w:val="es-MX"/>
        </w:rPr>
        <w:t>PPOE</w:t>
      </w:r>
      <w:r w:rsidRPr="00CA71FA">
        <w:rPr>
          <w:rFonts w:ascii="Arial" w:hAnsi="Arial" w:cs="Arial"/>
          <w:sz w:val="19"/>
          <w:szCs w:val="19"/>
          <w:vertAlign w:val="superscript"/>
          <w:lang w:val="es-MX"/>
        </w:rPr>
        <w:t xml:space="preserve"> de 02-07-2016)</w:t>
      </w:r>
    </w:p>
    <w:p w:rsidR="006F4E2F" w:rsidRPr="00CA71FA" w:rsidRDefault="006F4E2F" w:rsidP="00306141">
      <w:pPr>
        <w:jc w:val="center"/>
        <w:rPr>
          <w:rFonts w:ascii="Arial" w:hAnsi="Arial" w:cs="Arial"/>
          <w:b/>
          <w:sz w:val="19"/>
          <w:szCs w:val="19"/>
          <w:lang w:val="es-ES_tradnl"/>
        </w:rPr>
      </w:pPr>
    </w:p>
    <w:p w:rsidR="006F4E2F" w:rsidRPr="00CA71FA" w:rsidRDefault="00526992" w:rsidP="00306141">
      <w:pPr>
        <w:jc w:val="center"/>
        <w:rPr>
          <w:rFonts w:ascii="Arial" w:hAnsi="Arial" w:cs="Arial"/>
          <w:b/>
          <w:sz w:val="19"/>
          <w:szCs w:val="19"/>
          <w:lang w:val="es-ES_tradnl"/>
        </w:rPr>
      </w:pPr>
      <w:r w:rsidRPr="00CA71FA">
        <w:rPr>
          <w:rFonts w:ascii="Arial" w:hAnsi="Arial" w:cs="Arial"/>
          <w:b/>
          <w:sz w:val="19"/>
          <w:szCs w:val="19"/>
          <w:lang w:val="es-ES_tradnl"/>
        </w:rPr>
        <w:t>Capítulo Primero</w:t>
      </w:r>
    </w:p>
    <w:p w:rsidR="006F4E2F" w:rsidRPr="00CA71FA" w:rsidRDefault="00526992" w:rsidP="00306141">
      <w:pPr>
        <w:jc w:val="center"/>
        <w:rPr>
          <w:rFonts w:ascii="Arial" w:hAnsi="Arial" w:cs="Arial"/>
          <w:b/>
          <w:sz w:val="19"/>
          <w:szCs w:val="19"/>
          <w:lang w:val="es-ES_tradnl"/>
        </w:rPr>
      </w:pPr>
      <w:r w:rsidRPr="00CA71FA">
        <w:rPr>
          <w:rFonts w:ascii="Arial" w:hAnsi="Arial" w:cs="Arial"/>
          <w:b/>
          <w:sz w:val="19"/>
          <w:szCs w:val="19"/>
          <w:lang w:val="es-ES_tradnl"/>
        </w:rPr>
        <w:t>De las Disposiciones Generales</w:t>
      </w:r>
    </w:p>
    <w:p w:rsidR="006F4E2F" w:rsidRPr="00CA71FA" w:rsidRDefault="006F4E2F" w:rsidP="00306141">
      <w:pPr>
        <w:jc w:val="center"/>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55.</w:t>
      </w:r>
      <w:r w:rsidRPr="00CA71FA">
        <w:rPr>
          <w:rFonts w:ascii="Arial" w:hAnsi="Arial" w:cs="Arial"/>
          <w:sz w:val="19"/>
          <w:szCs w:val="19"/>
          <w:lang w:val="es-ES_tradnl"/>
        </w:rPr>
        <w:t xml:space="preserve"> Los titulares de las Dependencias y Entidades, y de las Unidades de administración serán responsables en el ejercicio de su presupuesto de egresos de:</w:t>
      </w:r>
    </w:p>
    <w:p w:rsidR="006F4E2F" w:rsidRPr="00CA71FA" w:rsidRDefault="006F4E2F" w:rsidP="00007232">
      <w:pPr>
        <w:ind w:left="567" w:hanging="283"/>
        <w:jc w:val="both"/>
        <w:rPr>
          <w:rFonts w:ascii="Arial" w:hAnsi="Arial" w:cs="Arial"/>
          <w:sz w:val="19"/>
          <w:szCs w:val="19"/>
          <w:lang w:val="es-ES_tradnl"/>
        </w:rPr>
      </w:pPr>
    </w:p>
    <w:p w:rsidR="006F4E2F" w:rsidRPr="00CA71FA" w:rsidRDefault="006F4E2F" w:rsidP="0015145E">
      <w:pPr>
        <w:numPr>
          <w:ilvl w:val="0"/>
          <w:numId w:val="28"/>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Utilizar el sistema electrónico que establezca la Secretaría para llevar el control de las adecuaciones presupuestarias, las cuentas por liquidar certificadas, las rectificaciones a las mismas, así como para pagar o enterar los descuentos y retenciones a favor de terceros, y</w:t>
      </w:r>
    </w:p>
    <w:p w:rsidR="006F4E2F" w:rsidRPr="00CA71FA" w:rsidRDefault="006F4E2F" w:rsidP="00007232">
      <w:pPr>
        <w:tabs>
          <w:tab w:val="left" w:pos="1134"/>
        </w:tabs>
        <w:ind w:left="567" w:hanging="283"/>
        <w:jc w:val="both"/>
        <w:rPr>
          <w:rFonts w:ascii="Arial" w:hAnsi="Arial" w:cs="Arial"/>
          <w:sz w:val="19"/>
          <w:szCs w:val="19"/>
          <w:lang w:val="es-ES_tradnl"/>
        </w:rPr>
      </w:pPr>
    </w:p>
    <w:p w:rsidR="006F4E2F" w:rsidRPr="00CA71FA" w:rsidRDefault="006F4E2F" w:rsidP="0015145E">
      <w:pPr>
        <w:numPr>
          <w:ilvl w:val="0"/>
          <w:numId w:val="28"/>
        </w:numPr>
        <w:ind w:left="567" w:hanging="283"/>
        <w:jc w:val="both"/>
        <w:rPr>
          <w:rFonts w:ascii="Arial" w:hAnsi="Arial" w:cs="Arial"/>
          <w:sz w:val="19"/>
          <w:szCs w:val="19"/>
          <w:lang w:val="es-ES_tradnl"/>
        </w:rPr>
      </w:pPr>
      <w:r w:rsidRPr="00CA71FA">
        <w:rPr>
          <w:rFonts w:ascii="Arial" w:hAnsi="Arial" w:cs="Arial"/>
          <w:sz w:val="19"/>
          <w:szCs w:val="19"/>
          <w:lang w:val="es-ES_tradnl"/>
        </w:rPr>
        <w:t>Dar seguimiento a los recursos asignados a fin de controlar y vigilar que el ejercicio del gasto público se aplique conforme a las disposiciones legales vigentes.</w:t>
      </w:r>
    </w:p>
    <w:p w:rsidR="006F4E2F" w:rsidRPr="00CA71FA" w:rsidRDefault="006F4E2F" w:rsidP="00306141">
      <w:pPr>
        <w:tabs>
          <w:tab w:val="left" w:pos="709"/>
        </w:tabs>
        <w:jc w:val="both"/>
        <w:rPr>
          <w:rFonts w:ascii="Arial" w:hAnsi="Arial" w:cs="Arial"/>
          <w:sz w:val="19"/>
          <w:szCs w:val="19"/>
          <w:lang w:val="es-ES_tradnl"/>
        </w:rPr>
      </w:pPr>
    </w:p>
    <w:p w:rsidR="006F4E2F" w:rsidRPr="00CA71FA" w:rsidRDefault="007915F6" w:rsidP="00306141">
      <w:pPr>
        <w:jc w:val="both"/>
        <w:rPr>
          <w:rFonts w:ascii="Arial" w:hAnsi="Arial" w:cs="Arial"/>
          <w:b/>
          <w:sz w:val="19"/>
          <w:szCs w:val="19"/>
          <w:lang w:val="es-ES_tradnl"/>
        </w:rPr>
      </w:pPr>
      <w:r w:rsidRPr="00CA71FA">
        <w:rPr>
          <w:rFonts w:ascii="Arial" w:hAnsi="Arial" w:cs="Arial"/>
          <w:b/>
          <w:sz w:val="19"/>
          <w:szCs w:val="19"/>
          <w:lang w:val="es-ES_tradnl"/>
        </w:rPr>
        <w:t>Se deroga</w:t>
      </w:r>
      <w:r w:rsidR="00025AB5" w:rsidRPr="00CA71FA">
        <w:rPr>
          <w:rFonts w:ascii="Arial" w:hAnsi="Arial" w:cs="Arial"/>
          <w:b/>
          <w:sz w:val="19"/>
          <w:szCs w:val="19"/>
          <w:lang w:val="es-ES_tradnl"/>
        </w:rPr>
        <w:t xml:space="preserve"> </w:t>
      </w:r>
      <w:r w:rsidR="006F4E2F" w:rsidRPr="00CA71FA">
        <w:rPr>
          <w:rFonts w:ascii="Arial" w:hAnsi="Arial" w:cs="Arial"/>
          <w:b/>
          <w:sz w:val="19"/>
          <w:szCs w:val="19"/>
          <w:lang w:val="es-ES_tradnl"/>
        </w:rPr>
        <w:t xml:space="preserve"> </w:t>
      </w:r>
      <w:r w:rsidR="00533712" w:rsidRPr="00CA71FA">
        <w:rPr>
          <w:rFonts w:ascii="Arial" w:hAnsi="Arial" w:cs="Arial"/>
          <w:i/>
          <w:sz w:val="19"/>
          <w:szCs w:val="19"/>
          <w:vertAlign w:val="superscript"/>
          <w:lang w:val="es-ES_tradnl"/>
        </w:rPr>
        <w:t>(</w:t>
      </w:r>
      <w:r w:rsidR="00533712" w:rsidRPr="00CA71FA">
        <w:rPr>
          <w:rFonts w:ascii="Arial" w:hAnsi="Arial" w:cs="Arial"/>
          <w:sz w:val="19"/>
          <w:szCs w:val="19"/>
          <w:vertAlign w:val="superscript"/>
          <w:lang w:val="es-MX"/>
        </w:rPr>
        <w:t>Se Deroga</w:t>
      </w:r>
      <w:r w:rsidR="00533712"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rsidR="006F4E2F" w:rsidRPr="00CA71FA" w:rsidRDefault="006F4E2F" w:rsidP="00306141">
      <w:pPr>
        <w:jc w:val="both"/>
        <w:rPr>
          <w:rFonts w:ascii="Arial" w:hAnsi="Arial" w:cs="Arial"/>
          <w:b/>
          <w:sz w:val="19"/>
          <w:szCs w:val="19"/>
          <w:lang w:val="es-ES_tradnl"/>
        </w:rPr>
      </w:pPr>
    </w:p>
    <w:p w:rsidR="006F4E2F" w:rsidRPr="00CA71FA" w:rsidRDefault="007915F6" w:rsidP="007915F6">
      <w:pPr>
        <w:tabs>
          <w:tab w:val="left" w:pos="567"/>
        </w:tabs>
        <w:jc w:val="both"/>
        <w:rPr>
          <w:rFonts w:ascii="Arial" w:hAnsi="Arial" w:cs="Arial"/>
          <w:b/>
          <w:sz w:val="19"/>
          <w:szCs w:val="19"/>
          <w:lang w:val="es-ES_tradnl"/>
        </w:rPr>
      </w:pPr>
      <w:r w:rsidRPr="00CA71FA">
        <w:rPr>
          <w:rFonts w:ascii="Arial" w:hAnsi="Arial" w:cs="Arial"/>
          <w:b/>
          <w:sz w:val="19"/>
          <w:szCs w:val="19"/>
          <w:lang w:val="es-ES_tradnl"/>
        </w:rPr>
        <w:t>Se deroga</w:t>
      </w:r>
      <w:r w:rsidR="00533712" w:rsidRPr="00CA71FA">
        <w:rPr>
          <w:rFonts w:ascii="Arial" w:hAnsi="Arial" w:cs="Arial"/>
          <w:b/>
          <w:sz w:val="19"/>
          <w:szCs w:val="19"/>
          <w:lang w:val="es-ES_tradnl"/>
        </w:rPr>
        <w:t xml:space="preserve"> </w:t>
      </w:r>
      <w:r w:rsidR="00533712" w:rsidRPr="00CA71FA">
        <w:rPr>
          <w:rFonts w:ascii="Arial" w:hAnsi="Arial" w:cs="Arial"/>
          <w:i/>
          <w:sz w:val="19"/>
          <w:szCs w:val="19"/>
          <w:vertAlign w:val="superscript"/>
          <w:lang w:val="es-ES_tradnl"/>
        </w:rPr>
        <w:t>(</w:t>
      </w:r>
      <w:r w:rsidR="00533712" w:rsidRPr="00CA71FA">
        <w:rPr>
          <w:rFonts w:ascii="Arial" w:hAnsi="Arial" w:cs="Arial"/>
          <w:sz w:val="19"/>
          <w:szCs w:val="19"/>
          <w:vertAlign w:val="superscript"/>
          <w:lang w:val="es-MX"/>
        </w:rPr>
        <w:t xml:space="preserve">Se Deroga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rsidR="006F4E2F" w:rsidRPr="00CA71FA" w:rsidRDefault="006F4E2F" w:rsidP="00306141">
      <w:pPr>
        <w:jc w:val="both"/>
        <w:rPr>
          <w:rFonts w:ascii="Arial" w:hAnsi="Arial" w:cs="Arial"/>
          <w:b/>
          <w:sz w:val="19"/>
          <w:szCs w:val="19"/>
          <w:lang w:val="es-ES_tradnl"/>
        </w:rPr>
      </w:pPr>
    </w:p>
    <w:p w:rsidR="006F4E2F" w:rsidRPr="00CA71FA" w:rsidRDefault="007915F6" w:rsidP="00306141">
      <w:pPr>
        <w:jc w:val="both"/>
        <w:rPr>
          <w:rFonts w:ascii="Arial" w:hAnsi="Arial" w:cs="Arial"/>
          <w:b/>
          <w:sz w:val="19"/>
          <w:szCs w:val="19"/>
          <w:lang w:val="es-ES_tradnl"/>
        </w:rPr>
      </w:pPr>
      <w:r w:rsidRPr="00CA71FA">
        <w:rPr>
          <w:rFonts w:ascii="Arial" w:hAnsi="Arial" w:cs="Arial"/>
          <w:b/>
          <w:sz w:val="19"/>
          <w:szCs w:val="19"/>
          <w:lang w:val="es-ES_tradnl"/>
        </w:rPr>
        <w:lastRenderedPageBreak/>
        <w:t>Se deroga</w:t>
      </w:r>
      <w:r w:rsidR="00533712" w:rsidRPr="00CA71FA">
        <w:rPr>
          <w:rFonts w:ascii="Arial" w:hAnsi="Arial" w:cs="Arial"/>
          <w:b/>
          <w:sz w:val="19"/>
          <w:szCs w:val="19"/>
          <w:lang w:val="es-ES_tradnl"/>
        </w:rPr>
        <w:t xml:space="preserve"> </w:t>
      </w:r>
      <w:r w:rsidR="00533712" w:rsidRPr="00CA71FA">
        <w:rPr>
          <w:rFonts w:ascii="Arial" w:hAnsi="Arial" w:cs="Arial"/>
          <w:i/>
          <w:sz w:val="19"/>
          <w:szCs w:val="19"/>
          <w:vertAlign w:val="superscript"/>
          <w:lang w:val="es-ES_tradnl"/>
        </w:rPr>
        <w:t>(</w:t>
      </w:r>
      <w:r w:rsidR="00533712" w:rsidRPr="00CA71FA">
        <w:rPr>
          <w:rFonts w:ascii="Arial" w:hAnsi="Arial" w:cs="Arial"/>
          <w:sz w:val="19"/>
          <w:szCs w:val="19"/>
          <w:vertAlign w:val="superscript"/>
          <w:lang w:val="es-MX"/>
        </w:rPr>
        <w:t xml:space="preserve">Se Deroga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rsidR="006F4E2F" w:rsidRPr="00CA71FA" w:rsidRDefault="006F4E2F" w:rsidP="00306141">
      <w:pPr>
        <w:jc w:val="center"/>
        <w:rPr>
          <w:rFonts w:ascii="Arial" w:hAnsi="Arial" w:cs="Arial"/>
          <w:b/>
          <w:sz w:val="19"/>
          <w:szCs w:val="19"/>
          <w:lang w:val="es-ES_tradnl"/>
        </w:rPr>
      </w:pPr>
    </w:p>
    <w:p w:rsidR="006F4E2F" w:rsidRPr="00CA71FA" w:rsidRDefault="00D16F02" w:rsidP="00306141">
      <w:pPr>
        <w:jc w:val="center"/>
        <w:rPr>
          <w:rFonts w:ascii="Arial" w:hAnsi="Arial" w:cs="Arial"/>
          <w:b/>
          <w:sz w:val="19"/>
          <w:szCs w:val="19"/>
          <w:lang w:val="es-ES_tradnl"/>
        </w:rPr>
      </w:pPr>
      <w:r w:rsidRPr="00CA71FA">
        <w:rPr>
          <w:rFonts w:ascii="Arial" w:hAnsi="Arial" w:cs="Arial"/>
          <w:b/>
          <w:sz w:val="19"/>
          <w:szCs w:val="19"/>
          <w:lang w:val="es-ES_tradnl"/>
        </w:rPr>
        <w:t>Capítulo segundo</w:t>
      </w:r>
    </w:p>
    <w:p w:rsidR="006F4E2F" w:rsidRPr="00CA71FA" w:rsidRDefault="00D16F02" w:rsidP="00306141">
      <w:pPr>
        <w:jc w:val="center"/>
        <w:rPr>
          <w:rFonts w:ascii="Arial" w:hAnsi="Arial" w:cs="Arial"/>
          <w:b/>
          <w:sz w:val="19"/>
          <w:szCs w:val="19"/>
          <w:lang w:val="es-ES_tradnl"/>
        </w:rPr>
      </w:pPr>
      <w:r w:rsidRPr="00CA71FA">
        <w:rPr>
          <w:rFonts w:ascii="Arial" w:hAnsi="Arial" w:cs="Arial"/>
          <w:b/>
          <w:sz w:val="19"/>
          <w:szCs w:val="19"/>
          <w:lang w:val="es-ES_tradnl"/>
        </w:rPr>
        <w:t>De las Obligaciones Presupuestarias</w:t>
      </w:r>
    </w:p>
    <w:p w:rsidR="006F4E2F" w:rsidRPr="00CA71FA" w:rsidRDefault="006F4E2F" w:rsidP="00306141">
      <w:pPr>
        <w:jc w:val="center"/>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56.</w:t>
      </w:r>
      <w:r w:rsidRPr="00CA71FA">
        <w:rPr>
          <w:rFonts w:ascii="Arial" w:hAnsi="Arial" w:cs="Arial"/>
          <w:sz w:val="19"/>
          <w:szCs w:val="19"/>
          <w:lang w:val="es-ES_tradnl"/>
        </w:rPr>
        <w:t xml:space="preserve"> Las Dependencias y Entidades deberán registrar en el Sistema electrónico los compromisos contraídos hasta por el monto de sus presupuestos modificados</w:t>
      </w:r>
      <w:r w:rsidR="00025AB5" w:rsidRPr="00CA71FA">
        <w:rPr>
          <w:rFonts w:ascii="Arial" w:hAnsi="Arial" w:cs="Arial"/>
          <w:sz w:val="19"/>
          <w:szCs w:val="19"/>
          <w:lang w:val="es-ES_tradnl"/>
        </w:rPr>
        <w:t xml:space="preserve"> </w:t>
      </w:r>
      <w:r w:rsidRPr="00CA71FA">
        <w:rPr>
          <w:rFonts w:ascii="Arial" w:hAnsi="Arial" w:cs="Arial"/>
          <w:sz w:val="19"/>
          <w:szCs w:val="19"/>
          <w:lang w:val="es-ES_tradnl"/>
        </w:rPr>
        <w:t>conforme a los programas, subprogramas, proyectos, actividades, obras, unidades ejecutoras, capítulos, conceptos, partidas y glosarios presupuestarios</w:t>
      </w:r>
      <w:r w:rsidR="00025AB5" w:rsidRPr="00CA71FA">
        <w:rPr>
          <w:rFonts w:ascii="Arial" w:hAnsi="Arial" w:cs="Arial"/>
          <w:sz w:val="19"/>
          <w:szCs w:val="19"/>
          <w:lang w:val="es-ES_tradnl"/>
        </w:rPr>
        <w:t xml:space="preserve"> </w:t>
      </w:r>
      <w:r w:rsidRPr="00CA71FA">
        <w:rPr>
          <w:rFonts w:ascii="Arial" w:hAnsi="Arial" w:cs="Arial"/>
          <w:sz w:val="19"/>
          <w:szCs w:val="19"/>
          <w:lang w:val="es-ES_tradnl"/>
        </w:rPr>
        <w:t>y conforme la clave de financiamiento.</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Las Dependencias y Entidades deberán registrar los compromisos presupuestales en el momento en que exista la aprobación de una autoridad competente de una acto administrativo, u otro instrumento jurídico que formaliza una relación jurídica con terceros para la adquisición de bienes, servicios o ejecución de obras.</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57. </w:t>
      </w:r>
      <w:r w:rsidRPr="00CA71FA">
        <w:rPr>
          <w:rFonts w:ascii="Arial" w:hAnsi="Arial" w:cs="Arial"/>
          <w:sz w:val="19"/>
          <w:szCs w:val="19"/>
          <w:lang w:val="es-ES_tradnl"/>
        </w:rPr>
        <w:t>Las Dependencias y Entidades, al contraer compromisos presupuestarios, deberán:</w:t>
      </w:r>
    </w:p>
    <w:p w:rsidR="006F4E2F" w:rsidRPr="00CA71FA" w:rsidRDefault="006F4E2F" w:rsidP="00306141">
      <w:pPr>
        <w:jc w:val="both"/>
        <w:rPr>
          <w:rFonts w:ascii="Arial" w:hAnsi="Arial" w:cs="Arial"/>
          <w:sz w:val="19"/>
          <w:szCs w:val="19"/>
          <w:lang w:val="es-ES_tradnl"/>
        </w:rPr>
      </w:pPr>
    </w:p>
    <w:p w:rsidR="006F4E2F" w:rsidRPr="00CA71FA" w:rsidRDefault="006F4E2F" w:rsidP="0015145E">
      <w:pPr>
        <w:pStyle w:val="Prrafodelista"/>
        <w:numPr>
          <w:ilvl w:val="0"/>
          <w:numId w:val="68"/>
        </w:numPr>
        <w:tabs>
          <w:tab w:val="left" w:pos="567"/>
        </w:tabs>
        <w:spacing w:line="276" w:lineRule="auto"/>
        <w:ind w:left="567" w:hanging="283"/>
        <w:jc w:val="both"/>
        <w:rPr>
          <w:rFonts w:ascii="Arial" w:hAnsi="Arial" w:cs="Arial"/>
          <w:sz w:val="19"/>
          <w:szCs w:val="19"/>
          <w:lang w:val="es-ES_tradnl"/>
        </w:rPr>
      </w:pPr>
      <w:r w:rsidRPr="00CA71FA">
        <w:rPr>
          <w:rFonts w:ascii="Arial" w:hAnsi="Arial" w:cs="Arial"/>
          <w:sz w:val="19"/>
          <w:szCs w:val="19"/>
          <w:lang w:val="es-ES_tradnl"/>
        </w:rPr>
        <w:t>Contar con disponibilidad presupuestaria en el mes en el que se efectuará el pago del compromiso contraído;</w:t>
      </w:r>
    </w:p>
    <w:p w:rsidR="00306141" w:rsidRPr="00CA71FA" w:rsidRDefault="00306141" w:rsidP="00007232">
      <w:pPr>
        <w:pStyle w:val="Prrafodelista"/>
        <w:tabs>
          <w:tab w:val="left" w:pos="567"/>
        </w:tabs>
        <w:spacing w:line="276" w:lineRule="auto"/>
        <w:ind w:left="567" w:hanging="283"/>
        <w:jc w:val="both"/>
        <w:rPr>
          <w:rFonts w:ascii="Arial" w:hAnsi="Arial" w:cs="Arial"/>
          <w:sz w:val="19"/>
          <w:szCs w:val="19"/>
          <w:lang w:val="es-ES_tradnl"/>
        </w:rPr>
      </w:pPr>
    </w:p>
    <w:p w:rsidR="006F4E2F" w:rsidRPr="00CA71FA" w:rsidRDefault="006F4E2F" w:rsidP="0015145E">
      <w:pPr>
        <w:numPr>
          <w:ilvl w:val="0"/>
          <w:numId w:val="68"/>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Tratándose de contratos plurianuales, por obras a ejecutarse o de bienes y servicios a recibirse durante varios ejercicios, el compromiso será registrado en cada ejercicio, y apegarse a lo establecido en el artículo 12 del presente Reglamento. </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58</w:t>
      </w:r>
      <w:r w:rsidRPr="00CA71FA">
        <w:rPr>
          <w:rFonts w:ascii="Arial" w:hAnsi="Arial" w:cs="Arial"/>
          <w:sz w:val="19"/>
          <w:szCs w:val="19"/>
          <w:lang w:val="es-ES_tradnl"/>
        </w:rPr>
        <w:t>. Las cuentas por liquidar certificadas deberán cumplir con los siguientes requisitos:</w:t>
      </w:r>
    </w:p>
    <w:p w:rsidR="006F4E2F" w:rsidRPr="00CA71FA" w:rsidRDefault="006F4E2F" w:rsidP="00007232">
      <w:pPr>
        <w:ind w:left="567" w:hanging="283"/>
        <w:jc w:val="both"/>
        <w:rPr>
          <w:rFonts w:ascii="Arial" w:hAnsi="Arial" w:cs="Arial"/>
          <w:sz w:val="19"/>
          <w:szCs w:val="19"/>
          <w:lang w:val="es-ES_tradnl"/>
        </w:rPr>
      </w:pPr>
    </w:p>
    <w:p w:rsidR="006F4E2F" w:rsidRPr="00CA71FA" w:rsidRDefault="006F4E2F" w:rsidP="0015145E">
      <w:pPr>
        <w:numPr>
          <w:ilvl w:val="0"/>
          <w:numId w:val="50"/>
        </w:numPr>
        <w:tabs>
          <w:tab w:val="left" w:pos="567"/>
        </w:tabs>
        <w:spacing w:line="276" w:lineRule="auto"/>
        <w:ind w:left="567" w:hanging="283"/>
        <w:jc w:val="both"/>
        <w:rPr>
          <w:rFonts w:ascii="Arial" w:hAnsi="Arial" w:cs="Arial"/>
          <w:sz w:val="19"/>
          <w:szCs w:val="19"/>
          <w:lang w:val="es-ES_tradnl"/>
        </w:rPr>
      </w:pPr>
      <w:r w:rsidRPr="00CA71FA">
        <w:rPr>
          <w:rFonts w:ascii="Arial" w:hAnsi="Arial" w:cs="Arial"/>
          <w:sz w:val="19"/>
          <w:szCs w:val="19"/>
          <w:lang w:val="es-ES_tradnl"/>
        </w:rPr>
        <w:t>La afectación presupuestaria que se pretenda en la cuenta por liquidar certificada deberá estar comprometida conforme al artículo anterior;</w:t>
      </w:r>
    </w:p>
    <w:p w:rsidR="00306141" w:rsidRPr="00CA71FA" w:rsidRDefault="00306141" w:rsidP="00113BE6">
      <w:pPr>
        <w:tabs>
          <w:tab w:val="left" w:pos="1134"/>
        </w:tabs>
        <w:ind w:left="568" w:hanging="284"/>
        <w:jc w:val="both"/>
        <w:rPr>
          <w:rFonts w:ascii="Arial" w:hAnsi="Arial" w:cs="Arial"/>
          <w:sz w:val="19"/>
          <w:szCs w:val="19"/>
          <w:lang w:val="es-ES_tradnl"/>
        </w:rPr>
      </w:pPr>
    </w:p>
    <w:p w:rsidR="006F4E2F" w:rsidRPr="00CA71FA" w:rsidRDefault="007915F6" w:rsidP="0015145E">
      <w:pPr>
        <w:numPr>
          <w:ilvl w:val="0"/>
          <w:numId w:val="50"/>
        </w:numPr>
        <w:tabs>
          <w:tab w:val="left" w:pos="567"/>
        </w:tabs>
        <w:ind w:left="567" w:hanging="283"/>
        <w:jc w:val="both"/>
        <w:rPr>
          <w:rFonts w:ascii="Arial" w:hAnsi="Arial" w:cs="Arial"/>
          <w:i/>
          <w:sz w:val="19"/>
          <w:szCs w:val="19"/>
          <w:lang w:val="es-ES_tradnl"/>
        </w:rPr>
      </w:pPr>
      <w:r w:rsidRPr="00CA71FA">
        <w:rPr>
          <w:rFonts w:ascii="Arial" w:hAnsi="Arial" w:cs="Arial"/>
          <w:i/>
          <w:sz w:val="19"/>
          <w:szCs w:val="19"/>
        </w:rPr>
        <w:t>La partida presupuestaria a afectar deberá contar con saldo disponible, y</w:t>
      </w:r>
      <w:r w:rsidR="006F4E2F" w:rsidRPr="00CA71FA">
        <w:rPr>
          <w:rFonts w:ascii="Arial" w:hAnsi="Arial" w:cs="Arial"/>
          <w:i/>
          <w:sz w:val="19"/>
          <w:szCs w:val="19"/>
          <w:lang w:val="es-ES_tradnl"/>
        </w:rPr>
        <w:t xml:space="preserve">; </w:t>
      </w:r>
      <w:r w:rsidR="00113BE6" w:rsidRPr="00CA71FA">
        <w:rPr>
          <w:rFonts w:ascii="Arial" w:hAnsi="Arial" w:cs="Arial"/>
          <w:i/>
          <w:sz w:val="19"/>
          <w:szCs w:val="19"/>
          <w:vertAlign w:val="superscript"/>
          <w:lang w:val="es-ES_tradnl"/>
        </w:rPr>
        <w:t>(</w:t>
      </w:r>
      <w:r w:rsidR="00113BE6"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113BE6" w:rsidRPr="00CA71FA">
        <w:rPr>
          <w:rFonts w:ascii="Arial" w:hAnsi="Arial" w:cs="Arial"/>
          <w:sz w:val="19"/>
          <w:szCs w:val="19"/>
          <w:vertAlign w:val="superscript"/>
          <w:lang w:val="es-MX"/>
        </w:rPr>
        <w:t xml:space="preserve"> de 02-07-2016)</w:t>
      </w:r>
    </w:p>
    <w:p w:rsidR="006F4E2F" w:rsidRPr="00CA71FA" w:rsidRDefault="00113BE6" w:rsidP="00113BE6">
      <w:pPr>
        <w:tabs>
          <w:tab w:val="left" w:pos="1320"/>
        </w:tabs>
        <w:ind w:left="567" w:hanging="283"/>
        <w:jc w:val="both"/>
        <w:rPr>
          <w:rFonts w:ascii="Arial" w:hAnsi="Arial" w:cs="Arial"/>
          <w:i/>
          <w:sz w:val="19"/>
          <w:szCs w:val="19"/>
          <w:lang w:val="es-ES_tradnl"/>
        </w:rPr>
      </w:pPr>
      <w:r w:rsidRPr="00CA71FA">
        <w:rPr>
          <w:rFonts w:ascii="Arial" w:hAnsi="Arial" w:cs="Arial"/>
          <w:i/>
          <w:sz w:val="19"/>
          <w:szCs w:val="19"/>
          <w:lang w:val="es-ES_tradnl"/>
        </w:rPr>
        <w:tab/>
      </w:r>
      <w:r w:rsidRPr="00CA71FA">
        <w:rPr>
          <w:rFonts w:ascii="Arial" w:hAnsi="Arial" w:cs="Arial"/>
          <w:i/>
          <w:sz w:val="19"/>
          <w:szCs w:val="19"/>
          <w:lang w:val="es-ES_tradnl"/>
        </w:rPr>
        <w:tab/>
      </w:r>
    </w:p>
    <w:p w:rsidR="006F4E2F" w:rsidRPr="00CA71FA" w:rsidRDefault="007915F6" w:rsidP="0015145E">
      <w:pPr>
        <w:numPr>
          <w:ilvl w:val="0"/>
          <w:numId w:val="50"/>
        </w:numPr>
        <w:tabs>
          <w:tab w:val="left" w:pos="567"/>
        </w:tabs>
        <w:ind w:left="567" w:hanging="283"/>
        <w:jc w:val="both"/>
        <w:rPr>
          <w:rFonts w:ascii="Arial" w:hAnsi="Arial" w:cs="Arial"/>
          <w:i/>
          <w:sz w:val="19"/>
          <w:szCs w:val="19"/>
          <w:lang w:val="es-ES_tradnl"/>
        </w:rPr>
      </w:pPr>
      <w:r w:rsidRPr="00CA71FA">
        <w:rPr>
          <w:rFonts w:ascii="Arial" w:hAnsi="Arial" w:cs="Arial"/>
          <w:i/>
          <w:sz w:val="19"/>
          <w:szCs w:val="19"/>
        </w:rPr>
        <w:t>La fecha de su elaboración deberá corresponder al mismo mes.</w:t>
      </w:r>
      <w:r w:rsidR="00113BE6" w:rsidRPr="00CA71FA">
        <w:rPr>
          <w:rFonts w:ascii="Arial" w:hAnsi="Arial" w:cs="Arial"/>
          <w:i/>
          <w:sz w:val="19"/>
          <w:szCs w:val="19"/>
          <w:vertAlign w:val="superscript"/>
          <w:lang w:val="es-ES_tradnl"/>
        </w:rPr>
        <w:t xml:space="preserve"> </w:t>
      </w:r>
      <w:r w:rsidR="00113BE6" w:rsidRPr="00CA71FA">
        <w:rPr>
          <w:rFonts w:ascii="Arial" w:hAnsi="Arial" w:cs="Arial"/>
          <w:i/>
          <w:sz w:val="19"/>
          <w:szCs w:val="19"/>
          <w:vertAlign w:val="superscript"/>
          <w:lang w:val="es-ES_tradnl"/>
        </w:rPr>
        <w:t>(</w:t>
      </w:r>
      <w:r w:rsidR="00113BE6"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113BE6" w:rsidRPr="00CA71FA">
        <w:rPr>
          <w:rFonts w:ascii="Arial" w:hAnsi="Arial" w:cs="Arial"/>
          <w:sz w:val="19"/>
          <w:szCs w:val="19"/>
          <w:vertAlign w:val="superscript"/>
          <w:lang w:val="es-MX"/>
        </w:rPr>
        <w:t xml:space="preserve"> de 02-07-2016)</w:t>
      </w:r>
    </w:p>
    <w:p w:rsidR="006F4E2F" w:rsidRPr="00CA71FA" w:rsidRDefault="006F4E2F" w:rsidP="00007232">
      <w:pPr>
        <w:tabs>
          <w:tab w:val="left" w:pos="1134"/>
        </w:tabs>
        <w:ind w:left="567" w:hanging="283"/>
        <w:jc w:val="both"/>
        <w:rPr>
          <w:rFonts w:ascii="Arial" w:hAnsi="Arial" w:cs="Arial"/>
          <w:i/>
          <w:sz w:val="19"/>
          <w:szCs w:val="19"/>
          <w:lang w:val="es-ES_tradnl"/>
        </w:rPr>
      </w:pPr>
    </w:p>
    <w:p w:rsidR="006F4E2F" w:rsidRPr="00CA71FA" w:rsidRDefault="007915F6" w:rsidP="0015145E">
      <w:pPr>
        <w:numPr>
          <w:ilvl w:val="0"/>
          <w:numId w:val="50"/>
        </w:numPr>
        <w:tabs>
          <w:tab w:val="left" w:pos="567"/>
        </w:tabs>
        <w:ind w:left="567" w:hanging="283"/>
        <w:jc w:val="both"/>
        <w:rPr>
          <w:rFonts w:ascii="Arial" w:hAnsi="Arial" w:cs="Arial"/>
          <w:i/>
          <w:sz w:val="19"/>
          <w:szCs w:val="19"/>
          <w:lang w:val="es-ES_tradnl"/>
        </w:rPr>
      </w:pPr>
      <w:r w:rsidRPr="00CA71FA">
        <w:rPr>
          <w:rFonts w:ascii="Arial" w:hAnsi="Arial" w:cs="Arial"/>
          <w:b/>
          <w:i/>
          <w:sz w:val="19"/>
          <w:szCs w:val="19"/>
          <w:lang w:val="es-ES_tradnl"/>
        </w:rPr>
        <w:t>Se deroga</w:t>
      </w:r>
      <w:r w:rsidR="00113BE6" w:rsidRPr="00CA71FA">
        <w:rPr>
          <w:rFonts w:ascii="Arial" w:hAnsi="Arial" w:cs="Arial"/>
          <w:b/>
          <w:i/>
          <w:sz w:val="19"/>
          <w:szCs w:val="19"/>
          <w:lang w:val="es-ES_tradnl"/>
        </w:rPr>
        <w:t xml:space="preserve"> </w:t>
      </w:r>
      <w:r w:rsidR="00113BE6" w:rsidRPr="00CA71FA">
        <w:rPr>
          <w:rFonts w:ascii="Arial" w:hAnsi="Arial" w:cs="Arial"/>
          <w:i/>
          <w:sz w:val="19"/>
          <w:szCs w:val="19"/>
          <w:vertAlign w:val="superscript"/>
          <w:lang w:val="es-ES_tradnl"/>
        </w:rPr>
        <w:t>(</w:t>
      </w:r>
      <w:r w:rsidR="00113BE6" w:rsidRPr="00CA71FA">
        <w:rPr>
          <w:rFonts w:ascii="Arial" w:hAnsi="Arial" w:cs="Arial"/>
          <w:i/>
          <w:sz w:val="19"/>
          <w:szCs w:val="19"/>
          <w:vertAlign w:val="superscript"/>
          <w:lang w:val="es-MX"/>
        </w:rPr>
        <w:t xml:space="preserve">Se Deroga según Decreto </w:t>
      </w:r>
      <w:r w:rsidR="005C7DCA" w:rsidRPr="00CA71FA">
        <w:rPr>
          <w:rFonts w:ascii="Arial" w:hAnsi="Arial" w:cs="Arial"/>
          <w:i/>
          <w:sz w:val="19"/>
          <w:szCs w:val="19"/>
          <w:vertAlign w:val="superscript"/>
          <w:lang w:val="es-MX"/>
        </w:rPr>
        <w:t>PPOE</w:t>
      </w:r>
      <w:r w:rsidR="00113BE6" w:rsidRPr="00CA71FA">
        <w:rPr>
          <w:rFonts w:ascii="Arial" w:hAnsi="Arial" w:cs="Arial"/>
          <w:i/>
          <w:sz w:val="19"/>
          <w:szCs w:val="19"/>
          <w:vertAlign w:val="superscript"/>
          <w:lang w:val="es-MX"/>
        </w:rPr>
        <w:t xml:space="preserve"> de 02-07-2016)</w:t>
      </w:r>
    </w:p>
    <w:p w:rsidR="006F4E2F" w:rsidRPr="00CA71FA" w:rsidRDefault="006F4E2F" w:rsidP="00306141">
      <w:pPr>
        <w:jc w:val="both"/>
        <w:rPr>
          <w:rFonts w:ascii="Arial" w:hAnsi="Arial" w:cs="Arial"/>
          <w:sz w:val="19"/>
          <w:szCs w:val="19"/>
          <w:lang w:val="es-ES_tradnl"/>
        </w:rPr>
      </w:pPr>
    </w:p>
    <w:p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 xml:space="preserve">Las </w:t>
      </w:r>
      <w:proofErr w:type="spellStart"/>
      <w:r w:rsidRPr="00CA71FA">
        <w:rPr>
          <w:rFonts w:ascii="Arial" w:hAnsi="Arial" w:cs="Arial"/>
          <w:i/>
          <w:sz w:val="19"/>
          <w:szCs w:val="19"/>
        </w:rPr>
        <w:t>CLC’s</w:t>
      </w:r>
      <w:proofErr w:type="spellEnd"/>
      <w:r w:rsidRPr="00CA71FA">
        <w:rPr>
          <w:rFonts w:ascii="Arial" w:hAnsi="Arial" w:cs="Arial"/>
          <w:i/>
          <w:sz w:val="19"/>
          <w:szCs w:val="19"/>
        </w:rPr>
        <w:t xml:space="preserve"> de Recursos federales que hayan sido ministrados por la Tesorería no se presentarán a la Secretaría.</w:t>
      </w:r>
      <w:r w:rsidR="00113BE6" w:rsidRPr="00CA71FA">
        <w:rPr>
          <w:rFonts w:ascii="Arial" w:hAnsi="Arial" w:cs="Arial"/>
          <w:i/>
          <w:sz w:val="19"/>
          <w:szCs w:val="19"/>
          <w:vertAlign w:val="superscript"/>
          <w:lang w:val="es-ES_tradnl"/>
        </w:rPr>
        <w:t xml:space="preserve"> </w:t>
      </w:r>
      <w:proofErr w:type="gramStart"/>
      <w:r w:rsidR="00113BE6" w:rsidRPr="00CA71FA">
        <w:rPr>
          <w:rFonts w:ascii="Arial" w:hAnsi="Arial" w:cs="Arial"/>
          <w:i/>
          <w:sz w:val="19"/>
          <w:szCs w:val="19"/>
          <w:vertAlign w:val="superscript"/>
          <w:lang w:val="es-ES_tradnl"/>
        </w:rPr>
        <w:t>(</w:t>
      </w:r>
      <w:r w:rsidR="00113BE6" w:rsidRPr="00CA71FA">
        <w:rPr>
          <w:rFonts w:ascii="Arial" w:hAnsi="Arial" w:cs="Arial"/>
          <w:sz w:val="19"/>
          <w:szCs w:val="19"/>
          <w:vertAlign w:val="superscript"/>
          <w:lang w:val="es-MX"/>
        </w:rPr>
        <w:t xml:space="preserve"> Reforma</w:t>
      </w:r>
      <w:proofErr w:type="gramEnd"/>
      <w:r w:rsidR="00113BE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113BE6" w:rsidRPr="00CA71FA">
        <w:rPr>
          <w:rFonts w:ascii="Arial" w:hAnsi="Arial" w:cs="Arial"/>
          <w:sz w:val="19"/>
          <w:szCs w:val="19"/>
          <w:vertAlign w:val="superscript"/>
          <w:lang w:val="es-MX"/>
        </w:rPr>
        <w:t xml:space="preserve"> de 02-07-2016)</w:t>
      </w:r>
    </w:p>
    <w:p w:rsidR="007915F6" w:rsidRPr="00CA71FA" w:rsidRDefault="007915F6" w:rsidP="007915F6">
      <w:pPr>
        <w:ind w:right="-93"/>
        <w:contextualSpacing/>
        <w:jc w:val="both"/>
        <w:rPr>
          <w:rFonts w:ascii="Arial" w:hAnsi="Arial" w:cs="Arial"/>
          <w:i/>
          <w:sz w:val="19"/>
          <w:szCs w:val="19"/>
        </w:rPr>
      </w:pPr>
    </w:p>
    <w:p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El Instituto Estatal de Educación Pública de Oaxaca, mediante la emisión de la CLC correspondiente, deberá realizar el registro presupuestario del monto pagado por la Federación por concepto de servicios personales, atendiendo a los Lineamientos emitidos por la Federación.</w:t>
      </w:r>
      <w:r w:rsidR="00C82A44" w:rsidRPr="00CA71FA">
        <w:rPr>
          <w:rFonts w:ascii="Arial" w:hAnsi="Arial" w:cs="Arial"/>
          <w:i/>
          <w:sz w:val="19"/>
          <w:szCs w:val="19"/>
          <w:vertAlign w:val="superscript"/>
          <w:lang w:val="es-ES_tradnl"/>
        </w:rPr>
        <w:t xml:space="preserve"> </w:t>
      </w:r>
      <w:r w:rsidR="00C82A44" w:rsidRPr="00CA71FA">
        <w:rPr>
          <w:rFonts w:ascii="Arial" w:hAnsi="Arial" w:cs="Arial"/>
          <w:i/>
          <w:sz w:val="19"/>
          <w:szCs w:val="19"/>
          <w:vertAlign w:val="superscript"/>
          <w:lang w:val="es-ES_tradnl"/>
        </w:rPr>
        <w:t>(</w:t>
      </w:r>
      <w:r w:rsidR="00C82A4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C82A44" w:rsidRPr="00CA71FA">
        <w:rPr>
          <w:rFonts w:ascii="Arial" w:hAnsi="Arial" w:cs="Arial"/>
          <w:sz w:val="19"/>
          <w:szCs w:val="19"/>
          <w:vertAlign w:val="superscript"/>
          <w:lang w:val="es-MX"/>
        </w:rPr>
        <w:t xml:space="preserve"> de 02-07-2016)</w:t>
      </w:r>
    </w:p>
    <w:p w:rsidR="007915F6" w:rsidRPr="00CA71FA" w:rsidRDefault="007915F6" w:rsidP="007915F6">
      <w:pPr>
        <w:ind w:right="-93"/>
        <w:contextualSpacing/>
        <w:jc w:val="both"/>
        <w:rPr>
          <w:rFonts w:ascii="Arial" w:hAnsi="Arial" w:cs="Arial"/>
          <w:i/>
          <w:sz w:val="19"/>
          <w:szCs w:val="19"/>
        </w:rPr>
      </w:pPr>
    </w:p>
    <w:p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 xml:space="preserve">Los titulares de las Unidades de administración de las Dependencias y Entidades serán responsables de que las </w:t>
      </w:r>
      <w:proofErr w:type="spellStart"/>
      <w:r w:rsidRPr="00CA71FA">
        <w:rPr>
          <w:rFonts w:ascii="Arial" w:hAnsi="Arial" w:cs="Arial"/>
          <w:i/>
          <w:sz w:val="19"/>
          <w:szCs w:val="19"/>
        </w:rPr>
        <w:t>CLC’s</w:t>
      </w:r>
      <w:proofErr w:type="spellEnd"/>
      <w:r w:rsidRPr="00CA71FA">
        <w:rPr>
          <w:rFonts w:ascii="Arial" w:hAnsi="Arial" w:cs="Arial"/>
          <w:i/>
          <w:sz w:val="19"/>
          <w:szCs w:val="19"/>
        </w:rPr>
        <w:t xml:space="preserve"> estén justificadas y comprobadas con los documentos originales que obren en sus archivos y sean congruentes con la partida presupuestaria y estructura programática que se afecte.</w:t>
      </w:r>
      <w:r w:rsidR="00C82A44" w:rsidRPr="00CA71FA">
        <w:rPr>
          <w:rFonts w:ascii="Arial" w:hAnsi="Arial" w:cs="Arial"/>
          <w:i/>
          <w:sz w:val="19"/>
          <w:szCs w:val="19"/>
          <w:vertAlign w:val="superscript"/>
          <w:lang w:val="es-ES_tradnl"/>
        </w:rPr>
        <w:t xml:space="preserve"> </w:t>
      </w:r>
      <w:r w:rsidR="00C82A44" w:rsidRPr="00CA71FA">
        <w:rPr>
          <w:rFonts w:ascii="Arial" w:hAnsi="Arial" w:cs="Arial"/>
          <w:i/>
          <w:sz w:val="19"/>
          <w:szCs w:val="19"/>
          <w:vertAlign w:val="superscript"/>
          <w:lang w:val="es-ES_tradnl"/>
        </w:rPr>
        <w:t>(</w:t>
      </w:r>
      <w:r w:rsidR="00C82A4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C82A44" w:rsidRPr="00CA71FA">
        <w:rPr>
          <w:rFonts w:ascii="Arial" w:hAnsi="Arial" w:cs="Arial"/>
          <w:sz w:val="19"/>
          <w:szCs w:val="19"/>
          <w:vertAlign w:val="superscript"/>
          <w:lang w:val="es-MX"/>
        </w:rPr>
        <w:t xml:space="preserve"> de 02-07-2016)</w:t>
      </w:r>
    </w:p>
    <w:p w:rsidR="006F4E2F" w:rsidRPr="00CA71FA" w:rsidRDefault="006F4E2F" w:rsidP="00306141">
      <w:pPr>
        <w:jc w:val="both"/>
        <w:rPr>
          <w:rFonts w:ascii="Arial" w:hAnsi="Arial" w:cs="Arial"/>
          <w:sz w:val="19"/>
          <w:szCs w:val="19"/>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59.</w:t>
      </w:r>
      <w:r w:rsidRPr="00CA71FA">
        <w:rPr>
          <w:rFonts w:ascii="Arial" w:hAnsi="Arial" w:cs="Arial"/>
          <w:sz w:val="19"/>
          <w:szCs w:val="19"/>
          <w:lang w:val="es-ES_tradnl"/>
        </w:rPr>
        <w:t xml:space="preserve"> Será obligación de los titulares de las Unidades de administración de las Dependencias y Entidades, informar a contratistas, proveedores y prestadores de servicios, sobre el proceso de gestión del pago de documentos de cobro a su favor, derivado de los bienes o servicios que se adquieran o contraten directamente, o los que le turne Administración como resultado de los procesos de adquisición que ésta realice.</w:t>
      </w:r>
    </w:p>
    <w:p w:rsidR="006F4E2F" w:rsidRPr="00CA71FA" w:rsidRDefault="006F4E2F" w:rsidP="00306141">
      <w:pPr>
        <w:jc w:val="both"/>
        <w:rPr>
          <w:rFonts w:ascii="Arial" w:hAnsi="Arial" w:cs="Arial"/>
          <w:strike/>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60.</w:t>
      </w:r>
      <w:r w:rsidRPr="00CA71FA">
        <w:rPr>
          <w:rFonts w:ascii="Arial" w:hAnsi="Arial" w:cs="Arial"/>
          <w:sz w:val="19"/>
          <w:szCs w:val="19"/>
          <w:lang w:val="es-ES_tradnl"/>
        </w:rPr>
        <w:t xml:space="preserve"> Cuando se trate de compromisos contratados en moneda extranjera, el monto consignado en las cuentas por liquidar certificadas corresponderá al tipo de cambio vigente al momento de su expedición.</w:t>
      </w:r>
    </w:p>
    <w:p w:rsidR="006F4E2F" w:rsidRPr="00CA71FA" w:rsidRDefault="006F4E2F" w:rsidP="00306141">
      <w:pPr>
        <w:jc w:val="both"/>
        <w:rPr>
          <w:rFonts w:ascii="Arial" w:hAnsi="Arial" w:cs="Arial"/>
          <w:sz w:val="19"/>
          <w:szCs w:val="19"/>
          <w:lang w:val="es-ES_tradnl"/>
        </w:rPr>
      </w:pPr>
    </w:p>
    <w:p w:rsidR="007915F6" w:rsidRPr="00CA71FA" w:rsidRDefault="007915F6" w:rsidP="007915F6">
      <w:pPr>
        <w:ind w:right="-93"/>
        <w:contextualSpacing/>
        <w:jc w:val="both"/>
        <w:rPr>
          <w:rFonts w:ascii="Arial" w:hAnsi="Arial" w:cs="Arial"/>
          <w:i/>
          <w:sz w:val="19"/>
          <w:szCs w:val="19"/>
        </w:rPr>
      </w:pPr>
      <w:r w:rsidRPr="00CA71FA">
        <w:rPr>
          <w:rFonts w:ascii="Arial" w:hAnsi="Arial" w:cs="Arial"/>
          <w:b/>
          <w:i/>
          <w:sz w:val="19"/>
          <w:szCs w:val="19"/>
        </w:rPr>
        <w:t>Artículo 61.</w:t>
      </w:r>
      <w:r w:rsidRPr="00CA71FA">
        <w:rPr>
          <w:rFonts w:ascii="Arial" w:hAnsi="Arial" w:cs="Arial"/>
          <w:i/>
          <w:sz w:val="19"/>
          <w:szCs w:val="19"/>
        </w:rPr>
        <w:t xml:space="preserve"> Las Dependencias y Entidades que ejerzan Recursos federales deberán realizar las afectaciones presupuestarias a través del Sistema electrónico, observando lo siguiente:</w:t>
      </w:r>
    </w:p>
    <w:p w:rsidR="007915F6" w:rsidRPr="00CA71FA" w:rsidRDefault="007915F6" w:rsidP="007915F6">
      <w:pPr>
        <w:ind w:right="-93"/>
        <w:contextualSpacing/>
        <w:jc w:val="both"/>
        <w:rPr>
          <w:rFonts w:ascii="Arial" w:hAnsi="Arial" w:cs="Arial"/>
          <w:i/>
          <w:sz w:val="19"/>
          <w:szCs w:val="19"/>
        </w:rPr>
      </w:pPr>
    </w:p>
    <w:p w:rsidR="007915F6" w:rsidRPr="00CA71FA" w:rsidRDefault="007915F6" w:rsidP="0015145E">
      <w:pPr>
        <w:numPr>
          <w:ilvl w:val="0"/>
          <w:numId w:val="89"/>
        </w:numPr>
        <w:ind w:right="-93"/>
        <w:contextualSpacing/>
        <w:jc w:val="both"/>
        <w:rPr>
          <w:rFonts w:ascii="Arial" w:hAnsi="Arial" w:cs="Arial"/>
          <w:i/>
          <w:sz w:val="19"/>
          <w:szCs w:val="19"/>
        </w:rPr>
      </w:pPr>
      <w:r w:rsidRPr="00CA71FA">
        <w:rPr>
          <w:rFonts w:ascii="Arial" w:hAnsi="Arial" w:cs="Arial"/>
          <w:i/>
          <w:sz w:val="19"/>
          <w:szCs w:val="19"/>
        </w:rPr>
        <w:t>Registrar los compromisos contraídos hasta por el monto presupuesto modificado disponible conforme a los programas, subprogramas, proyectos, unidades ejecutoras, capítulo, concepto, periodo, glosario presupuestario y clave de la fuente de financiamiento.</w:t>
      </w:r>
    </w:p>
    <w:p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 xml:space="preserve">  </w:t>
      </w:r>
    </w:p>
    <w:p w:rsidR="007915F6" w:rsidRPr="00CA71FA" w:rsidRDefault="007915F6" w:rsidP="007915F6">
      <w:pPr>
        <w:ind w:left="709" w:right="-93"/>
        <w:contextualSpacing/>
        <w:jc w:val="both"/>
        <w:rPr>
          <w:rFonts w:ascii="Arial" w:hAnsi="Arial" w:cs="Arial"/>
          <w:i/>
          <w:sz w:val="19"/>
          <w:szCs w:val="19"/>
        </w:rPr>
      </w:pPr>
      <w:r w:rsidRPr="00CA71FA">
        <w:rPr>
          <w:rFonts w:ascii="Arial" w:hAnsi="Arial" w:cs="Arial"/>
          <w:i/>
          <w:sz w:val="19"/>
          <w:szCs w:val="19"/>
        </w:rPr>
        <w:t>Debiendo realizar sus compromisos presupuestarios en el momento en que exista el instrumento jurídico por el que se realiza la adquisición de bienes, prestación de servicios o la ejecución de una obra;</w:t>
      </w:r>
    </w:p>
    <w:p w:rsidR="007915F6" w:rsidRPr="00CA71FA" w:rsidRDefault="007915F6" w:rsidP="007915F6">
      <w:pPr>
        <w:ind w:left="709" w:right="-93" w:hanging="709"/>
        <w:contextualSpacing/>
        <w:jc w:val="both"/>
        <w:rPr>
          <w:rFonts w:ascii="Arial" w:hAnsi="Arial" w:cs="Arial"/>
          <w:i/>
          <w:sz w:val="19"/>
          <w:szCs w:val="19"/>
        </w:rPr>
      </w:pPr>
    </w:p>
    <w:p w:rsidR="007915F6" w:rsidRPr="00CA71FA" w:rsidRDefault="007915F6" w:rsidP="0015145E">
      <w:pPr>
        <w:numPr>
          <w:ilvl w:val="0"/>
          <w:numId w:val="89"/>
        </w:numPr>
        <w:spacing w:after="120"/>
        <w:ind w:left="714" w:right="-91" w:hanging="357"/>
        <w:jc w:val="both"/>
        <w:rPr>
          <w:rFonts w:ascii="Arial" w:hAnsi="Arial" w:cs="Arial"/>
          <w:i/>
          <w:sz w:val="19"/>
          <w:szCs w:val="19"/>
        </w:rPr>
      </w:pPr>
      <w:r w:rsidRPr="00CA71FA">
        <w:rPr>
          <w:rFonts w:ascii="Arial" w:hAnsi="Arial" w:cs="Arial"/>
          <w:i/>
          <w:sz w:val="19"/>
          <w:szCs w:val="19"/>
        </w:rPr>
        <w:t>Comprobar que la partida presupuestaria que se pretende afectar, cuenta con saldo disponible;</w:t>
      </w:r>
    </w:p>
    <w:p w:rsidR="007915F6" w:rsidRPr="00CA71FA" w:rsidRDefault="007915F6" w:rsidP="0015145E">
      <w:pPr>
        <w:numPr>
          <w:ilvl w:val="0"/>
          <w:numId w:val="89"/>
        </w:numPr>
        <w:spacing w:after="120"/>
        <w:ind w:left="714" w:right="-91" w:hanging="357"/>
        <w:jc w:val="both"/>
        <w:rPr>
          <w:rFonts w:ascii="Arial" w:hAnsi="Arial" w:cs="Arial"/>
          <w:i/>
          <w:sz w:val="19"/>
          <w:szCs w:val="19"/>
        </w:rPr>
      </w:pPr>
      <w:r w:rsidRPr="00CA71FA">
        <w:rPr>
          <w:rFonts w:ascii="Arial" w:hAnsi="Arial" w:cs="Arial"/>
          <w:i/>
          <w:sz w:val="19"/>
          <w:szCs w:val="19"/>
        </w:rPr>
        <w:lastRenderedPageBreak/>
        <w:t>Devengar los compromisos registrados;</w:t>
      </w:r>
    </w:p>
    <w:p w:rsidR="007915F6" w:rsidRPr="00CA71FA" w:rsidRDefault="007915F6" w:rsidP="0015145E">
      <w:pPr>
        <w:numPr>
          <w:ilvl w:val="0"/>
          <w:numId w:val="89"/>
        </w:numPr>
        <w:spacing w:after="120"/>
        <w:ind w:left="714" w:right="-91" w:hanging="357"/>
        <w:jc w:val="both"/>
        <w:rPr>
          <w:rFonts w:ascii="Arial" w:hAnsi="Arial" w:cs="Arial"/>
          <w:i/>
          <w:sz w:val="19"/>
          <w:szCs w:val="19"/>
        </w:rPr>
      </w:pPr>
      <w:r w:rsidRPr="00CA71FA">
        <w:rPr>
          <w:rFonts w:ascii="Arial" w:hAnsi="Arial" w:cs="Arial"/>
          <w:i/>
          <w:sz w:val="19"/>
          <w:szCs w:val="19"/>
        </w:rPr>
        <w:t xml:space="preserve">Ejercer los recursos devengados mediante la emisión de las </w:t>
      </w:r>
      <w:proofErr w:type="spellStart"/>
      <w:r w:rsidRPr="00CA71FA">
        <w:rPr>
          <w:rFonts w:ascii="Arial" w:hAnsi="Arial" w:cs="Arial"/>
          <w:i/>
          <w:sz w:val="19"/>
          <w:szCs w:val="19"/>
        </w:rPr>
        <w:t>CLC’s</w:t>
      </w:r>
      <w:proofErr w:type="spellEnd"/>
      <w:r w:rsidRPr="00CA71FA">
        <w:rPr>
          <w:rFonts w:ascii="Arial" w:hAnsi="Arial" w:cs="Arial"/>
          <w:i/>
          <w:sz w:val="19"/>
          <w:szCs w:val="19"/>
        </w:rPr>
        <w:t xml:space="preserve"> correspondientes;</w:t>
      </w:r>
    </w:p>
    <w:p w:rsidR="007915F6" w:rsidRPr="00CA71FA" w:rsidRDefault="007915F6" w:rsidP="0015145E">
      <w:pPr>
        <w:numPr>
          <w:ilvl w:val="0"/>
          <w:numId w:val="89"/>
        </w:numPr>
        <w:spacing w:after="120"/>
        <w:ind w:left="714" w:right="-91" w:hanging="357"/>
        <w:jc w:val="both"/>
        <w:rPr>
          <w:rFonts w:ascii="Arial" w:hAnsi="Arial" w:cs="Arial"/>
          <w:i/>
          <w:sz w:val="19"/>
          <w:szCs w:val="19"/>
        </w:rPr>
      </w:pPr>
      <w:r w:rsidRPr="00CA71FA">
        <w:rPr>
          <w:rFonts w:ascii="Arial" w:hAnsi="Arial" w:cs="Arial"/>
          <w:i/>
          <w:sz w:val="19"/>
          <w:szCs w:val="19"/>
        </w:rPr>
        <w:t>Generar en tiempo real la afectación presupuestaria y contable, y</w:t>
      </w:r>
    </w:p>
    <w:p w:rsidR="007915F6" w:rsidRPr="00CA71FA" w:rsidRDefault="007915F6" w:rsidP="0015145E">
      <w:pPr>
        <w:numPr>
          <w:ilvl w:val="0"/>
          <w:numId w:val="89"/>
        </w:numPr>
        <w:spacing w:after="120"/>
        <w:ind w:left="714" w:right="-91" w:hanging="357"/>
        <w:jc w:val="both"/>
        <w:rPr>
          <w:rFonts w:ascii="Arial" w:hAnsi="Arial" w:cs="Arial"/>
          <w:i/>
          <w:sz w:val="19"/>
          <w:szCs w:val="19"/>
        </w:rPr>
      </w:pPr>
      <w:r w:rsidRPr="00CA71FA">
        <w:rPr>
          <w:rFonts w:ascii="Arial" w:hAnsi="Arial" w:cs="Arial"/>
          <w:i/>
          <w:sz w:val="19"/>
          <w:szCs w:val="19"/>
        </w:rPr>
        <w:t>Verificar que los registros efectuados reflejen la aplicación de los principios, normas contables generales y específicas.</w:t>
      </w:r>
    </w:p>
    <w:p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 xml:space="preserve">Los rendimientos financieros generados en las Cuentas bancarias formarán parte del Recurso federal de que se trate y deberán ejercerse de acuerdo con las disposiciones jurídicas aplicables. </w:t>
      </w:r>
    </w:p>
    <w:p w:rsidR="007915F6" w:rsidRPr="00CA71FA" w:rsidRDefault="007915F6" w:rsidP="007915F6">
      <w:pPr>
        <w:ind w:right="-93"/>
        <w:contextualSpacing/>
        <w:jc w:val="both"/>
        <w:rPr>
          <w:rFonts w:ascii="Arial" w:hAnsi="Arial" w:cs="Arial"/>
          <w:i/>
          <w:sz w:val="19"/>
          <w:szCs w:val="19"/>
        </w:rPr>
      </w:pPr>
    </w:p>
    <w:p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La Tesorería transferirá según el caso, a la Dependencia y/o Entidad los rendimientos financieros generados en las Cuentas bancarias receptoras.</w:t>
      </w:r>
    </w:p>
    <w:p w:rsidR="007915F6" w:rsidRPr="00CA71FA" w:rsidRDefault="007915F6" w:rsidP="007915F6">
      <w:pPr>
        <w:ind w:right="-93"/>
        <w:contextualSpacing/>
        <w:jc w:val="both"/>
        <w:rPr>
          <w:rFonts w:ascii="Arial" w:hAnsi="Arial" w:cs="Arial"/>
          <w:i/>
          <w:sz w:val="19"/>
          <w:szCs w:val="19"/>
        </w:rPr>
      </w:pPr>
    </w:p>
    <w:p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 xml:space="preserve">Las Dependencias y Entidades deberán informar dentro de los cinco días naturales de concluido el mes el monto de rendimientos financieros generados en las Cuentas bancarias de los Recursos federales, detallando la clave de financiamiento, el importe de rendimiento financiero e identificación del ejercicio fiscal que reporta. </w:t>
      </w:r>
      <w:proofErr w:type="gramStart"/>
      <w:r w:rsidR="00113BE6" w:rsidRPr="00CA71FA">
        <w:rPr>
          <w:rFonts w:ascii="Arial" w:hAnsi="Arial" w:cs="Arial"/>
          <w:i/>
          <w:sz w:val="19"/>
          <w:szCs w:val="19"/>
          <w:vertAlign w:val="superscript"/>
          <w:lang w:val="es-ES_tradnl"/>
        </w:rPr>
        <w:t>(</w:t>
      </w:r>
      <w:r w:rsidR="00113BE6" w:rsidRPr="00CA71FA">
        <w:rPr>
          <w:rFonts w:ascii="Arial" w:hAnsi="Arial" w:cs="Arial"/>
          <w:sz w:val="19"/>
          <w:szCs w:val="19"/>
          <w:vertAlign w:val="superscript"/>
          <w:lang w:val="es-MX"/>
        </w:rPr>
        <w:t xml:space="preserve"> Reforma</w:t>
      </w:r>
      <w:proofErr w:type="gramEnd"/>
      <w:r w:rsidR="00113BE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113BE6" w:rsidRPr="00CA71FA">
        <w:rPr>
          <w:rFonts w:ascii="Arial" w:hAnsi="Arial" w:cs="Arial"/>
          <w:sz w:val="19"/>
          <w:szCs w:val="19"/>
          <w:vertAlign w:val="superscript"/>
          <w:lang w:val="es-MX"/>
        </w:rPr>
        <w:t xml:space="preserve"> de 02-07-2016)</w:t>
      </w:r>
    </w:p>
    <w:p w:rsidR="006F4E2F" w:rsidRPr="00CA71FA" w:rsidRDefault="006F4E2F" w:rsidP="00306141">
      <w:pPr>
        <w:jc w:val="both"/>
        <w:rPr>
          <w:rFonts w:ascii="Arial" w:hAnsi="Arial" w:cs="Arial"/>
          <w:i/>
          <w:sz w:val="19"/>
          <w:szCs w:val="19"/>
        </w:rPr>
      </w:pPr>
    </w:p>
    <w:p w:rsidR="007915F6" w:rsidRPr="00CA71FA" w:rsidRDefault="007915F6" w:rsidP="007915F6">
      <w:pPr>
        <w:ind w:right="-93"/>
        <w:contextualSpacing/>
        <w:jc w:val="both"/>
        <w:rPr>
          <w:rFonts w:ascii="Arial" w:hAnsi="Arial" w:cs="Arial"/>
          <w:i/>
          <w:sz w:val="19"/>
          <w:szCs w:val="19"/>
        </w:rPr>
      </w:pPr>
      <w:r w:rsidRPr="00CA71FA">
        <w:rPr>
          <w:rFonts w:ascii="Arial" w:hAnsi="Arial" w:cs="Arial"/>
          <w:b/>
          <w:i/>
          <w:sz w:val="19"/>
          <w:szCs w:val="19"/>
        </w:rPr>
        <w:t>Artículo 62.</w:t>
      </w:r>
      <w:r w:rsidRPr="00CA71FA">
        <w:rPr>
          <w:rFonts w:ascii="Arial" w:hAnsi="Arial" w:cs="Arial"/>
          <w:i/>
          <w:sz w:val="19"/>
          <w:szCs w:val="19"/>
        </w:rPr>
        <w:t xml:space="preserve"> Cuando se detecten errores u omisiones en las </w:t>
      </w:r>
      <w:proofErr w:type="spellStart"/>
      <w:r w:rsidRPr="00CA71FA">
        <w:rPr>
          <w:rFonts w:ascii="Arial" w:hAnsi="Arial" w:cs="Arial"/>
          <w:i/>
          <w:sz w:val="19"/>
          <w:szCs w:val="19"/>
        </w:rPr>
        <w:t>CLC’s</w:t>
      </w:r>
      <w:proofErr w:type="spellEnd"/>
      <w:r w:rsidRPr="00CA71FA">
        <w:rPr>
          <w:rFonts w:ascii="Arial" w:hAnsi="Arial" w:cs="Arial"/>
          <w:i/>
          <w:sz w:val="19"/>
          <w:szCs w:val="19"/>
        </w:rPr>
        <w:t xml:space="preserve"> registradas en el Sistema electrónico, las Dependencias y Entidades procederán de la siguiente manera:</w:t>
      </w:r>
    </w:p>
    <w:p w:rsidR="007915F6" w:rsidRPr="00CA71FA" w:rsidRDefault="007915F6" w:rsidP="007915F6">
      <w:pPr>
        <w:ind w:right="-93"/>
        <w:contextualSpacing/>
        <w:jc w:val="both"/>
        <w:rPr>
          <w:rFonts w:ascii="Arial" w:hAnsi="Arial" w:cs="Arial"/>
          <w:i/>
          <w:sz w:val="19"/>
          <w:szCs w:val="19"/>
        </w:rPr>
      </w:pPr>
    </w:p>
    <w:p w:rsidR="007915F6" w:rsidRPr="00CA71FA" w:rsidRDefault="007915F6" w:rsidP="0015145E">
      <w:pPr>
        <w:numPr>
          <w:ilvl w:val="0"/>
          <w:numId w:val="90"/>
        </w:numPr>
        <w:spacing w:before="120"/>
        <w:ind w:left="709" w:right="-91" w:hanging="289"/>
        <w:jc w:val="both"/>
        <w:rPr>
          <w:rFonts w:ascii="Arial" w:hAnsi="Arial" w:cs="Arial"/>
          <w:b/>
          <w:i/>
          <w:sz w:val="19"/>
          <w:szCs w:val="19"/>
        </w:rPr>
      </w:pPr>
      <w:r w:rsidRPr="00CA71FA">
        <w:rPr>
          <w:rFonts w:ascii="Arial" w:hAnsi="Arial" w:cs="Arial"/>
          <w:i/>
          <w:sz w:val="19"/>
          <w:szCs w:val="19"/>
        </w:rPr>
        <w:t>Solicitar el rechazo cuando hayan sido enviadas en el Sistema electrónico de la Secretaría.</w:t>
      </w:r>
    </w:p>
    <w:p w:rsidR="007915F6" w:rsidRPr="00CA71FA" w:rsidRDefault="007915F6" w:rsidP="0015145E">
      <w:pPr>
        <w:numPr>
          <w:ilvl w:val="0"/>
          <w:numId w:val="90"/>
        </w:numPr>
        <w:spacing w:before="120"/>
        <w:ind w:left="709" w:right="-91" w:hanging="289"/>
        <w:jc w:val="both"/>
        <w:rPr>
          <w:rFonts w:ascii="Arial" w:hAnsi="Arial" w:cs="Arial"/>
          <w:b/>
          <w:i/>
          <w:sz w:val="19"/>
          <w:szCs w:val="19"/>
        </w:rPr>
      </w:pPr>
      <w:r w:rsidRPr="00CA71FA">
        <w:rPr>
          <w:rFonts w:ascii="Arial" w:hAnsi="Arial" w:cs="Arial"/>
          <w:i/>
          <w:sz w:val="19"/>
          <w:szCs w:val="19"/>
        </w:rPr>
        <w:t>Cuando cuenten con orden de pago, deberán solicitar la cancelación.</w:t>
      </w:r>
    </w:p>
    <w:p w:rsidR="007915F6" w:rsidRPr="00CA71FA" w:rsidRDefault="007915F6" w:rsidP="0015145E">
      <w:pPr>
        <w:numPr>
          <w:ilvl w:val="0"/>
          <w:numId w:val="90"/>
        </w:numPr>
        <w:spacing w:before="120"/>
        <w:ind w:left="709" w:right="-91" w:hanging="289"/>
        <w:jc w:val="both"/>
        <w:rPr>
          <w:rFonts w:ascii="Arial" w:hAnsi="Arial" w:cs="Arial"/>
          <w:b/>
          <w:i/>
          <w:sz w:val="19"/>
          <w:szCs w:val="19"/>
        </w:rPr>
      </w:pPr>
      <w:r w:rsidRPr="00CA71FA">
        <w:rPr>
          <w:rFonts w:ascii="Arial" w:hAnsi="Arial" w:cs="Arial"/>
          <w:i/>
          <w:sz w:val="19"/>
          <w:szCs w:val="19"/>
        </w:rPr>
        <w:t>Cuando el monto señalado en la CLC haya sido transferido deberá solicitar la rectificación; en los casos de recursos estatales deberá previamente realizar el reintegro.</w:t>
      </w:r>
    </w:p>
    <w:p w:rsidR="007915F6" w:rsidRPr="00CA71FA" w:rsidRDefault="007915F6" w:rsidP="007915F6">
      <w:pPr>
        <w:ind w:right="-93"/>
        <w:contextualSpacing/>
        <w:jc w:val="both"/>
        <w:rPr>
          <w:rFonts w:ascii="Arial" w:hAnsi="Arial" w:cs="Arial"/>
          <w:b/>
          <w:i/>
          <w:sz w:val="19"/>
          <w:szCs w:val="19"/>
        </w:rPr>
      </w:pPr>
    </w:p>
    <w:p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 xml:space="preserve">Es responsabilidad de las Dependencias y Entidades que los datos contenidos en las </w:t>
      </w:r>
      <w:proofErr w:type="spellStart"/>
      <w:r w:rsidRPr="00CA71FA">
        <w:rPr>
          <w:rFonts w:ascii="Arial" w:hAnsi="Arial" w:cs="Arial"/>
          <w:i/>
          <w:sz w:val="19"/>
          <w:szCs w:val="19"/>
        </w:rPr>
        <w:t>CLC´s</w:t>
      </w:r>
      <w:proofErr w:type="spellEnd"/>
      <w:r w:rsidRPr="00CA71FA">
        <w:rPr>
          <w:rFonts w:ascii="Arial" w:hAnsi="Arial" w:cs="Arial"/>
          <w:i/>
          <w:sz w:val="19"/>
          <w:szCs w:val="19"/>
        </w:rPr>
        <w:t xml:space="preserve"> correspondan a la documentación fiscal soporte del gasto.</w:t>
      </w:r>
    </w:p>
    <w:p w:rsidR="007915F6" w:rsidRPr="00CA71FA" w:rsidRDefault="007915F6" w:rsidP="007915F6">
      <w:pPr>
        <w:ind w:right="-93"/>
        <w:contextualSpacing/>
        <w:jc w:val="both"/>
        <w:rPr>
          <w:rFonts w:ascii="Arial" w:hAnsi="Arial" w:cs="Arial"/>
          <w:b/>
          <w:i/>
          <w:sz w:val="19"/>
          <w:szCs w:val="19"/>
        </w:rPr>
      </w:pPr>
    </w:p>
    <w:p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 xml:space="preserve">Las </w:t>
      </w:r>
      <w:proofErr w:type="spellStart"/>
      <w:r w:rsidRPr="00CA71FA">
        <w:rPr>
          <w:rFonts w:ascii="Arial" w:hAnsi="Arial" w:cs="Arial"/>
          <w:i/>
          <w:sz w:val="19"/>
          <w:szCs w:val="19"/>
        </w:rPr>
        <w:t>CLC´s</w:t>
      </w:r>
      <w:proofErr w:type="spellEnd"/>
      <w:r w:rsidRPr="00CA71FA">
        <w:rPr>
          <w:rFonts w:ascii="Arial" w:hAnsi="Arial" w:cs="Arial"/>
          <w:i/>
          <w:sz w:val="19"/>
          <w:szCs w:val="19"/>
        </w:rPr>
        <w:t xml:space="preserve"> podrán tener un máximo de dos rectificaciones. Las solicitudes de cancelación y rectificación sólo procederán dentro del ejercicio fiscal en el que se generó la CLC.</w:t>
      </w:r>
    </w:p>
    <w:p w:rsidR="007915F6" w:rsidRPr="00CA71FA" w:rsidRDefault="007915F6" w:rsidP="007915F6">
      <w:pPr>
        <w:ind w:right="-93"/>
        <w:contextualSpacing/>
        <w:jc w:val="both"/>
        <w:rPr>
          <w:rFonts w:ascii="Arial" w:hAnsi="Arial" w:cs="Arial"/>
          <w:i/>
          <w:sz w:val="19"/>
          <w:szCs w:val="19"/>
        </w:rPr>
      </w:pPr>
    </w:p>
    <w:p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lastRenderedPageBreak/>
        <w:t xml:space="preserve">Las Dependencias y Entidades no podrán bajo ninguna circunstancia alterar la información contenida en las </w:t>
      </w:r>
      <w:proofErr w:type="spellStart"/>
      <w:r w:rsidRPr="00CA71FA">
        <w:rPr>
          <w:rFonts w:ascii="Arial" w:hAnsi="Arial" w:cs="Arial"/>
          <w:i/>
          <w:sz w:val="19"/>
          <w:szCs w:val="19"/>
        </w:rPr>
        <w:t>CLC’s</w:t>
      </w:r>
      <w:proofErr w:type="spellEnd"/>
      <w:r w:rsidRPr="00CA71FA">
        <w:rPr>
          <w:rFonts w:ascii="Arial" w:hAnsi="Arial" w:cs="Arial"/>
          <w:i/>
          <w:sz w:val="19"/>
          <w:szCs w:val="19"/>
        </w:rPr>
        <w:t xml:space="preserve"> registradas en el Sistema electrónico.</w:t>
      </w:r>
      <w:r w:rsidR="00113BE6" w:rsidRPr="00CA71FA">
        <w:rPr>
          <w:rFonts w:ascii="Arial" w:hAnsi="Arial" w:cs="Arial"/>
          <w:i/>
          <w:sz w:val="19"/>
          <w:szCs w:val="19"/>
          <w:vertAlign w:val="superscript"/>
          <w:lang w:val="es-ES_tradnl"/>
        </w:rPr>
        <w:t xml:space="preserve"> </w:t>
      </w:r>
      <w:proofErr w:type="gramStart"/>
      <w:r w:rsidR="00113BE6" w:rsidRPr="00CA71FA">
        <w:rPr>
          <w:rFonts w:ascii="Arial" w:hAnsi="Arial" w:cs="Arial"/>
          <w:i/>
          <w:sz w:val="19"/>
          <w:szCs w:val="19"/>
          <w:vertAlign w:val="superscript"/>
          <w:lang w:val="es-ES_tradnl"/>
        </w:rPr>
        <w:t>(</w:t>
      </w:r>
      <w:r w:rsidR="00113BE6" w:rsidRPr="00CA71FA">
        <w:rPr>
          <w:rFonts w:ascii="Arial" w:hAnsi="Arial" w:cs="Arial"/>
          <w:sz w:val="19"/>
          <w:szCs w:val="19"/>
          <w:vertAlign w:val="superscript"/>
          <w:lang w:val="es-MX"/>
        </w:rPr>
        <w:t xml:space="preserve"> Reforma</w:t>
      </w:r>
      <w:proofErr w:type="gramEnd"/>
      <w:r w:rsidR="00113BE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113BE6" w:rsidRPr="00CA71FA">
        <w:rPr>
          <w:rFonts w:ascii="Arial" w:hAnsi="Arial" w:cs="Arial"/>
          <w:sz w:val="19"/>
          <w:szCs w:val="19"/>
          <w:vertAlign w:val="superscript"/>
          <w:lang w:val="es-MX"/>
        </w:rPr>
        <w:t xml:space="preserve"> de 02-07-2016)</w:t>
      </w:r>
    </w:p>
    <w:p w:rsidR="006F4E2F" w:rsidRPr="00CA71FA" w:rsidRDefault="006F4E2F" w:rsidP="00306141">
      <w:pPr>
        <w:jc w:val="center"/>
        <w:rPr>
          <w:rFonts w:ascii="Arial" w:hAnsi="Arial" w:cs="Arial"/>
          <w:b/>
          <w:sz w:val="19"/>
          <w:szCs w:val="19"/>
        </w:rPr>
      </w:pPr>
    </w:p>
    <w:p w:rsidR="00226E98" w:rsidRDefault="00226E98" w:rsidP="00306141">
      <w:pPr>
        <w:jc w:val="center"/>
        <w:rPr>
          <w:rFonts w:ascii="Arial" w:hAnsi="Arial" w:cs="Arial"/>
          <w:b/>
          <w:sz w:val="19"/>
          <w:szCs w:val="19"/>
          <w:lang w:val="es-ES_tradnl"/>
        </w:rPr>
      </w:pPr>
    </w:p>
    <w:p w:rsidR="006F4E2F" w:rsidRPr="00CA71FA" w:rsidRDefault="00D16F02" w:rsidP="00306141">
      <w:pPr>
        <w:jc w:val="center"/>
        <w:rPr>
          <w:rFonts w:ascii="Arial" w:hAnsi="Arial" w:cs="Arial"/>
          <w:b/>
          <w:sz w:val="19"/>
          <w:szCs w:val="19"/>
          <w:lang w:val="es-ES_tradnl"/>
        </w:rPr>
      </w:pPr>
      <w:r w:rsidRPr="00CA71FA">
        <w:rPr>
          <w:rFonts w:ascii="Arial" w:hAnsi="Arial" w:cs="Arial"/>
          <w:b/>
          <w:sz w:val="19"/>
          <w:szCs w:val="19"/>
          <w:lang w:val="es-ES_tradnl"/>
        </w:rPr>
        <w:t>Capítulo Tercero</w:t>
      </w:r>
    </w:p>
    <w:p w:rsidR="006F4E2F" w:rsidRPr="00CA71FA" w:rsidRDefault="00D16F02" w:rsidP="00306141">
      <w:pPr>
        <w:jc w:val="center"/>
        <w:rPr>
          <w:rFonts w:ascii="Arial" w:hAnsi="Arial" w:cs="Arial"/>
          <w:b/>
          <w:sz w:val="19"/>
          <w:szCs w:val="19"/>
          <w:lang w:val="es-ES_tradnl"/>
        </w:rPr>
      </w:pPr>
      <w:r w:rsidRPr="00CA71FA">
        <w:rPr>
          <w:rFonts w:ascii="Arial" w:hAnsi="Arial" w:cs="Arial"/>
          <w:b/>
          <w:sz w:val="19"/>
          <w:szCs w:val="19"/>
          <w:lang w:val="es-ES_tradnl"/>
        </w:rPr>
        <w:t>Del Pago de Obligaciones Presupuestarias</w:t>
      </w:r>
    </w:p>
    <w:p w:rsidR="006F4E2F" w:rsidRPr="00CA71FA" w:rsidRDefault="006F4E2F" w:rsidP="00306141">
      <w:pPr>
        <w:jc w:val="center"/>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63.</w:t>
      </w:r>
      <w:r w:rsidRPr="00CA71FA">
        <w:rPr>
          <w:rFonts w:ascii="Arial" w:hAnsi="Arial" w:cs="Arial"/>
          <w:sz w:val="19"/>
          <w:szCs w:val="19"/>
          <w:lang w:val="es-ES_tradnl"/>
        </w:rPr>
        <w:t xml:space="preserve"> El importe neto consignado en la cuenta por liquidar certificada tramitada se depositará en la cuenta bancaria del beneficiario, salvo aquellas que se traten de fondo rotatorio y lista de raya que se depositará en la cuenta bancaria señalada por la Dependencia o Entidad.</w:t>
      </w:r>
    </w:p>
    <w:p w:rsidR="006F4E2F" w:rsidRPr="00CA71FA" w:rsidRDefault="006F4E2F" w:rsidP="00306141">
      <w:pPr>
        <w:jc w:val="both"/>
        <w:rPr>
          <w:rFonts w:ascii="Arial" w:hAnsi="Arial" w:cs="Arial"/>
          <w:sz w:val="19"/>
          <w:szCs w:val="19"/>
          <w:lang w:val="es-ES_tradnl"/>
        </w:rPr>
      </w:pPr>
    </w:p>
    <w:p w:rsidR="009A52EA" w:rsidRPr="00CA71FA" w:rsidRDefault="009A52EA" w:rsidP="009A52EA">
      <w:pPr>
        <w:ind w:right="-93"/>
        <w:contextualSpacing/>
        <w:jc w:val="both"/>
        <w:rPr>
          <w:rFonts w:ascii="Arial" w:hAnsi="Arial" w:cs="Arial"/>
        </w:rPr>
      </w:pPr>
      <w:r w:rsidRPr="00CA71FA">
        <w:rPr>
          <w:rFonts w:ascii="Arial" w:hAnsi="Arial" w:cs="Arial"/>
          <w:i/>
          <w:sz w:val="19"/>
          <w:szCs w:val="19"/>
        </w:rPr>
        <w:t>Tratándose de Recursos federales, la Tesorería los transferirá sin más limitaciones, ni restricciones que las relativas al destino de los recursos, en los plazos señalados en las disposiciones legales que les sean aplicables</w:t>
      </w:r>
      <w:r w:rsidRPr="00CA71FA">
        <w:rPr>
          <w:rFonts w:ascii="Arial" w:hAnsi="Arial" w:cs="Arial"/>
        </w:rPr>
        <w:t>.</w:t>
      </w:r>
      <w:r w:rsidR="00113BE6" w:rsidRPr="00CA71FA">
        <w:rPr>
          <w:rFonts w:ascii="Arial" w:hAnsi="Arial" w:cs="Arial"/>
          <w:i/>
          <w:sz w:val="19"/>
          <w:szCs w:val="19"/>
          <w:vertAlign w:val="superscript"/>
          <w:lang w:val="es-ES_tradnl"/>
        </w:rPr>
        <w:t xml:space="preserve"> </w:t>
      </w:r>
      <w:proofErr w:type="gramStart"/>
      <w:r w:rsidR="00113BE6" w:rsidRPr="00CA71FA">
        <w:rPr>
          <w:rFonts w:ascii="Arial" w:hAnsi="Arial" w:cs="Arial"/>
          <w:i/>
          <w:sz w:val="19"/>
          <w:szCs w:val="19"/>
          <w:vertAlign w:val="superscript"/>
          <w:lang w:val="es-ES_tradnl"/>
        </w:rPr>
        <w:t>(</w:t>
      </w:r>
      <w:r w:rsidR="00113BE6" w:rsidRPr="00CA71FA">
        <w:rPr>
          <w:rFonts w:ascii="Arial" w:hAnsi="Arial" w:cs="Arial"/>
          <w:sz w:val="19"/>
          <w:szCs w:val="19"/>
          <w:vertAlign w:val="superscript"/>
          <w:lang w:val="es-MX"/>
        </w:rPr>
        <w:t xml:space="preserve"> Reforma</w:t>
      </w:r>
      <w:proofErr w:type="gramEnd"/>
      <w:r w:rsidR="00113BE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113BE6" w:rsidRPr="00CA71FA">
        <w:rPr>
          <w:rFonts w:ascii="Arial" w:hAnsi="Arial" w:cs="Arial"/>
          <w:sz w:val="19"/>
          <w:szCs w:val="19"/>
          <w:vertAlign w:val="superscript"/>
          <w:lang w:val="es-MX"/>
        </w:rPr>
        <w:t xml:space="preserve"> de 02-07-2016)</w:t>
      </w:r>
    </w:p>
    <w:p w:rsidR="006F4E2F" w:rsidRPr="00CA71FA" w:rsidRDefault="006F4E2F" w:rsidP="00306141">
      <w:pPr>
        <w:jc w:val="both"/>
        <w:rPr>
          <w:rFonts w:ascii="Arial" w:hAnsi="Arial" w:cs="Arial"/>
          <w:sz w:val="19"/>
          <w:szCs w:val="19"/>
        </w:rPr>
      </w:pPr>
    </w:p>
    <w:p w:rsidR="006F4E2F" w:rsidRPr="00CA71FA" w:rsidRDefault="006F4E2F" w:rsidP="00306141">
      <w:pPr>
        <w:widowControl w:val="0"/>
        <w:tabs>
          <w:tab w:val="left" w:pos="0"/>
        </w:tabs>
        <w:autoSpaceDE w:val="0"/>
        <w:autoSpaceDN w:val="0"/>
        <w:adjustRightInd w:val="0"/>
        <w:spacing w:line="245" w:lineRule="auto"/>
        <w:ind w:right="63"/>
        <w:jc w:val="both"/>
        <w:rPr>
          <w:rFonts w:ascii="Arial" w:hAnsi="Arial" w:cs="Arial"/>
          <w:w w:val="101"/>
          <w:sz w:val="19"/>
          <w:szCs w:val="19"/>
          <w:lang w:val="es-ES_tradnl"/>
        </w:rPr>
      </w:pPr>
      <w:r w:rsidRPr="00CA71FA">
        <w:rPr>
          <w:rFonts w:ascii="Arial" w:hAnsi="Arial" w:cs="Arial"/>
          <w:b/>
          <w:spacing w:val="-1"/>
          <w:sz w:val="19"/>
          <w:szCs w:val="19"/>
          <w:lang w:val="es-ES_tradnl"/>
        </w:rPr>
        <w:t>Artículo 64</w:t>
      </w:r>
      <w:r w:rsidRPr="00CA71FA">
        <w:rPr>
          <w:rFonts w:ascii="Arial" w:hAnsi="Arial" w:cs="Arial"/>
          <w:spacing w:val="-1"/>
          <w:sz w:val="19"/>
          <w:szCs w:val="19"/>
          <w:lang w:val="es-ES_tradnl"/>
        </w:rPr>
        <w:t>. Lo</w:t>
      </w:r>
      <w:r w:rsidRPr="00CA71FA">
        <w:rPr>
          <w:rFonts w:ascii="Arial" w:hAnsi="Arial" w:cs="Arial"/>
          <w:sz w:val="19"/>
          <w:szCs w:val="19"/>
          <w:lang w:val="es-ES_tradnl"/>
        </w:rPr>
        <w:t xml:space="preserve">s </w:t>
      </w:r>
      <w:r w:rsidRPr="00CA71FA">
        <w:rPr>
          <w:rFonts w:ascii="Arial" w:hAnsi="Arial" w:cs="Arial"/>
          <w:spacing w:val="-1"/>
          <w:sz w:val="19"/>
          <w:szCs w:val="19"/>
          <w:lang w:val="es-ES_tradnl"/>
        </w:rPr>
        <w:t>responsable</w:t>
      </w:r>
      <w:r w:rsidRPr="00CA71FA">
        <w:rPr>
          <w:rFonts w:ascii="Arial" w:hAnsi="Arial" w:cs="Arial"/>
          <w:sz w:val="19"/>
          <w:szCs w:val="19"/>
          <w:lang w:val="es-ES_tradnl"/>
        </w:rPr>
        <w:t xml:space="preserve">s </w:t>
      </w:r>
      <w:r w:rsidRPr="00CA71FA">
        <w:rPr>
          <w:rFonts w:ascii="Arial" w:hAnsi="Arial" w:cs="Arial"/>
          <w:spacing w:val="-1"/>
          <w:sz w:val="19"/>
          <w:szCs w:val="19"/>
          <w:lang w:val="es-ES_tradnl"/>
        </w:rPr>
        <w:t>d</w:t>
      </w:r>
      <w:r w:rsidRPr="00CA71FA">
        <w:rPr>
          <w:rFonts w:ascii="Arial" w:hAnsi="Arial" w:cs="Arial"/>
          <w:sz w:val="19"/>
          <w:szCs w:val="19"/>
          <w:lang w:val="es-ES_tradnl"/>
        </w:rPr>
        <w:t xml:space="preserve">e </w:t>
      </w:r>
      <w:r w:rsidRPr="00CA71FA">
        <w:rPr>
          <w:rFonts w:ascii="Arial" w:hAnsi="Arial" w:cs="Arial"/>
          <w:spacing w:val="-1"/>
          <w:sz w:val="19"/>
          <w:szCs w:val="19"/>
          <w:lang w:val="es-ES_tradnl"/>
        </w:rPr>
        <w:t>la</w:t>
      </w:r>
      <w:r w:rsidRPr="00CA71FA">
        <w:rPr>
          <w:rFonts w:ascii="Arial" w:hAnsi="Arial" w:cs="Arial"/>
          <w:sz w:val="19"/>
          <w:szCs w:val="19"/>
          <w:lang w:val="es-ES_tradnl"/>
        </w:rPr>
        <w:t>s Unidades de a</w:t>
      </w:r>
      <w:r w:rsidRPr="00CA71FA">
        <w:rPr>
          <w:rFonts w:ascii="Arial" w:hAnsi="Arial" w:cs="Arial"/>
          <w:spacing w:val="-1"/>
          <w:sz w:val="19"/>
          <w:szCs w:val="19"/>
          <w:lang w:val="es-ES_tradnl"/>
        </w:rPr>
        <w:t>dministración que administren recursos federales</w:t>
      </w:r>
      <w:r w:rsidRPr="00CA71FA">
        <w:rPr>
          <w:rFonts w:ascii="Arial" w:hAnsi="Arial" w:cs="Arial"/>
          <w:sz w:val="19"/>
          <w:szCs w:val="19"/>
          <w:lang w:val="es-ES_tradnl"/>
        </w:rPr>
        <w:t xml:space="preserve"> deberán realizar los pagos mediante transferencias bancarias. Sólo procederá el pago mediante cheque en casos debidamente justificados y siempre que se</w:t>
      </w:r>
      <w:r w:rsidRPr="00CA71FA">
        <w:rPr>
          <w:rFonts w:ascii="Arial" w:hAnsi="Arial" w:cs="Arial"/>
          <w:spacing w:val="-4"/>
          <w:sz w:val="19"/>
          <w:szCs w:val="19"/>
          <w:lang w:val="es-ES_tradnl"/>
        </w:rPr>
        <w:t xml:space="preserve"> </w:t>
      </w:r>
      <w:r w:rsidRPr="00CA71FA">
        <w:rPr>
          <w:rFonts w:ascii="Arial" w:hAnsi="Arial" w:cs="Arial"/>
          <w:spacing w:val="1"/>
          <w:sz w:val="19"/>
          <w:szCs w:val="19"/>
          <w:lang w:val="es-ES_tradnl"/>
        </w:rPr>
        <w:t>cumpl</w:t>
      </w:r>
      <w:r w:rsidRPr="00CA71FA">
        <w:rPr>
          <w:rFonts w:ascii="Arial" w:hAnsi="Arial" w:cs="Arial"/>
          <w:sz w:val="19"/>
          <w:szCs w:val="19"/>
          <w:lang w:val="es-ES_tradnl"/>
        </w:rPr>
        <w:t xml:space="preserve">a </w:t>
      </w:r>
      <w:r w:rsidRPr="00CA71FA">
        <w:rPr>
          <w:rFonts w:ascii="Arial" w:hAnsi="Arial" w:cs="Arial"/>
          <w:spacing w:val="1"/>
          <w:sz w:val="19"/>
          <w:szCs w:val="19"/>
          <w:lang w:val="es-ES_tradnl"/>
        </w:rPr>
        <w:t>co</w:t>
      </w:r>
      <w:r w:rsidRPr="00CA71FA">
        <w:rPr>
          <w:rFonts w:ascii="Arial" w:hAnsi="Arial" w:cs="Arial"/>
          <w:sz w:val="19"/>
          <w:szCs w:val="19"/>
          <w:lang w:val="es-ES_tradnl"/>
        </w:rPr>
        <w:t>n</w:t>
      </w:r>
      <w:r w:rsidRPr="00CA71FA">
        <w:rPr>
          <w:rFonts w:ascii="Arial" w:hAnsi="Arial" w:cs="Arial"/>
          <w:spacing w:val="-3"/>
          <w:sz w:val="19"/>
          <w:szCs w:val="19"/>
          <w:lang w:val="es-ES_tradnl"/>
        </w:rPr>
        <w:t xml:space="preserve"> </w:t>
      </w:r>
      <w:r w:rsidRPr="00CA71FA">
        <w:rPr>
          <w:rFonts w:ascii="Arial" w:hAnsi="Arial" w:cs="Arial"/>
          <w:spacing w:val="1"/>
          <w:sz w:val="19"/>
          <w:szCs w:val="19"/>
          <w:lang w:val="es-ES_tradnl"/>
        </w:rPr>
        <w:t>l</w:t>
      </w:r>
      <w:r w:rsidRPr="00CA71FA">
        <w:rPr>
          <w:rFonts w:ascii="Arial" w:hAnsi="Arial" w:cs="Arial"/>
          <w:sz w:val="19"/>
          <w:szCs w:val="19"/>
          <w:lang w:val="es-ES_tradnl"/>
        </w:rPr>
        <w:t>o</w:t>
      </w:r>
      <w:r w:rsidRPr="00CA71FA">
        <w:rPr>
          <w:rFonts w:ascii="Arial" w:hAnsi="Arial" w:cs="Arial"/>
          <w:spacing w:val="-5"/>
          <w:sz w:val="19"/>
          <w:szCs w:val="19"/>
          <w:lang w:val="es-ES_tradnl"/>
        </w:rPr>
        <w:t xml:space="preserve"> </w:t>
      </w:r>
      <w:r w:rsidRPr="00CA71FA">
        <w:rPr>
          <w:rFonts w:ascii="Arial" w:hAnsi="Arial" w:cs="Arial"/>
          <w:spacing w:val="1"/>
          <w:w w:val="101"/>
          <w:sz w:val="19"/>
          <w:szCs w:val="19"/>
          <w:lang w:val="es-ES_tradnl"/>
        </w:rPr>
        <w:t>siguiente:</w:t>
      </w:r>
    </w:p>
    <w:p w:rsidR="006F4E2F" w:rsidRPr="00CA71FA" w:rsidRDefault="006F4E2F" w:rsidP="00306141">
      <w:pPr>
        <w:widowControl w:val="0"/>
        <w:tabs>
          <w:tab w:val="left" w:pos="0"/>
        </w:tabs>
        <w:autoSpaceDE w:val="0"/>
        <w:autoSpaceDN w:val="0"/>
        <w:adjustRightInd w:val="0"/>
        <w:spacing w:line="245" w:lineRule="auto"/>
        <w:ind w:right="63"/>
        <w:jc w:val="both"/>
        <w:rPr>
          <w:rFonts w:ascii="Arial" w:hAnsi="Arial" w:cs="Arial"/>
          <w:spacing w:val="1"/>
          <w:w w:val="101"/>
          <w:sz w:val="19"/>
          <w:szCs w:val="19"/>
          <w:lang w:val="es-ES_tradnl"/>
        </w:rPr>
      </w:pPr>
    </w:p>
    <w:p w:rsidR="006F4E2F" w:rsidRPr="00CA71FA" w:rsidRDefault="006F4E2F" w:rsidP="0015145E">
      <w:pPr>
        <w:pStyle w:val="Prrafodelista"/>
        <w:widowControl w:val="0"/>
        <w:numPr>
          <w:ilvl w:val="0"/>
          <w:numId w:val="49"/>
        </w:numPr>
        <w:tabs>
          <w:tab w:val="left" w:pos="567"/>
        </w:tabs>
        <w:autoSpaceDE w:val="0"/>
        <w:autoSpaceDN w:val="0"/>
        <w:adjustRightInd w:val="0"/>
        <w:ind w:left="567" w:right="75" w:hanging="283"/>
        <w:contextualSpacing/>
        <w:jc w:val="both"/>
        <w:rPr>
          <w:rFonts w:ascii="Arial" w:hAnsi="Arial" w:cs="Arial"/>
          <w:sz w:val="19"/>
          <w:szCs w:val="19"/>
          <w:lang w:val="es-ES_tradnl"/>
        </w:rPr>
      </w:pPr>
      <w:r w:rsidRPr="00CA71FA">
        <w:rPr>
          <w:rFonts w:ascii="Arial" w:hAnsi="Arial" w:cs="Arial"/>
          <w:sz w:val="19"/>
          <w:szCs w:val="19"/>
          <w:lang w:val="es-ES_tradnl"/>
        </w:rPr>
        <w:t>Sean nominativos;</w:t>
      </w:r>
    </w:p>
    <w:p w:rsidR="006F4E2F" w:rsidRPr="00CA71FA" w:rsidRDefault="006F4E2F" w:rsidP="007B1F3D">
      <w:pPr>
        <w:pStyle w:val="Prrafodelista"/>
        <w:widowControl w:val="0"/>
        <w:tabs>
          <w:tab w:val="left" w:pos="567"/>
        </w:tabs>
        <w:autoSpaceDE w:val="0"/>
        <w:autoSpaceDN w:val="0"/>
        <w:adjustRightInd w:val="0"/>
        <w:ind w:left="567" w:right="75" w:hanging="283"/>
        <w:jc w:val="both"/>
        <w:rPr>
          <w:rFonts w:ascii="Arial" w:hAnsi="Arial" w:cs="Arial"/>
          <w:sz w:val="19"/>
          <w:szCs w:val="19"/>
          <w:lang w:val="es-ES_tradnl"/>
        </w:rPr>
      </w:pPr>
    </w:p>
    <w:p w:rsidR="006F4E2F" w:rsidRPr="00CA71FA" w:rsidRDefault="006F4E2F" w:rsidP="0015145E">
      <w:pPr>
        <w:pStyle w:val="Prrafodelista"/>
        <w:widowControl w:val="0"/>
        <w:numPr>
          <w:ilvl w:val="0"/>
          <w:numId w:val="49"/>
        </w:numPr>
        <w:tabs>
          <w:tab w:val="left" w:pos="567"/>
        </w:tabs>
        <w:autoSpaceDE w:val="0"/>
        <w:autoSpaceDN w:val="0"/>
        <w:adjustRightInd w:val="0"/>
        <w:ind w:left="567" w:right="75" w:hanging="283"/>
        <w:contextualSpacing/>
        <w:jc w:val="both"/>
        <w:rPr>
          <w:rFonts w:ascii="Arial" w:hAnsi="Arial" w:cs="Arial"/>
          <w:sz w:val="19"/>
          <w:szCs w:val="19"/>
          <w:lang w:val="es-ES_tradnl"/>
        </w:rPr>
      </w:pPr>
      <w:r w:rsidRPr="00CA71FA">
        <w:rPr>
          <w:rFonts w:ascii="Arial" w:hAnsi="Arial" w:cs="Arial"/>
          <w:sz w:val="19"/>
          <w:szCs w:val="19"/>
          <w:lang w:val="es-ES_tradnl"/>
        </w:rPr>
        <w:t>Se anote en el anverso la leyenda “Para Abono en Cuenta del Beneficiario”, y</w:t>
      </w:r>
    </w:p>
    <w:p w:rsidR="006F4E2F" w:rsidRPr="00CA71FA" w:rsidRDefault="006F4E2F" w:rsidP="007B1F3D">
      <w:pPr>
        <w:pStyle w:val="Prrafodelista"/>
        <w:tabs>
          <w:tab w:val="left" w:pos="567"/>
        </w:tabs>
        <w:ind w:left="567" w:hanging="283"/>
        <w:jc w:val="both"/>
        <w:rPr>
          <w:rFonts w:ascii="Arial" w:hAnsi="Arial" w:cs="Arial"/>
          <w:sz w:val="19"/>
          <w:szCs w:val="19"/>
          <w:lang w:val="es-ES_tradnl"/>
        </w:rPr>
      </w:pPr>
    </w:p>
    <w:p w:rsidR="006F4E2F" w:rsidRPr="00CA71FA" w:rsidRDefault="006F4E2F" w:rsidP="0015145E">
      <w:pPr>
        <w:pStyle w:val="Prrafodelista"/>
        <w:widowControl w:val="0"/>
        <w:numPr>
          <w:ilvl w:val="0"/>
          <w:numId w:val="49"/>
        </w:numPr>
        <w:tabs>
          <w:tab w:val="left" w:pos="0"/>
          <w:tab w:val="left" w:pos="567"/>
        </w:tabs>
        <w:autoSpaceDE w:val="0"/>
        <w:autoSpaceDN w:val="0"/>
        <w:adjustRightInd w:val="0"/>
        <w:spacing w:line="245" w:lineRule="auto"/>
        <w:ind w:left="567" w:right="63" w:hanging="283"/>
        <w:contextualSpacing/>
        <w:jc w:val="both"/>
        <w:rPr>
          <w:rFonts w:ascii="Arial" w:hAnsi="Arial" w:cs="Arial"/>
          <w:spacing w:val="1"/>
          <w:w w:val="101"/>
          <w:sz w:val="19"/>
          <w:szCs w:val="19"/>
          <w:lang w:val="es-ES_tradnl"/>
        </w:rPr>
      </w:pPr>
      <w:r w:rsidRPr="00CA71FA">
        <w:rPr>
          <w:rFonts w:ascii="Arial" w:hAnsi="Arial" w:cs="Arial"/>
          <w:sz w:val="19"/>
          <w:szCs w:val="19"/>
          <w:lang w:val="es-ES_tradnl"/>
        </w:rPr>
        <w:t>En la póliza cheque aparezcan las firmas de quienes libraron el cheque, nombre y firma autógrafa de quien lo recibió, fecha de recepción y los datos del documento que el beneficiario utilizó para identificarse, adjuntando copia del mismo.</w:t>
      </w:r>
    </w:p>
    <w:p w:rsidR="00253D7C" w:rsidRPr="00CA71FA" w:rsidRDefault="00253D7C" w:rsidP="00306141">
      <w:pPr>
        <w:widowControl w:val="0"/>
        <w:tabs>
          <w:tab w:val="left" w:pos="0"/>
        </w:tabs>
        <w:autoSpaceDE w:val="0"/>
        <w:autoSpaceDN w:val="0"/>
        <w:adjustRightInd w:val="0"/>
        <w:spacing w:line="245" w:lineRule="auto"/>
        <w:ind w:right="63"/>
        <w:jc w:val="both"/>
        <w:rPr>
          <w:rFonts w:ascii="Arial" w:hAnsi="Arial" w:cs="Arial"/>
          <w:b/>
          <w:spacing w:val="-1"/>
          <w:sz w:val="19"/>
          <w:szCs w:val="19"/>
          <w:lang w:val="es-ES_tradnl"/>
        </w:rPr>
      </w:pPr>
    </w:p>
    <w:p w:rsidR="006F4E2F" w:rsidRPr="00CA71FA" w:rsidRDefault="006F4E2F" w:rsidP="00306141">
      <w:pPr>
        <w:widowControl w:val="0"/>
        <w:tabs>
          <w:tab w:val="left" w:pos="0"/>
        </w:tabs>
        <w:autoSpaceDE w:val="0"/>
        <w:autoSpaceDN w:val="0"/>
        <w:adjustRightInd w:val="0"/>
        <w:spacing w:line="245" w:lineRule="auto"/>
        <w:ind w:right="63"/>
        <w:jc w:val="both"/>
        <w:rPr>
          <w:rFonts w:ascii="Arial" w:hAnsi="Arial" w:cs="Arial"/>
          <w:spacing w:val="2"/>
          <w:w w:val="101"/>
          <w:sz w:val="19"/>
          <w:szCs w:val="19"/>
          <w:lang w:val="es-ES_tradnl"/>
        </w:rPr>
      </w:pPr>
      <w:r w:rsidRPr="00CA71FA">
        <w:rPr>
          <w:rFonts w:ascii="Arial" w:hAnsi="Arial" w:cs="Arial"/>
          <w:b/>
          <w:spacing w:val="-1"/>
          <w:sz w:val="19"/>
          <w:szCs w:val="19"/>
          <w:lang w:val="es-ES_tradnl"/>
        </w:rPr>
        <w:t>Artículo 65.</w:t>
      </w:r>
      <w:r w:rsidRPr="00CA71FA">
        <w:rPr>
          <w:rFonts w:ascii="Arial" w:hAnsi="Arial" w:cs="Arial"/>
          <w:spacing w:val="-1"/>
          <w:sz w:val="19"/>
          <w:szCs w:val="19"/>
          <w:lang w:val="es-ES_tradnl"/>
        </w:rPr>
        <w:t xml:space="preserve"> </w:t>
      </w:r>
      <w:r w:rsidRPr="00CA71FA">
        <w:rPr>
          <w:rFonts w:ascii="Arial" w:hAnsi="Arial" w:cs="Arial"/>
          <w:spacing w:val="2"/>
          <w:w w:val="101"/>
          <w:sz w:val="19"/>
          <w:szCs w:val="19"/>
          <w:lang w:val="es-ES_tradnl"/>
        </w:rPr>
        <w:t>Las Dependencias y Entidades que emitan cheques con cargo a sus cuentas bancarias sólo podrán efectuarlo durante el ejercicio fiscal.</w:t>
      </w:r>
    </w:p>
    <w:p w:rsidR="006F4E2F" w:rsidRPr="00CA71FA" w:rsidRDefault="006F4E2F" w:rsidP="00306141">
      <w:pPr>
        <w:widowControl w:val="0"/>
        <w:tabs>
          <w:tab w:val="left" w:pos="0"/>
        </w:tabs>
        <w:autoSpaceDE w:val="0"/>
        <w:autoSpaceDN w:val="0"/>
        <w:adjustRightInd w:val="0"/>
        <w:spacing w:line="245" w:lineRule="auto"/>
        <w:ind w:right="63"/>
        <w:jc w:val="both"/>
        <w:rPr>
          <w:rFonts w:ascii="Arial" w:hAnsi="Arial" w:cs="Arial"/>
          <w:spacing w:val="2"/>
          <w:w w:val="101"/>
          <w:sz w:val="19"/>
          <w:szCs w:val="19"/>
          <w:lang w:val="es-ES_tradnl"/>
        </w:rPr>
      </w:pPr>
    </w:p>
    <w:p w:rsidR="006F4E2F" w:rsidRPr="00CA71FA" w:rsidRDefault="006F4E2F" w:rsidP="00306141">
      <w:pPr>
        <w:widowControl w:val="0"/>
        <w:tabs>
          <w:tab w:val="left" w:pos="0"/>
        </w:tabs>
        <w:autoSpaceDE w:val="0"/>
        <w:autoSpaceDN w:val="0"/>
        <w:adjustRightInd w:val="0"/>
        <w:spacing w:line="245" w:lineRule="auto"/>
        <w:ind w:right="63"/>
        <w:jc w:val="both"/>
        <w:rPr>
          <w:rFonts w:ascii="Arial" w:hAnsi="Arial" w:cs="Arial"/>
          <w:spacing w:val="2"/>
          <w:w w:val="101"/>
          <w:sz w:val="19"/>
          <w:szCs w:val="19"/>
          <w:lang w:val="es-ES_tradnl"/>
        </w:rPr>
      </w:pPr>
      <w:r w:rsidRPr="00CA71FA">
        <w:rPr>
          <w:rFonts w:ascii="Arial" w:hAnsi="Arial" w:cs="Arial"/>
          <w:spacing w:val="2"/>
          <w:w w:val="101"/>
          <w:sz w:val="19"/>
          <w:szCs w:val="19"/>
          <w:lang w:val="es-ES_tradnl"/>
        </w:rPr>
        <w:t xml:space="preserve">Los pagos que excepcionalmente se realicen con cheque tendrán vigencia de quince días a partir de la fecha de su emisión para su cobro; en caso de que el beneficiario no se presente para su recepción o habiéndolo hecho no lo hubiere presentado para su cobro ante la institución bancaria, procederá la cancelación del mismo, así como de los registros presupuestarios y </w:t>
      </w:r>
      <w:r w:rsidRPr="00CA71FA">
        <w:rPr>
          <w:rFonts w:ascii="Arial" w:hAnsi="Arial" w:cs="Arial"/>
          <w:spacing w:val="2"/>
          <w:w w:val="101"/>
          <w:sz w:val="19"/>
          <w:szCs w:val="19"/>
          <w:lang w:val="es-ES_tradnl"/>
        </w:rPr>
        <w:lastRenderedPageBreak/>
        <w:t>contables respectivos.</w:t>
      </w:r>
    </w:p>
    <w:p w:rsidR="006F4E2F" w:rsidRPr="00CA71FA" w:rsidRDefault="006F4E2F" w:rsidP="00306141">
      <w:pPr>
        <w:widowControl w:val="0"/>
        <w:tabs>
          <w:tab w:val="left" w:pos="0"/>
        </w:tabs>
        <w:autoSpaceDE w:val="0"/>
        <w:autoSpaceDN w:val="0"/>
        <w:adjustRightInd w:val="0"/>
        <w:spacing w:line="245" w:lineRule="auto"/>
        <w:ind w:right="63"/>
        <w:jc w:val="both"/>
        <w:rPr>
          <w:rFonts w:ascii="Arial" w:hAnsi="Arial" w:cs="Arial"/>
          <w:spacing w:val="2"/>
          <w:w w:val="101"/>
          <w:sz w:val="19"/>
          <w:szCs w:val="19"/>
          <w:lang w:val="es-ES_tradnl"/>
        </w:rPr>
      </w:pPr>
    </w:p>
    <w:p w:rsidR="006F4E2F" w:rsidRPr="00CA71FA" w:rsidRDefault="006F4E2F" w:rsidP="00306141">
      <w:pPr>
        <w:widowControl w:val="0"/>
        <w:autoSpaceDE w:val="0"/>
        <w:autoSpaceDN w:val="0"/>
        <w:adjustRightInd w:val="0"/>
        <w:spacing w:line="245" w:lineRule="auto"/>
        <w:ind w:right="91"/>
        <w:jc w:val="both"/>
        <w:rPr>
          <w:rFonts w:ascii="Arial" w:hAnsi="Arial" w:cs="Arial"/>
          <w:sz w:val="19"/>
          <w:szCs w:val="19"/>
          <w:lang w:val="es-ES_tradnl"/>
        </w:rPr>
      </w:pPr>
      <w:r w:rsidRPr="00CA71FA">
        <w:rPr>
          <w:rFonts w:ascii="Arial" w:hAnsi="Arial" w:cs="Arial"/>
          <w:b/>
          <w:sz w:val="19"/>
          <w:szCs w:val="19"/>
          <w:lang w:val="es-ES_tradnl"/>
        </w:rPr>
        <w:t>Artículo 66.</w:t>
      </w:r>
      <w:r w:rsidRPr="00CA71FA">
        <w:rPr>
          <w:rFonts w:ascii="Arial" w:hAnsi="Arial" w:cs="Arial"/>
          <w:sz w:val="19"/>
          <w:szCs w:val="19"/>
          <w:lang w:val="es-ES_tradnl"/>
        </w:rPr>
        <w:t xml:space="preserve"> </w:t>
      </w:r>
      <w:r w:rsidRPr="00CA71FA">
        <w:rPr>
          <w:rFonts w:ascii="Arial" w:hAnsi="Arial" w:cs="Arial"/>
          <w:spacing w:val="-1"/>
          <w:sz w:val="19"/>
          <w:szCs w:val="19"/>
          <w:lang w:val="es-ES_tradnl"/>
        </w:rPr>
        <w:t>Los cheques cancelados deberán ser archivados y custodiados por las Dependencias y</w:t>
      </w:r>
      <w:r w:rsidRPr="00CA71FA">
        <w:rPr>
          <w:rFonts w:ascii="Arial" w:hAnsi="Arial" w:cs="Arial"/>
          <w:sz w:val="19"/>
          <w:szCs w:val="19"/>
          <w:lang w:val="es-ES_tradnl"/>
        </w:rPr>
        <w:t xml:space="preserve"> </w:t>
      </w:r>
      <w:r w:rsidRPr="00CA71FA">
        <w:rPr>
          <w:rFonts w:ascii="Arial" w:hAnsi="Arial" w:cs="Arial"/>
          <w:spacing w:val="-1"/>
          <w:sz w:val="19"/>
          <w:szCs w:val="19"/>
          <w:lang w:val="es-ES_tradnl"/>
        </w:rPr>
        <w:t>Entidades, conforme a las disposiciones que las regulen y los mantendrán a disposición de las autoridades de fiscalización federal o estatal, cuando les sean requeridos en el ejercicio de</w:t>
      </w:r>
      <w:r w:rsidRPr="00CA71FA">
        <w:rPr>
          <w:rFonts w:ascii="Arial" w:hAnsi="Arial" w:cs="Arial"/>
          <w:sz w:val="19"/>
          <w:szCs w:val="19"/>
          <w:lang w:val="es-ES_tradnl"/>
        </w:rPr>
        <w:t xml:space="preserve"> </w:t>
      </w:r>
      <w:r w:rsidRPr="00CA71FA">
        <w:rPr>
          <w:rFonts w:ascii="Arial" w:hAnsi="Arial" w:cs="Arial"/>
          <w:spacing w:val="-1"/>
          <w:sz w:val="19"/>
          <w:szCs w:val="19"/>
          <w:lang w:val="es-ES_tradnl"/>
        </w:rPr>
        <w:t>sus competencias.</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67.</w:t>
      </w:r>
      <w:r w:rsidRPr="00CA71FA">
        <w:rPr>
          <w:rFonts w:ascii="Arial" w:hAnsi="Arial" w:cs="Arial"/>
          <w:sz w:val="19"/>
          <w:szCs w:val="19"/>
          <w:lang w:val="es-ES_tradnl"/>
        </w:rPr>
        <w:t xml:space="preserve"> Los compromisos que afecten al presupuesto de egresos de las Dependencias y Entidades sólo podrán hacerse efectivos en tanto no prescriba la acción legal para exigir su pago. </w:t>
      </w:r>
    </w:p>
    <w:p w:rsidR="006F4E2F" w:rsidRPr="00CA71FA" w:rsidRDefault="006F4E2F" w:rsidP="00306141">
      <w:pPr>
        <w:jc w:val="both"/>
        <w:rPr>
          <w:rFonts w:ascii="Arial" w:hAnsi="Arial" w:cs="Arial"/>
          <w:b/>
          <w:sz w:val="19"/>
          <w:szCs w:val="19"/>
          <w:lang w:val="es-ES_tradnl"/>
        </w:rPr>
      </w:pPr>
    </w:p>
    <w:p w:rsidR="006F4E2F" w:rsidRPr="00CA71FA" w:rsidRDefault="00985CD1"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w:t>
      </w:r>
      <w:r w:rsidR="006F4E2F" w:rsidRPr="00CA71FA">
        <w:rPr>
          <w:rFonts w:ascii="Arial" w:hAnsi="Arial" w:cs="Arial"/>
          <w:b/>
          <w:sz w:val="19"/>
          <w:szCs w:val="19"/>
          <w:lang w:val="es-ES_tradnl"/>
        </w:rPr>
        <w:t>68</w:t>
      </w:r>
      <w:r w:rsidR="006F4E2F" w:rsidRPr="00CA71FA">
        <w:rPr>
          <w:rFonts w:ascii="Arial" w:hAnsi="Arial" w:cs="Arial"/>
          <w:sz w:val="19"/>
          <w:szCs w:val="19"/>
          <w:lang w:val="es-ES_tradnl"/>
        </w:rPr>
        <w:t>. Las operaciones y los adeudos que se generen entre Dependencias y éstas con Entidades o entre éstas, se deberán pagar y registrar en los mismos términos que cualquier otro adeudo y con cargo a su presupuesto aprobado o modificado, para lo cual se deberá observar lo siguiente:</w:t>
      </w:r>
    </w:p>
    <w:p w:rsidR="006F4E2F" w:rsidRPr="00CA71FA" w:rsidRDefault="006F4E2F" w:rsidP="00306141">
      <w:pPr>
        <w:jc w:val="both"/>
        <w:rPr>
          <w:rFonts w:ascii="Arial" w:hAnsi="Arial" w:cs="Arial"/>
          <w:sz w:val="19"/>
          <w:szCs w:val="19"/>
          <w:lang w:val="es-ES_tradnl"/>
        </w:rPr>
      </w:pPr>
    </w:p>
    <w:p w:rsidR="006F4E2F" w:rsidRPr="00CA71FA" w:rsidRDefault="006F4E2F" w:rsidP="0015145E">
      <w:pPr>
        <w:numPr>
          <w:ilvl w:val="0"/>
          <w:numId w:val="20"/>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La Secretaría afectará en el presupuesto el importe indicado en la cuenta por liquidar certificada, y</w:t>
      </w:r>
    </w:p>
    <w:p w:rsidR="006F4E2F" w:rsidRPr="00CA71FA" w:rsidRDefault="006F4E2F" w:rsidP="007B1F3D">
      <w:pPr>
        <w:tabs>
          <w:tab w:val="left" w:pos="709"/>
        </w:tabs>
        <w:ind w:left="709" w:hanging="425"/>
        <w:jc w:val="both"/>
        <w:rPr>
          <w:rFonts w:ascii="Arial" w:hAnsi="Arial" w:cs="Arial"/>
          <w:sz w:val="19"/>
          <w:szCs w:val="19"/>
          <w:lang w:val="es-ES_tradnl"/>
        </w:rPr>
      </w:pPr>
    </w:p>
    <w:p w:rsidR="006F4E2F" w:rsidRPr="00CA71FA" w:rsidRDefault="006F4E2F" w:rsidP="0015145E">
      <w:pPr>
        <w:numPr>
          <w:ilvl w:val="0"/>
          <w:numId w:val="20"/>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Los adeudos antes mencionados se liquidarán mediante la compensación.</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 Secretaría podrá autorizar el registro de las compensaciones de adeudos para el pago de obligaciones fiscales de ejercicios anteriores y sus accesorios, siempre que las mismas se realicen durante el ejercicio fiscal que se encuentre vigente.</w:t>
      </w:r>
    </w:p>
    <w:p w:rsidR="00306141" w:rsidRPr="00CA71FA" w:rsidRDefault="00306141" w:rsidP="00306141">
      <w:pPr>
        <w:jc w:val="center"/>
        <w:rPr>
          <w:rFonts w:ascii="Arial" w:hAnsi="Arial" w:cs="Arial"/>
          <w:b/>
          <w:sz w:val="19"/>
          <w:szCs w:val="19"/>
          <w:lang w:val="es-ES_tradnl"/>
        </w:rPr>
      </w:pPr>
    </w:p>
    <w:p w:rsidR="006F4E2F" w:rsidRPr="00CA71FA" w:rsidRDefault="00D16F02" w:rsidP="00306141">
      <w:pPr>
        <w:jc w:val="center"/>
        <w:rPr>
          <w:rFonts w:ascii="Arial" w:hAnsi="Arial" w:cs="Arial"/>
          <w:b/>
          <w:sz w:val="19"/>
          <w:szCs w:val="19"/>
          <w:lang w:val="es-ES_tradnl"/>
        </w:rPr>
      </w:pPr>
      <w:r w:rsidRPr="00CA71FA">
        <w:rPr>
          <w:rFonts w:ascii="Arial" w:hAnsi="Arial" w:cs="Arial"/>
          <w:b/>
          <w:sz w:val="19"/>
          <w:szCs w:val="19"/>
          <w:lang w:val="es-ES_tradnl"/>
        </w:rPr>
        <w:t>Capítulo Cuarto</w:t>
      </w:r>
    </w:p>
    <w:p w:rsidR="006F4E2F" w:rsidRPr="00CA71FA" w:rsidRDefault="00D16F02" w:rsidP="00306141">
      <w:pPr>
        <w:jc w:val="center"/>
        <w:rPr>
          <w:rFonts w:ascii="Arial" w:hAnsi="Arial" w:cs="Arial"/>
          <w:b/>
          <w:sz w:val="19"/>
          <w:szCs w:val="19"/>
          <w:lang w:val="es-ES_tradnl"/>
        </w:rPr>
      </w:pPr>
      <w:r w:rsidRPr="00CA71FA">
        <w:rPr>
          <w:rFonts w:ascii="Arial" w:hAnsi="Arial" w:cs="Arial"/>
          <w:b/>
          <w:sz w:val="19"/>
          <w:szCs w:val="19"/>
          <w:lang w:val="es-ES_tradnl"/>
        </w:rPr>
        <w:t xml:space="preserve">Del Acuerdo de Ministración, Anticipo y Fondo Rotatorio </w:t>
      </w:r>
    </w:p>
    <w:p w:rsidR="006F4E2F" w:rsidRPr="00CA71FA" w:rsidRDefault="006F4E2F" w:rsidP="00306141">
      <w:pPr>
        <w:jc w:val="center"/>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69.</w:t>
      </w:r>
      <w:r w:rsidRPr="00CA71FA">
        <w:rPr>
          <w:rFonts w:ascii="Arial" w:hAnsi="Arial" w:cs="Arial"/>
          <w:sz w:val="19"/>
          <w:szCs w:val="19"/>
          <w:lang w:val="es-ES_tradnl"/>
        </w:rPr>
        <w:t xml:space="preserve"> Las Dependencias y Entidades podrán solicitar a la Secretaría recursos para solventar compromisos de pago mediante acuerdos de ministración para:</w:t>
      </w:r>
    </w:p>
    <w:p w:rsidR="006F4E2F" w:rsidRPr="00CA71FA" w:rsidRDefault="006F4E2F" w:rsidP="00007232">
      <w:pPr>
        <w:ind w:left="567" w:hanging="283"/>
        <w:jc w:val="both"/>
        <w:rPr>
          <w:rFonts w:ascii="Arial" w:hAnsi="Arial" w:cs="Arial"/>
          <w:sz w:val="19"/>
          <w:szCs w:val="19"/>
          <w:lang w:val="es-ES_tradnl"/>
        </w:rPr>
      </w:pPr>
    </w:p>
    <w:p w:rsidR="006F4E2F" w:rsidRPr="00CA71FA" w:rsidRDefault="006F4E2F" w:rsidP="0015145E">
      <w:pPr>
        <w:numPr>
          <w:ilvl w:val="0"/>
          <w:numId w:val="21"/>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Contingencias; </w:t>
      </w:r>
    </w:p>
    <w:p w:rsidR="006F4E2F" w:rsidRPr="00CA71FA" w:rsidRDefault="006F4E2F" w:rsidP="0060281E">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21"/>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Gastos urgentes de operación, e</w:t>
      </w:r>
    </w:p>
    <w:p w:rsidR="006F4E2F" w:rsidRPr="00CA71FA" w:rsidRDefault="006F4E2F" w:rsidP="0060281E">
      <w:pPr>
        <w:pStyle w:val="Prrafodelista"/>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21"/>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Inversión.</w:t>
      </w:r>
    </w:p>
    <w:p w:rsidR="006F4E2F" w:rsidRPr="00CA71FA" w:rsidRDefault="006F4E2F" w:rsidP="00306141">
      <w:pPr>
        <w:tabs>
          <w:tab w:val="left" w:pos="567"/>
        </w:tabs>
        <w:ind w:left="567" w:hanging="567"/>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rPr>
      </w:pPr>
      <w:r w:rsidRPr="00CA71FA">
        <w:rPr>
          <w:rFonts w:ascii="Arial" w:hAnsi="Arial" w:cs="Arial"/>
          <w:b/>
          <w:sz w:val="19"/>
          <w:szCs w:val="19"/>
          <w:lang w:val="es-ES_tradnl"/>
        </w:rPr>
        <w:lastRenderedPageBreak/>
        <w:t>Artículo 70.</w:t>
      </w:r>
      <w:r w:rsidRPr="00CA71FA">
        <w:rPr>
          <w:rFonts w:ascii="Arial" w:hAnsi="Arial" w:cs="Arial"/>
          <w:sz w:val="19"/>
          <w:szCs w:val="19"/>
          <w:lang w:val="es-ES_tradnl"/>
        </w:rPr>
        <w:t xml:space="preserve"> El</w:t>
      </w:r>
      <w:r w:rsidRPr="00CA71FA">
        <w:rPr>
          <w:rFonts w:ascii="Arial" w:hAnsi="Arial" w:cs="Arial"/>
          <w:sz w:val="19"/>
          <w:szCs w:val="19"/>
        </w:rPr>
        <w:t xml:space="preserve"> acuerdo de ministración deberá ser suscrito por el Titular de la Dependencia o Entidad, o en su caso, por el servidor público que por acuerdo delegatorio tenga la función de realizar y firmar trámites presupuestarios y deberá contener como mínimo lo siguiente:</w:t>
      </w:r>
    </w:p>
    <w:p w:rsidR="006F4E2F" w:rsidRPr="00CA71FA" w:rsidRDefault="006F4E2F" w:rsidP="00306141">
      <w:pPr>
        <w:jc w:val="both"/>
        <w:rPr>
          <w:rFonts w:ascii="Arial" w:hAnsi="Arial" w:cs="Arial"/>
          <w:sz w:val="19"/>
          <w:szCs w:val="19"/>
        </w:rPr>
      </w:pPr>
    </w:p>
    <w:p w:rsidR="006F4E2F" w:rsidRPr="00CA71FA" w:rsidRDefault="006F4E2F" w:rsidP="0015145E">
      <w:pPr>
        <w:pStyle w:val="Prrafodelista"/>
        <w:numPr>
          <w:ilvl w:val="0"/>
          <w:numId w:val="58"/>
        </w:numPr>
        <w:tabs>
          <w:tab w:val="left" w:pos="567"/>
        </w:tabs>
        <w:spacing w:line="276" w:lineRule="auto"/>
        <w:ind w:left="567" w:hanging="283"/>
        <w:contextualSpacing/>
        <w:jc w:val="both"/>
        <w:rPr>
          <w:rFonts w:ascii="Arial" w:hAnsi="Arial" w:cs="Arial"/>
          <w:sz w:val="19"/>
          <w:szCs w:val="19"/>
        </w:rPr>
      </w:pPr>
      <w:r w:rsidRPr="00CA71FA">
        <w:rPr>
          <w:rFonts w:ascii="Arial" w:hAnsi="Arial" w:cs="Arial"/>
          <w:sz w:val="19"/>
          <w:szCs w:val="19"/>
        </w:rPr>
        <w:t>Motivación y justificación de la solicitud;</w:t>
      </w:r>
    </w:p>
    <w:p w:rsidR="00306141" w:rsidRPr="00CA71FA" w:rsidRDefault="00306141" w:rsidP="00866073">
      <w:pPr>
        <w:pStyle w:val="Prrafodelista"/>
        <w:tabs>
          <w:tab w:val="left" w:pos="709"/>
        </w:tabs>
        <w:ind w:left="709" w:hanging="425"/>
        <w:contextualSpacing/>
        <w:jc w:val="both"/>
        <w:rPr>
          <w:rFonts w:ascii="Arial" w:hAnsi="Arial" w:cs="Arial"/>
          <w:sz w:val="19"/>
          <w:szCs w:val="19"/>
        </w:rPr>
      </w:pPr>
    </w:p>
    <w:p w:rsidR="006F4E2F" w:rsidRPr="00CA71FA" w:rsidRDefault="006F4E2F" w:rsidP="0015145E">
      <w:pPr>
        <w:pStyle w:val="Prrafodelista"/>
        <w:numPr>
          <w:ilvl w:val="0"/>
          <w:numId w:val="58"/>
        </w:numPr>
        <w:tabs>
          <w:tab w:val="left" w:pos="567"/>
        </w:tabs>
        <w:spacing w:line="276" w:lineRule="auto"/>
        <w:ind w:left="567" w:hanging="283"/>
        <w:contextualSpacing/>
        <w:jc w:val="both"/>
        <w:rPr>
          <w:rFonts w:ascii="Arial" w:hAnsi="Arial" w:cs="Arial"/>
          <w:sz w:val="19"/>
          <w:szCs w:val="19"/>
        </w:rPr>
      </w:pPr>
      <w:r w:rsidRPr="00CA71FA">
        <w:rPr>
          <w:rFonts w:ascii="Arial" w:hAnsi="Arial" w:cs="Arial"/>
          <w:sz w:val="19"/>
          <w:szCs w:val="19"/>
        </w:rPr>
        <w:t>Monto solicitado;</w:t>
      </w:r>
    </w:p>
    <w:p w:rsidR="00306141" w:rsidRPr="00CA71FA" w:rsidRDefault="00306141" w:rsidP="00007232">
      <w:pPr>
        <w:pStyle w:val="Prrafodelista"/>
        <w:tabs>
          <w:tab w:val="left" w:pos="567"/>
        </w:tabs>
        <w:spacing w:line="276" w:lineRule="auto"/>
        <w:ind w:left="567" w:hanging="283"/>
        <w:contextualSpacing/>
        <w:jc w:val="both"/>
        <w:rPr>
          <w:rFonts w:ascii="Arial" w:hAnsi="Arial" w:cs="Arial"/>
          <w:sz w:val="19"/>
          <w:szCs w:val="19"/>
        </w:rPr>
      </w:pPr>
    </w:p>
    <w:p w:rsidR="006F4E2F" w:rsidRPr="00CA71FA" w:rsidRDefault="006F4E2F" w:rsidP="0015145E">
      <w:pPr>
        <w:pStyle w:val="Prrafodelista"/>
        <w:numPr>
          <w:ilvl w:val="0"/>
          <w:numId w:val="58"/>
        </w:numPr>
        <w:tabs>
          <w:tab w:val="left" w:pos="567"/>
        </w:tabs>
        <w:spacing w:line="276" w:lineRule="auto"/>
        <w:ind w:left="567" w:hanging="283"/>
        <w:contextualSpacing/>
        <w:jc w:val="both"/>
        <w:rPr>
          <w:rFonts w:ascii="Arial" w:hAnsi="Arial" w:cs="Arial"/>
          <w:sz w:val="19"/>
          <w:szCs w:val="19"/>
        </w:rPr>
      </w:pPr>
      <w:r w:rsidRPr="00CA71FA">
        <w:rPr>
          <w:rFonts w:ascii="Arial" w:hAnsi="Arial" w:cs="Arial"/>
          <w:sz w:val="19"/>
          <w:szCs w:val="19"/>
        </w:rPr>
        <w:t>Identificación de la fuente de recursos de la que provendrá la regularización;</w:t>
      </w:r>
    </w:p>
    <w:p w:rsidR="00306141" w:rsidRPr="00CA71FA" w:rsidRDefault="00306141" w:rsidP="00007232">
      <w:pPr>
        <w:pStyle w:val="Prrafodelista"/>
        <w:tabs>
          <w:tab w:val="left" w:pos="567"/>
        </w:tabs>
        <w:spacing w:line="276" w:lineRule="auto"/>
        <w:ind w:left="567" w:hanging="283"/>
        <w:contextualSpacing/>
        <w:jc w:val="both"/>
        <w:rPr>
          <w:rFonts w:ascii="Arial" w:hAnsi="Arial" w:cs="Arial"/>
          <w:sz w:val="19"/>
          <w:szCs w:val="19"/>
        </w:rPr>
      </w:pPr>
    </w:p>
    <w:p w:rsidR="006F4E2F" w:rsidRPr="00CA71FA" w:rsidRDefault="006F4E2F" w:rsidP="0015145E">
      <w:pPr>
        <w:pStyle w:val="Prrafodelista"/>
        <w:numPr>
          <w:ilvl w:val="0"/>
          <w:numId w:val="58"/>
        </w:numPr>
        <w:tabs>
          <w:tab w:val="left" w:pos="567"/>
        </w:tabs>
        <w:spacing w:line="276" w:lineRule="auto"/>
        <w:ind w:left="567" w:hanging="283"/>
        <w:contextualSpacing/>
        <w:jc w:val="both"/>
        <w:rPr>
          <w:rFonts w:ascii="Arial" w:hAnsi="Arial" w:cs="Arial"/>
          <w:sz w:val="19"/>
          <w:szCs w:val="19"/>
        </w:rPr>
      </w:pPr>
      <w:r w:rsidRPr="00CA71FA">
        <w:rPr>
          <w:rFonts w:ascii="Arial" w:hAnsi="Arial" w:cs="Arial"/>
          <w:sz w:val="19"/>
          <w:szCs w:val="19"/>
        </w:rPr>
        <w:t>Propuesta del plazo y forma para su reinteg</w:t>
      </w:r>
      <w:r w:rsidR="00306141" w:rsidRPr="00CA71FA">
        <w:rPr>
          <w:rFonts w:ascii="Arial" w:hAnsi="Arial" w:cs="Arial"/>
          <w:sz w:val="19"/>
          <w:szCs w:val="19"/>
        </w:rPr>
        <w:t xml:space="preserve">ro o amortización, en su caso, </w:t>
      </w:r>
    </w:p>
    <w:p w:rsidR="00306141" w:rsidRPr="00CA71FA" w:rsidRDefault="00306141" w:rsidP="00007232">
      <w:pPr>
        <w:pStyle w:val="Prrafodelista"/>
        <w:tabs>
          <w:tab w:val="left" w:pos="567"/>
        </w:tabs>
        <w:spacing w:line="276" w:lineRule="auto"/>
        <w:ind w:left="567" w:hanging="283"/>
        <w:contextualSpacing/>
        <w:jc w:val="both"/>
        <w:rPr>
          <w:rFonts w:ascii="Arial" w:hAnsi="Arial" w:cs="Arial"/>
          <w:sz w:val="19"/>
          <w:szCs w:val="19"/>
        </w:rPr>
      </w:pPr>
    </w:p>
    <w:p w:rsidR="006F4E2F" w:rsidRPr="00CA71FA" w:rsidRDefault="006F4E2F" w:rsidP="0015145E">
      <w:pPr>
        <w:pStyle w:val="Prrafodelista"/>
        <w:numPr>
          <w:ilvl w:val="0"/>
          <w:numId w:val="58"/>
        </w:numPr>
        <w:tabs>
          <w:tab w:val="left" w:pos="567"/>
        </w:tabs>
        <w:spacing w:line="276" w:lineRule="auto"/>
        <w:ind w:left="567" w:hanging="283"/>
        <w:contextualSpacing/>
        <w:jc w:val="both"/>
        <w:rPr>
          <w:rFonts w:ascii="Arial" w:hAnsi="Arial" w:cs="Arial"/>
          <w:sz w:val="19"/>
          <w:szCs w:val="19"/>
        </w:rPr>
      </w:pPr>
      <w:r w:rsidRPr="00CA71FA">
        <w:rPr>
          <w:rFonts w:ascii="Arial" w:hAnsi="Arial" w:cs="Arial"/>
          <w:sz w:val="19"/>
          <w:szCs w:val="19"/>
        </w:rPr>
        <w:t>Los demás documentos que la Secretaría determine.</w:t>
      </w:r>
    </w:p>
    <w:p w:rsidR="00306141" w:rsidRPr="00CA71FA" w:rsidRDefault="00306141" w:rsidP="00253D7C">
      <w:pPr>
        <w:pStyle w:val="Prrafodelista"/>
        <w:tabs>
          <w:tab w:val="left" w:pos="1134"/>
        </w:tabs>
        <w:spacing w:line="276" w:lineRule="auto"/>
        <w:ind w:left="0"/>
        <w:contextualSpacing/>
        <w:jc w:val="both"/>
        <w:rPr>
          <w:rFonts w:ascii="Arial" w:hAnsi="Arial" w:cs="Arial"/>
          <w:sz w:val="19"/>
          <w:szCs w:val="19"/>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 Secretaría determinará la procedencia del acuerdo de ministración y el monto a otorgar atendiendo al programa o proyecto autorizado.</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En ambos casos se sujetará a la disponibilidad financiera que determine la Tesorería.</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tabs>
          <w:tab w:val="left" w:pos="0"/>
        </w:tabs>
        <w:jc w:val="both"/>
        <w:rPr>
          <w:rFonts w:ascii="Arial" w:hAnsi="Arial" w:cs="Arial"/>
          <w:sz w:val="19"/>
          <w:szCs w:val="19"/>
          <w:lang w:val="es-ES_tradnl"/>
        </w:rPr>
      </w:pPr>
      <w:r w:rsidRPr="00CA71FA">
        <w:rPr>
          <w:rFonts w:ascii="Arial" w:hAnsi="Arial" w:cs="Arial"/>
          <w:b/>
          <w:sz w:val="19"/>
          <w:szCs w:val="19"/>
          <w:lang w:val="es-ES_tradnl"/>
        </w:rPr>
        <w:t>Artículo 71.</w:t>
      </w:r>
      <w:r w:rsidRPr="00CA71FA">
        <w:rPr>
          <w:rFonts w:ascii="Arial" w:hAnsi="Arial" w:cs="Arial"/>
          <w:sz w:val="19"/>
          <w:szCs w:val="19"/>
          <w:lang w:val="es-ES_tradnl"/>
        </w:rPr>
        <w:t xml:space="preserve"> Los acuerdos de ministración aprobados se tramitarán anexando lo siguiente:</w:t>
      </w:r>
    </w:p>
    <w:p w:rsidR="00306141" w:rsidRPr="00CA71FA" w:rsidRDefault="00306141" w:rsidP="00007232">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59"/>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Recibo firmado por el titula</w:t>
      </w:r>
      <w:r w:rsidR="009D6B7D" w:rsidRPr="00CA71FA">
        <w:rPr>
          <w:rFonts w:ascii="Arial" w:hAnsi="Arial" w:cs="Arial"/>
          <w:sz w:val="19"/>
          <w:szCs w:val="19"/>
          <w:lang w:val="es-ES_tradnl"/>
        </w:rPr>
        <w:t xml:space="preserve">r de la Dependencia; en el caso de Entidades, deberá exhibir el comprobante fiscal digital, y </w:t>
      </w:r>
      <w:r w:rsidR="009D6B7D" w:rsidRPr="00CA71FA">
        <w:rPr>
          <w:rFonts w:ascii="Arial" w:hAnsi="Arial" w:cs="Arial"/>
          <w:i/>
          <w:sz w:val="19"/>
          <w:szCs w:val="19"/>
          <w:vertAlign w:val="superscript"/>
        </w:rPr>
        <w:t>(Reforma según PPOE Tercera Sección de fecha 30-05-2015</w:t>
      </w:r>
      <w:r w:rsidR="007B67F0" w:rsidRPr="00CA71FA">
        <w:rPr>
          <w:rFonts w:ascii="Arial" w:hAnsi="Arial" w:cs="Arial"/>
          <w:i/>
          <w:sz w:val="19"/>
          <w:szCs w:val="19"/>
          <w:vertAlign w:val="superscript"/>
        </w:rPr>
        <w:t>)</w:t>
      </w:r>
    </w:p>
    <w:p w:rsidR="00306141" w:rsidRPr="00CA71FA" w:rsidRDefault="00306141" w:rsidP="00007232">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59"/>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Cuenta por liquidar certificada.</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 xml:space="preserve">Realizada la transferencia de recursos provenientes de acuerdos de ministración para gastos urgentes de operación e inversión, las Dependencias y Entidades deberán llevar a cabo los trámites que sean necesarios ante el área que corresponda para llevar a cabo el reintegro o amortización en su caso. </w:t>
      </w: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 xml:space="preserve">La Secretaría autorizará el </w:t>
      </w:r>
      <w:r w:rsidRPr="00CA71FA">
        <w:rPr>
          <w:rFonts w:ascii="Arial" w:hAnsi="Arial" w:cs="Arial"/>
          <w:sz w:val="19"/>
          <w:szCs w:val="19"/>
        </w:rPr>
        <w:t>reintegro o amortización</w:t>
      </w:r>
      <w:r w:rsidRPr="00CA71FA">
        <w:rPr>
          <w:rFonts w:ascii="Arial" w:hAnsi="Arial" w:cs="Arial"/>
          <w:sz w:val="19"/>
          <w:szCs w:val="19"/>
          <w:lang w:val="es-ES_tradnl"/>
        </w:rPr>
        <w:t xml:space="preserve"> del monto aprobado hasta por un plazo de noventa días naturales a partir de su ministración, sin rebasar el 15 de diciembre del ejercicio fiscal en el que se otorgaron los recursos. En </w:t>
      </w:r>
      <w:r w:rsidRPr="00CA71FA">
        <w:rPr>
          <w:rFonts w:ascii="Arial" w:hAnsi="Arial" w:cs="Arial"/>
          <w:sz w:val="19"/>
          <w:szCs w:val="19"/>
          <w:lang w:val="es-ES_tradnl"/>
        </w:rPr>
        <w:lastRenderedPageBreak/>
        <w:t>casos justificados, la Secretaría podrá autorizar prórroga siempre que no rebase el último día hábil de enero del ejercicio fiscal siguiente.</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72</w:t>
      </w:r>
      <w:r w:rsidRPr="00CA71FA">
        <w:rPr>
          <w:rFonts w:ascii="Arial" w:hAnsi="Arial" w:cs="Arial"/>
          <w:sz w:val="19"/>
          <w:szCs w:val="19"/>
          <w:lang w:val="es-ES_tradnl"/>
        </w:rPr>
        <w:t>. La Secretaría autorizará la ministración de anticipos en gasto de inversión, mediante cuentas por liquidar certificadas presentadas por las Dependencias y Entidades, cuando los contratos a que se refiere la Ley de Obras Públicas y Servicios relacionados del Estado de Oaxaca, así lo determine.</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Las Dependencias y Entidades serán responsables del registro presupuestario y contable de la amortización del anticipo, dando cumplimiento a lo pactado en el contrato respectivo.</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73</w:t>
      </w:r>
      <w:r w:rsidRPr="00CA71FA">
        <w:rPr>
          <w:rFonts w:ascii="Arial" w:hAnsi="Arial" w:cs="Arial"/>
          <w:sz w:val="19"/>
          <w:szCs w:val="19"/>
          <w:lang w:val="es-ES_tradnl"/>
        </w:rPr>
        <w:t>. El fondo rotatorio es el mecanismo presupuestario mediante el cual la Secretaría</w:t>
      </w:r>
      <w:r w:rsidR="00025AB5" w:rsidRPr="00CA71FA">
        <w:rPr>
          <w:rFonts w:ascii="Arial" w:hAnsi="Arial" w:cs="Arial"/>
          <w:sz w:val="19"/>
          <w:szCs w:val="19"/>
          <w:lang w:val="es-ES_tradnl"/>
        </w:rPr>
        <w:t xml:space="preserve"> </w:t>
      </w:r>
      <w:r w:rsidRPr="00CA71FA">
        <w:rPr>
          <w:rFonts w:ascii="Arial" w:hAnsi="Arial" w:cs="Arial"/>
          <w:sz w:val="19"/>
          <w:szCs w:val="19"/>
          <w:lang w:val="es-ES_tradnl"/>
        </w:rPr>
        <w:t>autoriza expresamente a cada una de las Dependencias y Entidades para que cubran compromisos derivados del ejercicio de sus funciones, programas y presupuestos aprobados.</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El fondo que se autorice para cubrir gastos de operación, será definido por la Secretaría sobre los montos de los capítulos de materiales y suministros, y servicios generales del clasificador por objeto del gasto.</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 xml:space="preserve">La solicitud del fondo rotatorio deberá presentarse a la Secretaría dentro de los primeros 15 días del mes de enero. </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 vigencia del fondo rotatorio autorizado contará a partir de la fecha de su autorización y hasta el 15 de diciembre del año que corresponda o a la conclusión del cargo del servidor público a quien se le asignó el fondo, salvo que la Secretaría determine un plazo distinto.</w:t>
      </w:r>
      <w:r w:rsidR="00025AB5" w:rsidRPr="00CA71FA">
        <w:rPr>
          <w:rFonts w:ascii="Arial" w:hAnsi="Arial" w:cs="Arial"/>
          <w:sz w:val="19"/>
          <w:szCs w:val="19"/>
          <w:lang w:val="es-ES_tradnl"/>
        </w:rPr>
        <w:t xml:space="preserve"> </w:t>
      </w:r>
      <w:r w:rsidRPr="00CA71FA">
        <w:rPr>
          <w:rFonts w:ascii="Arial" w:hAnsi="Arial" w:cs="Arial"/>
          <w:sz w:val="19"/>
          <w:szCs w:val="19"/>
          <w:lang w:val="es-ES_tradnl"/>
        </w:rPr>
        <w:t xml:space="preserve"> </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Concluida la vigencia del fondo deberá reintegrarse o amortizarse, según sea el caso.</w:t>
      </w:r>
    </w:p>
    <w:p w:rsidR="0087561B" w:rsidRPr="00CA71FA" w:rsidRDefault="0087561B" w:rsidP="00306141">
      <w:pPr>
        <w:jc w:val="center"/>
        <w:rPr>
          <w:rFonts w:ascii="Arial" w:hAnsi="Arial" w:cs="Arial"/>
          <w:b/>
          <w:sz w:val="19"/>
          <w:szCs w:val="19"/>
          <w:lang w:val="es-ES_tradnl"/>
        </w:rPr>
      </w:pPr>
    </w:p>
    <w:p w:rsidR="006F4E2F" w:rsidRPr="00CA71FA" w:rsidRDefault="00D16F02" w:rsidP="00306141">
      <w:pPr>
        <w:jc w:val="center"/>
        <w:rPr>
          <w:rFonts w:ascii="Arial" w:hAnsi="Arial" w:cs="Arial"/>
          <w:b/>
          <w:sz w:val="19"/>
          <w:szCs w:val="19"/>
          <w:lang w:val="es-ES_tradnl"/>
        </w:rPr>
      </w:pPr>
      <w:r w:rsidRPr="00CA71FA">
        <w:rPr>
          <w:rFonts w:ascii="Arial" w:hAnsi="Arial" w:cs="Arial"/>
          <w:b/>
          <w:sz w:val="19"/>
          <w:szCs w:val="19"/>
          <w:lang w:val="es-ES_tradnl"/>
        </w:rPr>
        <w:t>Capítulo Quinto</w:t>
      </w:r>
    </w:p>
    <w:p w:rsidR="006F4E2F" w:rsidRPr="00CA71FA" w:rsidRDefault="00D16F02" w:rsidP="00306141">
      <w:pPr>
        <w:jc w:val="center"/>
        <w:rPr>
          <w:rFonts w:ascii="Arial" w:hAnsi="Arial" w:cs="Arial"/>
          <w:b/>
          <w:sz w:val="19"/>
          <w:szCs w:val="19"/>
          <w:lang w:val="es-ES_tradnl"/>
        </w:rPr>
      </w:pPr>
      <w:r w:rsidRPr="00CA71FA">
        <w:rPr>
          <w:rFonts w:ascii="Arial" w:hAnsi="Arial" w:cs="Arial"/>
          <w:b/>
          <w:sz w:val="19"/>
          <w:szCs w:val="19"/>
          <w:lang w:val="es-ES_tradnl"/>
        </w:rPr>
        <w:t xml:space="preserve">De las Adecuaciones Presupuestarias </w:t>
      </w:r>
    </w:p>
    <w:p w:rsidR="006F4E2F" w:rsidRPr="00CA71FA" w:rsidRDefault="006F4E2F" w:rsidP="00306141">
      <w:pPr>
        <w:jc w:val="center"/>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74.</w:t>
      </w:r>
      <w:r w:rsidRPr="00CA71FA">
        <w:rPr>
          <w:rFonts w:ascii="Arial" w:hAnsi="Arial" w:cs="Arial"/>
          <w:sz w:val="19"/>
          <w:szCs w:val="19"/>
          <w:lang w:val="es-ES_tradnl"/>
        </w:rPr>
        <w:t xml:space="preserve"> Las adecuaciones presupuestarias constituyen los movimientos que impliquen traspasos, ampliaciones, reducciones y recalendarización de saldos presupuestarios, y se clasifican en externas e internas.</w:t>
      </w:r>
    </w:p>
    <w:p w:rsidR="00113BE6" w:rsidRPr="00CA71FA" w:rsidRDefault="00113BE6"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lastRenderedPageBreak/>
        <w:t>Las externas se tramitarán y requerirán autorización de la Secretaría. Las internas se realizarán bajo la responsabilidad de los Titulares de las Dependencias y Entidades y no requieren de la autorización de la Secretaría.</w:t>
      </w:r>
    </w:p>
    <w:p w:rsidR="006F4E2F" w:rsidRPr="00CA71FA" w:rsidRDefault="006F4E2F" w:rsidP="00306141">
      <w:pPr>
        <w:jc w:val="both"/>
        <w:rPr>
          <w:rFonts w:ascii="Arial" w:hAnsi="Arial" w:cs="Arial"/>
          <w:sz w:val="19"/>
          <w:szCs w:val="19"/>
          <w:lang w:val="es-ES_tradnl"/>
        </w:rPr>
      </w:pPr>
    </w:p>
    <w:p w:rsidR="00C91572" w:rsidRPr="00CA71FA" w:rsidRDefault="00C91572" w:rsidP="00C91572">
      <w:pPr>
        <w:jc w:val="both"/>
        <w:rPr>
          <w:rFonts w:ascii="Arial" w:hAnsi="Arial" w:cs="Arial"/>
          <w:i/>
          <w:sz w:val="19"/>
          <w:szCs w:val="19"/>
          <w:lang w:val="es-ES_tradnl"/>
        </w:rPr>
      </w:pPr>
      <w:r w:rsidRPr="00CA71FA">
        <w:rPr>
          <w:rFonts w:ascii="Arial" w:hAnsi="Arial" w:cs="Arial"/>
          <w:i/>
          <w:sz w:val="19"/>
          <w:szCs w:val="19"/>
          <w:lang w:val="es-ES_tradnl"/>
        </w:rPr>
        <w:t>Cuando la adecuación presupuestaria implique variación de las metas registradas en el Sistema electrónico, éstas deberán ser actualizadas por los responsables de las áreas de planeación o presupuesto según sea su denominación.</w:t>
      </w:r>
      <w:r w:rsidR="00A57991" w:rsidRPr="00CA71FA">
        <w:rPr>
          <w:rFonts w:ascii="Arial" w:hAnsi="Arial" w:cs="Arial"/>
          <w:i/>
          <w:sz w:val="19"/>
          <w:szCs w:val="19"/>
          <w:vertAlign w:val="superscript"/>
          <w:lang w:val="es-ES_tradnl"/>
        </w:rPr>
        <w:t xml:space="preserve"> </w:t>
      </w:r>
      <w:r w:rsidR="00A57991" w:rsidRPr="00CA71FA">
        <w:rPr>
          <w:rFonts w:ascii="Arial" w:hAnsi="Arial" w:cs="Arial"/>
          <w:i/>
          <w:sz w:val="19"/>
          <w:szCs w:val="19"/>
          <w:vertAlign w:val="superscript"/>
          <w:lang w:val="es-ES_tradnl"/>
        </w:rPr>
        <w:t>(</w:t>
      </w:r>
      <w:r w:rsidR="00A57991" w:rsidRPr="00CA71FA">
        <w:rPr>
          <w:rFonts w:ascii="Arial" w:hAnsi="Arial" w:cs="Arial"/>
          <w:i/>
          <w:sz w:val="19"/>
          <w:szCs w:val="19"/>
          <w:vertAlign w:val="superscript"/>
          <w:lang w:val="es-MX"/>
        </w:rPr>
        <w:t xml:space="preserve">Reforma según Decreto </w:t>
      </w:r>
      <w:r w:rsidR="005C7DCA" w:rsidRPr="00CA71FA">
        <w:rPr>
          <w:rFonts w:ascii="Arial" w:hAnsi="Arial" w:cs="Arial"/>
          <w:i/>
          <w:sz w:val="19"/>
          <w:szCs w:val="19"/>
          <w:vertAlign w:val="superscript"/>
          <w:lang w:val="es-MX"/>
        </w:rPr>
        <w:t>PPOE</w:t>
      </w:r>
      <w:r w:rsidR="00A57991" w:rsidRPr="00CA71FA">
        <w:rPr>
          <w:rFonts w:ascii="Arial" w:hAnsi="Arial" w:cs="Arial"/>
          <w:i/>
          <w:sz w:val="19"/>
          <w:szCs w:val="19"/>
          <w:vertAlign w:val="superscript"/>
          <w:lang w:val="es-MX"/>
        </w:rPr>
        <w:t xml:space="preserve"> de 02-07-2016)</w:t>
      </w:r>
    </w:p>
    <w:p w:rsidR="00C91572" w:rsidRPr="00CA71FA" w:rsidRDefault="00C91572" w:rsidP="00C91572">
      <w:pPr>
        <w:jc w:val="both"/>
        <w:rPr>
          <w:rFonts w:ascii="Arial" w:hAnsi="Arial" w:cs="Arial"/>
          <w:i/>
          <w:sz w:val="19"/>
          <w:szCs w:val="19"/>
          <w:lang w:val="es-ES_tradnl"/>
        </w:rPr>
      </w:pPr>
    </w:p>
    <w:p w:rsidR="00C91572" w:rsidRPr="00CA71FA" w:rsidRDefault="00C91572" w:rsidP="00C91572">
      <w:pPr>
        <w:jc w:val="both"/>
        <w:rPr>
          <w:rFonts w:ascii="Arial" w:hAnsi="Arial" w:cs="Arial"/>
          <w:i/>
          <w:sz w:val="19"/>
          <w:szCs w:val="19"/>
          <w:lang w:val="es-ES_tradnl"/>
        </w:rPr>
      </w:pPr>
      <w:r w:rsidRPr="00CA71FA">
        <w:rPr>
          <w:rFonts w:ascii="Arial" w:hAnsi="Arial" w:cs="Arial"/>
          <w:i/>
          <w:sz w:val="19"/>
          <w:szCs w:val="19"/>
          <w:lang w:val="es-ES_tradnl"/>
        </w:rPr>
        <w:t>Las asignaciones presupuestarias a los programas de resultados sólo podrán ser transferidos entre programas de la misma naturaleza.</w:t>
      </w:r>
      <w:r w:rsidR="00113BE6" w:rsidRPr="00CA71FA">
        <w:rPr>
          <w:rFonts w:ascii="Arial" w:hAnsi="Arial" w:cs="Arial"/>
          <w:i/>
          <w:sz w:val="19"/>
          <w:szCs w:val="19"/>
          <w:vertAlign w:val="superscript"/>
          <w:lang w:val="es-ES_tradnl"/>
        </w:rPr>
        <w:t xml:space="preserve"> </w:t>
      </w:r>
      <w:r w:rsidR="00C82A44" w:rsidRPr="00CA71FA">
        <w:rPr>
          <w:rFonts w:ascii="Arial" w:hAnsi="Arial" w:cs="Arial"/>
          <w:i/>
          <w:sz w:val="19"/>
          <w:szCs w:val="19"/>
          <w:vertAlign w:val="superscript"/>
          <w:lang w:val="es-ES_tradnl"/>
        </w:rPr>
        <w:t>(</w:t>
      </w:r>
      <w:r w:rsidR="00C82A4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C82A44" w:rsidRPr="00CA71FA">
        <w:rPr>
          <w:rFonts w:ascii="Arial" w:hAnsi="Arial" w:cs="Arial"/>
          <w:sz w:val="19"/>
          <w:szCs w:val="19"/>
          <w:vertAlign w:val="superscript"/>
          <w:lang w:val="es-MX"/>
        </w:rPr>
        <w:t xml:space="preserve"> de 02-07-2016)</w:t>
      </w:r>
    </w:p>
    <w:p w:rsidR="006F4E2F" w:rsidRPr="00CA71FA" w:rsidRDefault="006F4E2F" w:rsidP="00306141">
      <w:pPr>
        <w:jc w:val="both"/>
        <w:rPr>
          <w:rFonts w:ascii="Arial" w:hAnsi="Arial" w:cs="Arial"/>
          <w:i/>
          <w:sz w:val="19"/>
          <w:szCs w:val="19"/>
          <w:lang w:val="es-ES_tradnl"/>
        </w:rPr>
      </w:pPr>
    </w:p>
    <w:p w:rsidR="00C91572" w:rsidRPr="00CA71FA" w:rsidRDefault="00C91572" w:rsidP="00C91572">
      <w:pPr>
        <w:jc w:val="both"/>
        <w:rPr>
          <w:rFonts w:ascii="Arial" w:hAnsi="Arial" w:cs="Arial"/>
          <w:i/>
          <w:sz w:val="19"/>
          <w:szCs w:val="19"/>
          <w:lang w:val="es-ES_tradnl"/>
        </w:rPr>
      </w:pPr>
      <w:r w:rsidRPr="00CA71FA">
        <w:rPr>
          <w:rFonts w:ascii="Arial" w:hAnsi="Arial" w:cs="Arial"/>
          <w:b/>
          <w:i/>
          <w:sz w:val="19"/>
          <w:szCs w:val="19"/>
          <w:lang w:val="es-ES_tradnl"/>
        </w:rPr>
        <w:t>Artículo 75.</w:t>
      </w:r>
      <w:r w:rsidRPr="00CA71FA">
        <w:rPr>
          <w:rFonts w:ascii="Arial" w:hAnsi="Arial" w:cs="Arial"/>
          <w:i/>
          <w:sz w:val="19"/>
          <w:szCs w:val="19"/>
          <w:lang w:val="es-ES_tradnl"/>
        </w:rPr>
        <w:t xml:space="preserve"> Las adecuaciones presupuestarias externas requerirán de la autorización de la Secretaría, atendiendo al siguiente procedimiento: </w:t>
      </w:r>
    </w:p>
    <w:p w:rsidR="00C91572" w:rsidRPr="00CA71FA" w:rsidRDefault="00C91572" w:rsidP="00C91572">
      <w:pPr>
        <w:jc w:val="both"/>
        <w:rPr>
          <w:rFonts w:ascii="Arial" w:hAnsi="Arial" w:cs="Arial"/>
          <w:i/>
          <w:sz w:val="19"/>
          <w:szCs w:val="19"/>
          <w:lang w:val="es-ES_tradnl"/>
        </w:rPr>
      </w:pPr>
    </w:p>
    <w:p w:rsidR="00C91572" w:rsidRPr="00CA71FA" w:rsidRDefault="00C91572" w:rsidP="0015145E">
      <w:pPr>
        <w:numPr>
          <w:ilvl w:val="0"/>
          <w:numId w:val="8"/>
        </w:numPr>
        <w:tabs>
          <w:tab w:val="clear" w:pos="1080"/>
          <w:tab w:val="left" w:pos="567"/>
        </w:tabs>
        <w:spacing w:after="120"/>
        <w:ind w:left="567" w:hanging="567"/>
        <w:jc w:val="both"/>
        <w:rPr>
          <w:rFonts w:ascii="Arial" w:hAnsi="Arial" w:cs="Arial"/>
          <w:i/>
          <w:sz w:val="19"/>
          <w:szCs w:val="19"/>
          <w:lang w:val="es-ES_tradnl"/>
        </w:rPr>
      </w:pPr>
      <w:r w:rsidRPr="00CA71FA">
        <w:rPr>
          <w:rFonts w:ascii="Arial" w:hAnsi="Arial" w:cs="Arial"/>
          <w:i/>
          <w:sz w:val="19"/>
          <w:szCs w:val="19"/>
          <w:lang w:val="es-ES_tradnl"/>
        </w:rPr>
        <w:t>Las solicitudes se presentarán en el Sistema electrónico firmados por los titulares de la Dependencia, Entidad, Poder Judicial, Órganos Autónomos y/o Municipio, y de la Unidad de administración, e</w:t>
      </w:r>
    </w:p>
    <w:p w:rsidR="00C91572" w:rsidRPr="00CA71FA" w:rsidRDefault="00C91572" w:rsidP="0015145E">
      <w:pPr>
        <w:numPr>
          <w:ilvl w:val="0"/>
          <w:numId w:val="8"/>
        </w:numPr>
        <w:tabs>
          <w:tab w:val="clear" w:pos="1080"/>
          <w:tab w:val="left" w:pos="567"/>
        </w:tabs>
        <w:spacing w:after="120"/>
        <w:ind w:left="567" w:hanging="567"/>
        <w:jc w:val="both"/>
        <w:rPr>
          <w:rFonts w:ascii="Arial" w:hAnsi="Arial" w:cs="Arial"/>
          <w:i/>
          <w:sz w:val="19"/>
          <w:szCs w:val="19"/>
          <w:lang w:val="es-ES_tradnl"/>
        </w:rPr>
      </w:pPr>
      <w:r w:rsidRPr="00CA71FA">
        <w:rPr>
          <w:rFonts w:ascii="Arial" w:hAnsi="Arial" w:cs="Arial"/>
          <w:i/>
          <w:sz w:val="19"/>
          <w:szCs w:val="19"/>
          <w:lang w:val="es-ES_tradnl"/>
        </w:rPr>
        <w:t>Identificación y justificación de las modificaciones del presupuesto.</w:t>
      </w:r>
    </w:p>
    <w:p w:rsidR="00C91572" w:rsidRPr="00CA71FA" w:rsidRDefault="00C91572" w:rsidP="00C91572">
      <w:pPr>
        <w:tabs>
          <w:tab w:val="left" w:pos="567"/>
        </w:tabs>
        <w:jc w:val="both"/>
        <w:rPr>
          <w:rFonts w:ascii="Arial" w:hAnsi="Arial" w:cs="Arial"/>
          <w:i/>
          <w:sz w:val="19"/>
          <w:szCs w:val="19"/>
          <w:lang w:val="es-ES_tradnl"/>
        </w:rPr>
      </w:pPr>
      <w:r w:rsidRPr="00CA71FA">
        <w:rPr>
          <w:rFonts w:ascii="Arial" w:hAnsi="Arial" w:cs="Arial"/>
          <w:i/>
          <w:sz w:val="19"/>
          <w:szCs w:val="19"/>
          <w:lang w:val="es-ES_tradnl"/>
        </w:rPr>
        <w:t>Las solicitudes a que se refiere el presente artículo, se deberán tramitar en el Sistema electrónico en los primeros cinco días hábiles de los meses de marzo a noviembre del ejercicio fiscal que corresponda.</w:t>
      </w:r>
    </w:p>
    <w:p w:rsidR="00C91572" w:rsidRPr="00CA71FA" w:rsidRDefault="00C91572" w:rsidP="00C91572">
      <w:pPr>
        <w:tabs>
          <w:tab w:val="left" w:pos="567"/>
        </w:tabs>
        <w:jc w:val="both"/>
        <w:rPr>
          <w:rFonts w:ascii="Arial" w:hAnsi="Arial" w:cs="Arial"/>
          <w:i/>
          <w:sz w:val="19"/>
          <w:szCs w:val="19"/>
          <w:lang w:val="es-ES_tradnl"/>
        </w:rPr>
      </w:pPr>
    </w:p>
    <w:p w:rsidR="00C91572" w:rsidRPr="00CA71FA" w:rsidRDefault="00C91572" w:rsidP="00C91572">
      <w:pPr>
        <w:tabs>
          <w:tab w:val="left" w:pos="567"/>
        </w:tabs>
        <w:jc w:val="both"/>
        <w:rPr>
          <w:rFonts w:ascii="Arial" w:hAnsi="Arial" w:cs="Arial"/>
          <w:i/>
          <w:sz w:val="19"/>
          <w:szCs w:val="19"/>
          <w:lang w:val="es-ES_tradnl"/>
        </w:rPr>
      </w:pPr>
      <w:r w:rsidRPr="00CA71FA">
        <w:rPr>
          <w:rFonts w:ascii="Arial" w:hAnsi="Arial" w:cs="Arial"/>
          <w:i/>
          <w:sz w:val="19"/>
          <w:szCs w:val="19"/>
          <w:lang w:val="es-ES_tradnl"/>
        </w:rPr>
        <w:t>La Secretaría podrá requerir datos complementarios, que le permitan realizar la valoración cualitativa y cuantitativa de lo solicitado, a fin de emitir resolución sobre el particular.</w:t>
      </w:r>
    </w:p>
    <w:p w:rsidR="00C91572" w:rsidRPr="00CA71FA" w:rsidRDefault="00C91572" w:rsidP="00C91572">
      <w:pPr>
        <w:tabs>
          <w:tab w:val="left" w:pos="567"/>
        </w:tabs>
        <w:jc w:val="both"/>
        <w:rPr>
          <w:rFonts w:ascii="Arial" w:hAnsi="Arial" w:cs="Arial"/>
          <w:i/>
          <w:sz w:val="19"/>
          <w:szCs w:val="19"/>
          <w:lang w:val="es-ES_tradnl"/>
        </w:rPr>
      </w:pPr>
    </w:p>
    <w:p w:rsidR="00C91572" w:rsidRPr="00CA71FA" w:rsidRDefault="00C91572" w:rsidP="00C91572">
      <w:pPr>
        <w:contextualSpacing/>
        <w:jc w:val="both"/>
        <w:rPr>
          <w:rFonts w:ascii="Arial" w:hAnsi="Arial" w:cs="Arial"/>
          <w:i/>
          <w:sz w:val="19"/>
          <w:szCs w:val="19"/>
        </w:rPr>
      </w:pPr>
      <w:r w:rsidRPr="00CA71FA">
        <w:rPr>
          <w:rFonts w:ascii="Arial" w:hAnsi="Arial" w:cs="Arial"/>
          <w:i/>
          <w:sz w:val="19"/>
          <w:szCs w:val="19"/>
        </w:rPr>
        <w:t xml:space="preserve">Las economías o cancelaciones de Recursos federales provenientes de la Ley de Coordinación Fiscal, destinados a gasto de operación, podrán ejercerse por las Dependencias y Entidades, Poder Judicial u Órganos Autónomos realizando las adecuaciones presupuestarias correspondientes, cuidando que las mismas se ajusten a los criterios, reglas de operación y disposiciones legales que les sean aplicables, así como al principio de anualidad contenido en la Ley de Disciplina Financiera de las Entidades Federativas y Municipios vigente. </w:t>
      </w:r>
      <w:proofErr w:type="gramStart"/>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 Reforma</w:t>
      </w:r>
      <w:proofErr w:type="gramEnd"/>
      <w:r w:rsidR="00A57991"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rsidR="00306141" w:rsidRPr="00CA71FA" w:rsidRDefault="00306141" w:rsidP="00007232">
      <w:pPr>
        <w:tabs>
          <w:tab w:val="num" w:pos="567"/>
          <w:tab w:val="left" w:pos="1134"/>
        </w:tabs>
        <w:spacing w:line="276" w:lineRule="auto"/>
        <w:ind w:left="567" w:hanging="283"/>
        <w:jc w:val="both"/>
        <w:rPr>
          <w:rFonts w:ascii="Arial" w:hAnsi="Arial" w:cs="Arial"/>
          <w:i/>
          <w:sz w:val="19"/>
          <w:szCs w:val="19"/>
        </w:rPr>
      </w:pPr>
    </w:p>
    <w:p w:rsidR="00C91572" w:rsidRPr="00CA71FA" w:rsidRDefault="00C91572" w:rsidP="00C91572">
      <w:pPr>
        <w:spacing w:after="120"/>
        <w:jc w:val="both"/>
        <w:rPr>
          <w:rFonts w:ascii="Arial" w:hAnsi="Arial" w:cs="Arial"/>
          <w:i/>
          <w:sz w:val="19"/>
          <w:szCs w:val="19"/>
          <w:lang w:val="es-ES_tradnl"/>
        </w:rPr>
      </w:pPr>
      <w:r w:rsidRPr="00CA71FA">
        <w:rPr>
          <w:rFonts w:ascii="Arial" w:hAnsi="Arial" w:cs="Arial"/>
          <w:b/>
          <w:i/>
          <w:sz w:val="19"/>
          <w:szCs w:val="19"/>
          <w:lang w:val="es-ES_tradnl"/>
        </w:rPr>
        <w:t xml:space="preserve">Artículo 76. </w:t>
      </w:r>
      <w:r w:rsidRPr="00CA71FA">
        <w:rPr>
          <w:rFonts w:ascii="Arial" w:hAnsi="Arial" w:cs="Arial"/>
          <w:i/>
          <w:sz w:val="19"/>
          <w:szCs w:val="19"/>
          <w:lang w:val="es-ES_tradnl"/>
        </w:rPr>
        <w:t xml:space="preserve">Las adecuaciones presupuestarias externas relativas a gasto de operación son aquellas que implican: </w:t>
      </w:r>
    </w:p>
    <w:p w:rsidR="00C91572" w:rsidRPr="00CA71FA" w:rsidRDefault="00C91572" w:rsidP="0015145E">
      <w:pPr>
        <w:numPr>
          <w:ilvl w:val="0"/>
          <w:numId w:val="91"/>
        </w:numPr>
        <w:spacing w:after="120"/>
        <w:jc w:val="both"/>
        <w:rPr>
          <w:rFonts w:ascii="Arial" w:hAnsi="Arial" w:cs="Arial"/>
          <w:b/>
          <w:i/>
          <w:sz w:val="19"/>
          <w:szCs w:val="19"/>
          <w:lang w:val="es-ES_tradnl"/>
        </w:rPr>
      </w:pPr>
      <w:r w:rsidRPr="00CA71FA">
        <w:rPr>
          <w:rFonts w:ascii="Arial" w:hAnsi="Arial" w:cs="Arial"/>
          <w:i/>
          <w:sz w:val="19"/>
          <w:szCs w:val="19"/>
          <w:lang w:val="es-ES_tradnl"/>
        </w:rPr>
        <w:t>Ampliación o reducción al presupuesto aprobado;</w:t>
      </w:r>
    </w:p>
    <w:p w:rsidR="00C91572" w:rsidRPr="00CA71FA" w:rsidRDefault="00C91572" w:rsidP="0015145E">
      <w:pPr>
        <w:numPr>
          <w:ilvl w:val="0"/>
          <w:numId w:val="91"/>
        </w:numPr>
        <w:spacing w:after="120"/>
        <w:jc w:val="both"/>
        <w:rPr>
          <w:rFonts w:ascii="Arial" w:hAnsi="Arial" w:cs="Arial"/>
          <w:b/>
          <w:i/>
          <w:sz w:val="19"/>
          <w:szCs w:val="19"/>
          <w:lang w:val="es-ES_tradnl"/>
        </w:rPr>
      </w:pPr>
      <w:r w:rsidRPr="00CA71FA">
        <w:rPr>
          <w:rFonts w:ascii="Arial" w:hAnsi="Arial" w:cs="Arial"/>
          <w:i/>
          <w:sz w:val="19"/>
          <w:szCs w:val="19"/>
          <w:lang w:val="es-ES_tradnl"/>
        </w:rPr>
        <w:lastRenderedPageBreak/>
        <w:t>Modificación a las asignaciones aprobadas a servicios personales;</w:t>
      </w:r>
    </w:p>
    <w:p w:rsidR="00C91572" w:rsidRPr="00CA71FA" w:rsidRDefault="00C91572" w:rsidP="0015145E">
      <w:pPr>
        <w:numPr>
          <w:ilvl w:val="0"/>
          <w:numId w:val="91"/>
        </w:numPr>
        <w:spacing w:after="120"/>
        <w:jc w:val="both"/>
        <w:rPr>
          <w:rFonts w:ascii="Arial" w:hAnsi="Arial" w:cs="Arial"/>
          <w:b/>
          <w:i/>
          <w:sz w:val="19"/>
          <w:szCs w:val="19"/>
          <w:lang w:val="es-ES_tradnl"/>
        </w:rPr>
      </w:pPr>
      <w:r w:rsidRPr="00CA71FA">
        <w:rPr>
          <w:rFonts w:ascii="Arial" w:hAnsi="Arial" w:cs="Arial"/>
          <w:i/>
          <w:sz w:val="19"/>
          <w:szCs w:val="19"/>
          <w:lang w:val="es-ES_tradnl"/>
        </w:rPr>
        <w:t>Modificación a las asignaciones clasificadas como compras consolidadas, que deberán previamente ser autorizadas por Administración;</w:t>
      </w:r>
    </w:p>
    <w:p w:rsidR="00C91572" w:rsidRPr="00CA71FA" w:rsidRDefault="00C91572" w:rsidP="0015145E">
      <w:pPr>
        <w:numPr>
          <w:ilvl w:val="0"/>
          <w:numId w:val="91"/>
        </w:numPr>
        <w:spacing w:after="120"/>
        <w:jc w:val="both"/>
        <w:rPr>
          <w:rFonts w:ascii="Arial" w:hAnsi="Arial" w:cs="Arial"/>
          <w:b/>
          <w:i/>
          <w:sz w:val="19"/>
          <w:szCs w:val="19"/>
          <w:lang w:val="es-ES_tradnl"/>
        </w:rPr>
      </w:pPr>
      <w:r w:rsidRPr="00CA71FA">
        <w:rPr>
          <w:rFonts w:ascii="Arial" w:hAnsi="Arial" w:cs="Arial"/>
          <w:i/>
          <w:sz w:val="19"/>
          <w:szCs w:val="19"/>
          <w:lang w:val="es-ES_tradnl"/>
        </w:rPr>
        <w:t>Modificación a las asignaciones consideradas como intransferibles en el Decreto de presupuesto de egresos;</w:t>
      </w:r>
    </w:p>
    <w:p w:rsidR="00C91572" w:rsidRPr="00CA71FA" w:rsidRDefault="00C91572" w:rsidP="0015145E">
      <w:pPr>
        <w:numPr>
          <w:ilvl w:val="0"/>
          <w:numId w:val="91"/>
        </w:numPr>
        <w:spacing w:after="120"/>
        <w:jc w:val="both"/>
        <w:rPr>
          <w:rFonts w:ascii="Arial" w:hAnsi="Arial" w:cs="Arial"/>
          <w:i/>
          <w:sz w:val="19"/>
          <w:szCs w:val="19"/>
          <w:lang w:val="es-ES_tradnl"/>
        </w:rPr>
      </w:pPr>
      <w:r w:rsidRPr="00CA71FA">
        <w:rPr>
          <w:rFonts w:ascii="Arial" w:hAnsi="Arial" w:cs="Arial"/>
          <w:i/>
          <w:sz w:val="19"/>
          <w:szCs w:val="19"/>
          <w:lang w:val="es-ES_tradnl"/>
        </w:rPr>
        <w:t>Actualización a las metas establecidas en el programa operativo anual;</w:t>
      </w:r>
    </w:p>
    <w:p w:rsidR="00C91572" w:rsidRPr="00CA71FA" w:rsidRDefault="00C91572" w:rsidP="0015145E">
      <w:pPr>
        <w:numPr>
          <w:ilvl w:val="0"/>
          <w:numId w:val="91"/>
        </w:numPr>
        <w:spacing w:after="120"/>
        <w:jc w:val="both"/>
        <w:rPr>
          <w:rFonts w:ascii="Arial" w:hAnsi="Arial" w:cs="Arial"/>
          <w:i/>
          <w:sz w:val="19"/>
          <w:szCs w:val="19"/>
          <w:lang w:val="es-ES_tradnl"/>
        </w:rPr>
      </w:pPr>
      <w:r w:rsidRPr="00CA71FA">
        <w:rPr>
          <w:rFonts w:ascii="Arial" w:hAnsi="Arial" w:cs="Arial"/>
          <w:i/>
          <w:sz w:val="19"/>
          <w:szCs w:val="19"/>
          <w:lang w:val="es-ES_tradnl"/>
        </w:rPr>
        <w:t>Anticipar el calendario presupuestal entre bimestres o trimestres, únicamente en casos justificados, atendiendo invariablemente a la disponibilidad financiera que la Secretaría determine, y</w:t>
      </w:r>
    </w:p>
    <w:p w:rsidR="00C91572" w:rsidRPr="00CA71FA" w:rsidRDefault="00C91572" w:rsidP="0015145E">
      <w:pPr>
        <w:numPr>
          <w:ilvl w:val="0"/>
          <w:numId w:val="91"/>
        </w:numPr>
        <w:spacing w:after="120"/>
        <w:jc w:val="both"/>
        <w:rPr>
          <w:rFonts w:ascii="Arial" w:hAnsi="Arial" w:cs="Arial"/>
          <w:i/>
          <w:sz w:val="19"/>
          <w:szCs w:val="19"/>
          <w:lang w:val="es-ES_tradnl"/>
        </w:rPr>
      </w:pPr>
      <w:r w:rsidRPr="00CA71FA">
        <w:rPr>
          <w:rFonts w:ascii="Arial" w:hAnsi="Arial" w:cs="Arial"/>
          <w:i/>
          <w:sz w:val="19"/>
          <w:szCs w:val="19"/>
          <w:lang w:val="es-ES_tradnl"/>
        </w:rPr>
        <w:t>Modificación que implique cambios de clave de financiamiento.</w:t>
      </w:r>
    </w:p>
    <w:p w:rsidR="00C91572" w:rsidRPr="00CA71FA" w:rsidRDefault="00C91572" w:rsidP="00C91572">
      <w:pPr>
        <w:ind w:right="-93"/>
        <w:contextualSpacing/>
        <w:jc w:val="center"/>
        <w:rPr>
          <w:rFonts w:ascii="Arial" w:hAnsi="Arial" w:cs="Arial"/>
          <w:b/>
          <w:i/>
          <w:sz w:val="19"/>
          <w:szCs w:val="19"/>
        </w:rPr>
      </w:pPr>
    </w:p>
    <w:p w:rsidR="00C91572" w:rsidRPr="00CA71FA" w:rsidRDefault="00C91572" w:rsidP="00C91572">
      <w:pPr>
        <w:jc w:val="both"/>
        <w:rPr>
          <w:rFonts w:ascii="Arial" w:hAnsi="Arial" w:cs="Arial"/>
          <w:i/>
          <w:sz w:val="19"/>
          <w:szCs w:val="19"/>
          <w:lang w:val="es-ES_tradnl"/>
        </w:rPr>
      </w:pPr>
      <w:r w:rsidRPr="00CA71FA">
        <w:rPr>
          <w:rFonts w:ascii="Arial" w:hAnsi="Arial" w:cs="Arial"/>
          <w:i/>
          <w:sz w:val="19"/>
          <w:szCs w:val="19"/>
          <w:lang w:val="es-ES_tradnl"/>
        </w:rPr>
        <w:t>Las solicitudes de adecuaciones presupuestarias para el pago de servicios personales y conceptos de seguridad social, se tramitarán en el Sistema electrónico, cumpliendo con lo siguiente:</w:t>
      </w:r>
    </w:p>
    <w:p w:rsidR="00C91572" w:rsidRPr="00CA71FA" w:rsidRDefault="00C91572" w:rsidP="00C91572">
      <w:pPr>
        <w:jc w:val="both"/>
        <w:rPr>
          <w:rFonts w:ascii="Arial" w:hAnsi="Arial" w:cs="Arial"/>
          <w:i/>
          <w:sz w:val="19"/>
          <w:szCs w:val="19"/>
          <w:lang w:val="es-ES_tradnl"/>
        </w:rPr>
      </w:pPr>
    </w:p>
    <w:p w:rsidR="00C91572" w:rsidRPr="00CA71FA" w:rsidRDefault="00C91572" w:rsidP="0015145E">
      <w:pPr>
        <w:numPr>
          <w:ilvl w:val="0"/>
          <w:numId w:val="92"/>
        </w:numPr>
        <w:spacing w:before="120"/>
        <w:ind w:left="714" w:hanging="357"/>
        <w:jc w:val="both"/>
        <w:rPr>
          <w:rFonts w:ascii="Arial" w:hAnsi="Arial" w:cs="Arial"/>
          <w:i/>
          <w:sz w:val="19"/>
          <w:szCs w:val="19"/>
          <w:lang w:val="es-ES_tradnl"/>
        </w:rPr>
      </w:pPr>
      <w:r w:rsidRPr="00CA71FA">
        <w:rPr>
          <w:rFonts w:ascii="Arial" w:hAnsi="Arial" w:cs="Arial"/>
          <w:i/>
          <w:sz w:val="19"/>
          <w:szCs w:val="19"/>
          <w:lang w:val="es-ES_tradnl"/>
        </w:rPr>
        <w:t>Generar el folio de solicitud;</w:t>
      </w:r>
    </w:p>
    <w:p w:rsidR="00C91572" w:rsidRPr="00CA71FA" w:rsidRDefault="00C91572" w:rsidP="0015145E">
      <w:pPr>
        <w:numPr>
          <w:ilvl w:val="0"/>
          <w:numId w:val="92"/>
        </w:numPr>
        <w:spacing w:before="120"/>
        <w:ind w:left="714" w:hanging="357"/>
        <w:jc w:val="both"/>
        <w:rPr>
          <w:rFonts w:ascii="Arial" w:hAnsi="Arial" w:cs="Arial"/>
          <w:i/>
          <w:sz w:val="19"/>
          <w:szCs w:val="19"/>
          <w:lang w:val="es-ES_tradnl"/>
        </w:rPr>
      </w:pPr>
      <w:r w:rsidRPr="00CA71FA">
        <w:rPr>
          <w:rFonts w:ascii="Arial" w:hAnsi="Arial" w:cs="Arial"/>
          <w:i/>
          <w:sz w:val="19"/>
          <w:szCs w:val="19"/>
          <w:lang w:val="es-ES_tradnl"/>
        </w:rPr>
        <w:t>Contar con el visto bueno de Administración;</w:t>
      </w:r>
    </w:p>
    <w:p w:rsidR="00C91572" w:rsidRPr="00CA71FA" w:rsidRDefault="00C91572" w:rsidP="0015145E">
      <w:pPr>
        <w:numPr>
          <w:ilvl w:val="0"/>
          <w:numId w:val="92"/>
        </w:numPr>
        <w:spacing w:before="120"/>
        <w:ind w:left="714" w:hanging="357"/>
        <w:jc w:val="both"/>
        <w:rPr>
          <w:rFonts w:ascii="Arial" w:hAnsi="Arial" w:cs="Arial"/>
          <w:i/>
          <w:sz w:val="19"/>
          <w:szCs w:val="19"/>
          <w:lang w:val="es-ES_tradnl"/>
        </w:rPr>
      </w:pPr>
      <w:r w:rsidRPr="00CA71FA">
        <w:rPr>
          <w:rFonts w:ascii="Arial" w:hAnsi="Arial" w:cs="Arial"/>
          <w:i/>
          <w:sz w:val="19"/>
          <w:szCs w:val="19"/>
          <w:lang w:val="es-ES_tradnl"/>
        </w:rPr>
        <w:t>Tratándose de honorarios asimilados a salario presentar las memorias de cálculo que sustenten las cantidades solicitadas, así como la justificación de la necesidad de la contratación.</w:t>
      </w:r>
      <w:r w:rsidR="00A57991" w:rsidRPr="00CA71FA">
        <w:rPr>
          <w:rFonts w:ascii="Arial" w:hAnsi="Arial" w:cs="Arial"/>
          <w:i/>
          <w:sz w:val="19"/>
          <w:szCs w:val="19"/>
          <w:vertAlign w:val="superscript"/>
          <w:lang w:val="es-ES_tradnl"/>
        </w:rPr>
        <w:t xml:space="preserve"> </w:t>
      </w:r>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rsidR="006F4E2F" w:rsidRPr="00CA71FA" w:rsidRDefault="006F4E2F" w:rsidP="00306141">
      <w:pPr>
        <w:tabs>
          <w:tab w:val="left" w:pos="567"/>
        </w:tabs>
        <w:ind w:left="567" w:hanging="567"/>
        <w:jc w:val="both"/>
        <w:rPr>
          <w:rFonts w:ascii="Arial" w:hAnsi="Arial" w:cs="Arial"/>
          <w:i/>
          <w:sz w:val="19"/>
          <w:szCs w:val="19"/>
          <w:lang w:val="es-ES_tradnl"/>
        </w:rPr>
      </w:pPr>
    </w:p>
    <w:p w:rsidR="00C91572" w:rsidRPr="00CA71FA" w:rsidRDefault="00C91572" w:rsidP="00C91572">
      <w:pPr>
        <w:ind w:right="-93"/>
        <w:contextualSpacing/>
        <w:jc w:val="both"/>
        <w:rPr>
          <w:rFonts w:ascii="Arial" w:hAnsi="Arial" w:cs="Arial"/>
          <w:i/>
          <w:sz w:val="19"/>
          <w:szCs w:val="19"/>
        </w:rPr>
      </w:pPr>
      <w:r w:rsidRPr="00CA71FA">
        <w:rPr>
          <w:rFonts w:ascii="Arial" w:hAnsi="Arial" w:cs="Arial"/>
          <w:b/>
          <w:i/>
          <w:sz w:val="19"/>
          <w:szCs w:val="19"/>
        </w:rPr>
        <w:t xml:space="preserve">Artículo 77. </w:t>
      </w:r>
      <w:r w:rsidRPr="00CA71FA">
        <w:rPr>
          <w:rFonts w:ascii="Arial" w:hAnsi="Arial" w:cs="Arial"/>
          <w:i/>
          <w:sz w:val="19"/>
          <w:szCs w:val="19"/>
        </w:rPr>
        <w:t>En materia de inversión pública se realizarán las adecuaciones presupuestarias externas que se señalan a continuación:</w:t>
      </w:r>
    </w:p>
    <w:p w:rsidR="00C91572" w:rsidRPr="00CA71FA" w:rsidRDefault="00C91572" w:rsidP="00C91572">
      <w:pPr>
        <w:ind w:left="360"/>
        <w:contextualSpacing/>
        <w:jc w:val="both"/>
        <w:rPr>
          <w:rFonts w:ascii="Arial" w:hAnsi="Arial" w:cs="Arial"/>
          <w:i/>
          <w:sz w:val="19"/>
          <w:szCs w:val="19"/>
        </w:rPr>
      </w:pPr>
    </w:p>
    <w:p w:rsidR="00C91572" w:rsidRPr="00CA71FA" w:rsidRDefault="00C91572" w:rsidP="0015145E">
      <w:pPr>
        <w:numPr>
          <w:ilvl w:val="0"/>
          <w:numId w:val="93"/>
        </w:numPr>
        <w:ind w:left="993" w:hanging="284"/>
        <w:contextualSpacing/>
        <w:jc w:val="both"/>
        <w:rPr>
          <w:rFonts w:ascii="Arial" w:hAnsi="Arial" w:cs="Arial"/>
          <w:i/>
          <w:sz w:val="19"/>
          <w:szCs w:val="19"/>
        </w:rPr>
      </w:pPr>
      <w:r w:rsidRPr="00CA71FA">
        <w:rPr>
          <w:rFonts w:ascii="Arial" w:hAnsi="Arial" w:cs="Arial"/>
          <w:i/>
          <w:sz w:val="19"/>
          <w:szCs w:val="19"/>
        </w:rPr>
        <w:t>Ampliación al componente del PIP autorizado;</w:t>
      </w:r>
    </w:p>
    <w:p w:rsidR="00C91572" w:rsidRPr="00CA71FA" w:rsidRDefault="00C91572" w:rsidP="00C91572">
      <w:pPr>
        <w:ind w:left="993" w:hanging="284"/>
        <w:contextualSpacing/>
        <w:jc w:val="both"/>
        <w:rPr>
          <w:rFonts w:ascii="Arial" w:hAnsi="Arial" w:cs="Arial"/>
          <w:i/>
          <w:sz w:val="19"/>
          <w:szCs w:val="19"/>
        </w:rPr>
      </w:pPr>
    </w:p>
    <w:p w:rsidR="00C91572" w:rsidRPr="00CA71FA" w:rsidRDefault="00C91572" w:rsidP="0015145E">
      <w:pPr>
        <w:numPr>
          <w:ilvl w:val="0"/>
          <w:numId w:val="93"/>
        </w:numPr>
        <w:ind w:left="993" w:hanging="284"/>
        <w:contextualSpacing/>
        <w:jc w:val="both"/>
        <w:rPr>
          <w:rFonts w:ascii="Arial" w:hAnsi="Arial" w:cs="Arial"/>
          <w:i/>
          <w:sz w:val="19"/>
          <w:szCs w:val="19"/>
        </w:rPr>
      </w:pPr>
      <w:r w:rsidRPr="00CA71FA">
        <w:rPr>
          <w:rFonts w:ascii="Arial" w:hAnsi="Arial" w:cs="Arial"/>
          <w:i/>
          <w:sz w:val="19"/>
          <w:szCs w:val="19"/>
        </w:rPr>
        <w:t>Reducción al componente del PIP autorizado;</w:t>
      </w:r>
    </w:p>
    <w:p w:rsidR="00C91572" w:rsidRPr="00CA71FA" w:rsidRDefault="00C91572" w:rsidP="00C91572">
      <w:pPr>
        <w:ind w:left="993" w:hanging="284"/>
        <w:contextualSpacing/>
        <w:jc w:val="both"/>
        <w:rPr>
          <w:rFonts w:ascii="Arial" w:hAnsi="Arial" w:cs="Arial"/>
          <w:i/>
          <w:sz w:val="19"/>
          <w:szCs w:val="19"/>
        </w:rPr>
      </w:pPr>
    </w:p>
    <w:p w:rsidR="00C91572" w:rsidRPr="00CA71FA" w:rsidRDefault="00C91572" w:rsidP="0015145E">
      <w:pPr>
        <w:numPr>
          <w:ilvl w:val="0"/>
          <w:numId w:val="93"/>
        </w:numPr>
        <w:ind w:left="993" w:hanging="284"/>
        <w:contextualSpacing/>
        <w:jc w:val="both"/>
        <w:rPr>
          <w:rFonts w:ascii="Arial" w:hAnsi="Arial" w:cs="Arial"/>
          <w:i/>
          <w:sz w:val="19"/>
          <w:szCs w:val="19"/>
        </w:rPr>
      </w:pPr>
      <w:r w:rsidRPr="00CA71FA">
        <w:rPr>
          <w:rFonts w:ascii="Arial" w:hAnsi="Arial" w:cs="Arial"/>
          <w:i/>
          <w:sz w:val="19"/>
          <w:szCs w:val="19"/>
        </w:rPr>
        <w:t>Traspasos entre partidas de un mismo componente del PIP (modificación entre objeto del gasto), y</w:t>
      </w:r>
      <w:r w:rsidRPr="00CA71FA">
        <w:rPr>
          <w:rFonts w:ascii="Arial" w:hAnsi="Arial" w:cs="Arial"/>
          <w:i/>
          <w:sz w:val="19"/>
          <w:szCs w:val="19"/>
        </w:rPr>
        <w:tab/>
      </w:r>
    </w:p>
    <w:p w:rsidR="00C91572" w:rsidRPr="00CA71FA" w:rsidRDefault="00C91572" w:rsidP="00C91572">
      <w:pPr>
        <w:ind w:left="993" w:hanging="284"/>
        <w:contextualSpacing/>
        <w:jc w:val="both"/>
        <w:rPr>
          <w:rFonts w:ascii="Arial" w:hAnsi="Arial" w:cs="Arial"/>
          <w:i/>
          <w:sz w:val="19"/>
          <w:szCs w:val="19"/>
        </w:rPr>
      </w:pPr>
    </w:p>
    <w:p w:rsidR="00C91572" w:rsidRPr="00CA71FA" w:rsidRDefault="00C91572" w:rsidP="0015145E">
      <w:pPr>
        <w:numPr>
          <w:ilvl w:val="0"/>
          <w:numId w:val="93"/>
        </w:numPr>
        <w:ind w:left="993" w:hanging="284"/>
        <w:contextualSpacing/>
        <w:jc w:val="both"/>
        <w:rPr>
          <w:rFonts w:ascii="Arial" w:hAnsi="Arial" w:cs="Arial"/>
          <w:i/>
          <w:sz w:val="19"/>
          <w:szCs w:val="19"/>
        </w:rPr>
      </w:pPr>
      <w:r w:rsidRPr="00CA71FA">
        <w:rPr>
          <w:rFonts w:ascii="Arial" w:hAnsi="Arial" w:cs="Arial"/>
          <w:i/>
          <w:sz w:val="19"/>
          <w:szCs w:val="19"/>
        </w:rPr>
        <w:t xml:space="preserve">Recalendarización del componente del PIP autorizado. </w:t>
      </w:r>
    </w:p>
    <w:p w:rsidR="00C91572" w:rsidRPr="00CA71FA" w:rsidRDefault="00C91572" w:rsidP="00C91572">
      <w:pPr>
        <w:jc w:val="both"/>
        <w:rPr>
          <w:rFonts w:ascii="Arial" w:hAnsi="Arial" w:cs="Arial"/>
          <w:i/>
          <w:sz w:val="19"/>
          <w:szCs w:val="19"/>
        </w:rPr>
      </w:pPr>
    </w:p>
    <w:p w:rsidR="00C91572" w:rsidRPr="00CA71FA" w:rsidRDefault="00C91572" w:rsidP="00C91572">
      <w:pPr>
        <w:contextualSpacing/>
        <w:jc w:val="both"/>
        <w:rPr>
          <w:rFonts w:ascii="Arial" w:hAnsi="Arial" w:cs="Arial"/>
          <w:i/>
          <w:sz w:val="19"/>
          <w:szCs w:val="19"/>
        </w:rPr>
      </w:pPr>
      <w:r w:rsidRPr="00CA71FA">
        <w:rPr>
          <w:rFonts w:ascii="Arial" w:hAnsi="Arial" w:cs="Arial"/>
          <w:i/>
          <w:sz w:val="19"/>
          <w:szCs w:val="19"/>
        </w:rPr>
        <w:t xml:space="preserve">Las ampliaciones procederán en el caso de Recursos federales y estatales cuando las disposiciones legales aplicables así lo permitan; para lo cual </w:t>
      </w:r>
      <w:r w:rsidRPr="00CA71FA">
        <w:rPr>
          <w:rFonts w:ascii="Arial" w:hAnsi="Arial" w:cs="Arial"/>
          <w:i/>
          <w:sz w:val="19"/>
          <w:szCs w:val="19"/>
        </w:rPr>
        <w:lastRenderedPageBreak/>
        <w:t xml:space="preserve">deberán registrar previamente los componentes a los que se asignarán los recursos en el BPIP. </w:t>
      </w:r>
    </w:p>
    <w:p w:rsidR="00C91572" w:rsidRPr="00CA71FA" w:rsidRDefault="00C91572" w:rsidP="00C91572">
      <w:pPr>
        <w:contextualSpacing/>
        <w:jc w:val="both"/>
        <w:rPr>
          <w:rFonts w:ascii="Arial" w:hAnsi="Arial" w:cs="Arial"/>
          <w:i/>
          <w:sz w:val="19"/>
          <w:szCs w:val="19"/>
        </w:rPr>
      </w:pPr>
    </w:p>
    <w:p w:rsidR="00C91572" w:rsidRPr="00CA71FA" w:rsidRDefault="00C91572" w:rsidP="00C91572">
      <w:pPr>
        <w:contextualSpacing/>
        <w:jc w:val="both"/>
        <w:rPr>
          <w:rFonts w:ascii="Arial" w:hAnsi="Arial" w:cs="Arial"/>
          <w:i/>
          <w:sz w:val="19"/>
          <w:szCs w:val="19"/>
        </w:rPr>
      </w:pPr>
      <w:r w:rsidRPr="00CA71FA">
        <w:rPr>
          <w:rFonts w:ascii="Arial" w:hAnsi="Arial" w:cs="Arial"/>
          <w:i/>
          <w:sz w:val="19"/>
          <w:szCs w:val="19"/>
        </w:rPr>
        <w:t xml:space="preserve">Cuando la adecuación presupuestaria implique variación de las metas registradas en el Sistema electrónico, esta deberá ser actualizada por la Dependencia, Entidad, Poder Judicial, Órgano Autónomo o Municipio según sea el caso, dentro del ejercicio fiscal autorizado o en su caso dentro del calendario de ejecución aprobado. </w:t>
      </w:r>
      <w:proofErr w:type="gramStart"/>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 Reforma</w:t>
      </w:r>
      <w:proofErr w:type="gramEnd"/>
      <w:r w:rsidR="00A57991"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rsidR="00582FAF" w:rsidRPr="00CA71FA" w:rsidRDefault="00582FAF" w:rsidP="00306141">
      <w:pPr>
        <w:jc w:val="both"/>
        <w:rPr>
          <w:rFonts w:ascii="Arial" w:hAnsi="Arial" w:cs="Arial"/>
          <w:b/>
          <w:i/>
          <w:sz w:val="19"/>
          <w:szCs w:val="19"/>
        </w:rPr>
      </w:pPr>
    </w:p>
    <w:p w:rsidR="00C91572" w:rsidRPr="00CA71FA" w:rsidRDefault="00C91572" w:rsidP="00C91572">
      <w:pPr>
        <w:contextualSpacing/>
        <w:jc w:val="both"/>
        <w:rPr>
          <w:rFonts w:ascii="Arial" w:hAnsi="Arial" w:cs="Arial"/>
          <w:i/>
          <w:sz w:val="19"/>
          <w:szCs w:val="19"/>
        </w:rPr>
      </w:pPr>
      <w:r w:rsidRPr="00CA71FA">
        <w:rPr>
          <w:rFonts w:ascii="Arial" w:hAnsi="Arial" w:cs="Arial"/>
          <w:b/>
          <w:i/>
          <w:sz w:val="19"/>
          <w:szCs w:val="19"/>
        </w:rPr>
        <w:t>Artículo 78.</w:t>
      </w:r>
      <w:r w:rsidRPr="00CA71FA">
        <w:rPr>
          <w:rFonts w:ascii="Arial" w:hAnsi="Arial" w:cs="Arial"/>
          <w:i/>
          <w:sz w:val="19"/>
          <w:szCs w:val="19"/>
        </w:rPr>
        <w:t xml:space="preserve"> Las reducciones se efectuarán en los siguientes casos: </w:t>
      </w:r>
    </w:p>
    <w:p w:rsidR="00C91572" w:rsidRPr="00CA71FA" w:rsidRDefault="00C91572" w:rsidP="00C91572">
      <w:pPr>
        <w:ind w:left="850"/>
        <w:contextualSpacing/>
        <w:jc w:val="both"/>
        <w:rPr>
          <w:rFonts w:ascii="Arial" w:hAnsi="Arial" w:cs="Arial"/>
          <w:i/>
          <w:sz w:val="19"/>
          <w:szCs w:val="19"/>
        </w:rPr>
      </w:pPr>
    </w:p>
    <w:p w:rsidR="00C91572" w:rsidRPr="00CA71FA" w:rsidRDefault="00C91572" w:rsidP="0015145E">
      <w:pPr>
        <w:numPr>
          <w:ilvl w:val="0"/>
          <w:numId w:val="94"/>
        </w:numPr>
        <w:ind w:left="1134" w:hanging="425"/>
        <w:contextualSpacing/>
        <w:jc w:val="both"/>
        <w:rPr>
          <w:rFonts w:ascii="Arial" w:hAnsi="Arial" w:cs="Arial"/>
          <w:i/>
          <w:sz w:val="19"/>
          <w:szCs w:val="19"/>
        </w:rPr>
      </w:pPr>
      <w:r w:rsidRPr="00CA71FA">
        <w:rPr>
          <w:rFonts w:ascii="Arial" w:hAnsi="Arial" w:cs="Arial"/>
          <w:i/>
          <w:sz w:val="19"/>
          <w:szCs w:val="19"/>
        </w:rPr>
        <w:t>Cuando no sea posible la realización del componente del PIP autorizado;</w:t>
      </w:r>
    </w:p>
    <w:p w:rsidR="00C91572" w:rsidRPr="00CA71FA" w:rsidRDefault="00C91572" w:rsidP="00C91572">
      <w:pPr>
        <w:ind w:left="1134" w:hanging="425"/>
        <w:contextualSpacing/>
        <w:jc w:val="both"/>
        <w:rPr>
          <w:rFonts w:ascii="Arial" w:hAnsi="Arial" w:cs="Arial"/>
          <w:i/>
          <w:sz w:val="19"/>
          <w:szCs w:val="19"/>
        </w:rPr>
      </w:pPr>
    </w:p>
    <w:p w:rsidR="00C91572" w:rsidRPr="00CA71FA" w:rsidRDefault="00C91572" w:rsidP="0015145E">
      <w:pPr>
        <w:numPr>
          <w:ilvl w:val="0"/>
          <w:numId w:val="94"/>
        </w:numPr>
        <w:ind w:left="1134" w:hanging="425"/>
        <w:contextualSpacing/>
        <w:jc w:val="both"/>
        <w:rPr>
          <w:rFonts w:ascii="Arial" w:hAnsi="Arial" w:cs="Arial"/>
          <w:i/>
          <w:sz w:val="19"/>
          <w:szCs w:val="19"/>
        </w:rPr>
      </w:pPr>
      <w:r w:rsidRPr="00CA71FA">
        <w:rPr>
          <w:rFonts w:ascii="Arial" w:hAnsi="Arial" w:cs="Arial"/>
          <w:i/>
          <w:sz w:val="19"/>
          <w:szCs w:val="19"/>
        </w:rPr>
        <w:t>Por economías como resultado de los procesos de contratación y/o conclusión del componente del PIP autorizado, y</w:t>
      </w:r>
    </w:p>
    <w:p w:rsidR="00C91572" w:rsidRPr="00CA71FA" w:rsidRDefault="00C91572" w:rsidP="00C91572">
      <w:pPr>
        <w:ind w:left="1134" w:hanging="425"/>
        <w:contextualSpacing/>
        <w:jc w:val="both"/>
        <w:rPr>
          <w:rFonts w:ascii="Arial" w:hAnsi="Arial" w:cs="Arial"/>
          <w:i/>
          <w:sz w:val="19"/>
          <w:szCs w:val="19"/>
        </w:rPr>
      </w:pPr>
    </w:p>
    <w:p w:rsidR="00C91572" w:rsidRPr="00CA71FA" w:rsidRDefault="00C91572" w:rsidP="0015145E">
      <w:pPr>
        <w:numPr>
          <w:ilvl w:val="0"/>
          <w:numId w:val="94"/>
        </w:numPr>
        <w:ind w:left="1134" w:hanging="425"/>
        <w:contextualSpacing/>
        <w:jc w:val="both"/>
        <w:rPr>
          <w:rFonts w:ascii="Arial" w:hAnsi="Arial" w:cs="Arial"/>
          <w:i/>
          <w:sz w:val="19"/>
          <w:szCs w:val="19"/>
        </w:rPr>
      </w:pPr>
      <w:r w:rsidRPr="00CA71FA">
        <w:rPr>
          <w:rFonts w:ascii="Arial" w:hAnsi="Arial" w:cs="Arial"/>
          <w:i/>
          <w:sz w:val="19"/>
          <w:szCs w:val="19"/>
        </w:rPr>
        <w:t>Por determinación de la Secretaría.</w:t>
      </w:r>
    </w:p>
    <w:p w:rsidR="00C91572" w:rsidRPr="00CA71FA" w:rsidRDefault="00C91572" w:rsidP="00C91572">
      <w:pPr>
        <w:pStyle w:val="Prrafodelista"/>
        <w:rPr>
          <w:rFonts w:ascii="Arial" w:hAnsi="Arial" w:cs="Arial"/>
          <w:i/>
          <w:sz w:val="19"/>
          <w:szCs w:val="19"/>
        </w:rPr>
      </w:pPr>
    </w:p>
    <w:p w:rsidR="00C91572" w:rsidRPr="00CA71FA" w:rsidRDefault="00C91572" w:rsidP="00C91572">
      <w:pPr>
        <w:pStyle w:val="Prrafodelista"/>
        <w:ind w:left="0"/>
        <w:jc w:val="both"/>
        <w:rPr>
          <w:rFonts w:ascii="Arial" w:hAnsi="Arial" w:cs="Arial"/>
          <w:i/>
          <w:sz w:val="19"/>
          <w:szCs w:val="19"/>
        </w:rPr>
      </w:pPr>
      <w:r w:rsidRPr="00CA71FA">
        <w:rPr>
          <w:rFonts w:ascii="Arial" w:hAnsi="Arial" w:cs="Arial"/>
          <w:i/>
          <w:sz w:val="19"/>
          <w:szCs w:val="19"/>
        </w:rPr>
        <w:t>En el supuesto contenido en el inciso c), la Secretaría podrá informar a la Dependencia, Entidad, Poder Judicial, Órgano Autónomo o Municipio dicha determinación.</w:t>
      </w:r>
    </w:p>
    <w:p w:rsidR="00C91572" w:rsidRPr="00CA71FA" w:rsidRDefault="00C91572" w:rsidP="00C91572">
      <w:pPr>
        <w:ind w:left="283"/>
        <w:contextualSpacing/>
        <w:jc w:val="both"/>
        <w:rPr>
          <w:rFonts w:ascii="Arial" w:hAnsi="Arial" w:cs="Arial"/>
          <w:i/>
          <w:sz w:val="19"/>
          <w:szCs w:val="19"/>
        </w:rPr>
      </w:pPr>
    </w:p>
    <w:p w:rsidR="00C91572" w:rsidRPr="00CA71FA" w:rsidRDefault="00C91572" w:rsidP="00C91572">
      <w:pPr>
        <w:contextualSpacing/>
        <w:jc w:val="both"/>
        <w:rPr>
          <w:rFonts w:ascii="Arial" w:hAnsi="Arial" w:cs="Arial"/>
          <w:i/>
          <w:sz w:val="19"/>
          <w:szCs w:val="19"/>
        </w:rPr>
      </w:pPr>
      <w:r w:rsidRPr="00CA71FA">
        <w:rPr>
          <w:rFonts w:ascii="Arial" w:hAnsi="Arial" w:cs="Arial"/>
          <w:i/>
          <w:sz w:val="19"/>
          <w:szCs w:val="19"/>
        </w:rPr>
        <w:t>Las reducciones deberán tramitarse en el Sistema electrónico señalando:</w:t>
      </w:r>
    </w:p>
    <w:p w:rsidR="00C91572" w:rsidRPr="00CA71FA" w:rsidRDefault="00C91572" w:rsidP="0015145E">
      <w:pPr>
        <w:pStyle w:val="Prrafodelista"/>
        <w:numPr>
          <w:ilvl w:val="0"/>
          <w:numId w:val="95"/>
        </w:numPr>
        <w:spacing w:before="120"/>
        <w:ind w:left="1134" w:hanging="425"/>
        <w:jc w:val="both"/>
        <w:rPr>
          <w:rFonts w:ascii="Arial" w:hAnsi="Arial" w:cs="Arial"/>
          <w:i/>
          <w:sz w:val="19"/>
          <w:szCs w:val="19"/>
        </w:rPr>
      </w:pPr>
      <w:r w:rsidRPr="00CA71FA">
        <w:rPr>
          <w:rFonts w:ascii="Arial" w:hAnsi="Arial" w:cs="Arial"/>
          <w:i/>
          <w:sz w:val="19"/>
          <w:szCs w:val="19"/>
        </w:rPr>
        <w:t>Los componentes del PIP de que se traten, la clave de financiamiento, el importe, el ejercicio al que corresponde el recurso y la justificación, y</w:t>
      </w:r>
    </w:p>
    <w:p w:rsidR="00C91572" w:rsidRPr="00CA71FA" w:rsidRDefault="00C91572" w:rsidP="0015145E">
      <w:pPr>
        <w:pStyle w:val="Prrafodelista"/>
        <w:numPr>
          <w:ilvl w:val="0"/>
          <w:numId w:val="95"/>
        </w:numPr>
        <w:spacing w:before="120"/>
        <w:ind w:left="1134" w:hanging="425"/>
        <w:jc w:val="both"/>
        <w:rPr>
          <w:rFonts w:ascii="Arial" w:hAnsi="Arial" w:cs="Arial"/>
          <w:i/>
          <w:sz w:val="19"/>
          <w:szCs w:val="19"/>
        </w:rPr>
      </w:pPr>
      <w:r w:rsidRPr="00CA71FA">
        <w:rPr>
          <w:rFonts w:ascii="Arial" w:hAnsi="Arial" w:cs="Arial"/>
          <w:i/>
          <w:sz w:val="19"/>
          <w:szCs w:val="19"/>
        </w:rPr>
        <w:t>El folio generado a través del Sistema electrónico.</w:t>
      </w:r>
      <w:r w:rsidR="00A57991" w:rsidRPr="00CA71FA">
        <w:rPr>
          <w:rFonts w:ascii="Arial" w:hAnsi="Arial" w:cs="Arial"/>
          <w:i/>
          <w:sz w:val="19"/>
          <w:szCs w:val="19"/>
          <w:vertAlign w:val="superscript"/>
          <w:lang w:val="es-ES_tradnl"/>
        </w:rPr>
        <w:t xml:space="preserve"> </w:t>
      </w:r>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rsidR="006F4E2F" w:rsidRPr="00CA71FA" w:rsidRDefault="006F4E2F" w:rsidP="00306141">
      <w:pPr>
        <w:jc w:val="both"/>
        <w:rPr>
          <w:rFonts w:ascii="Arial" w:hAnsi="Arial" w:cs="Arial"/>
          <w:i/>
          <w:sz w:val="19"/>
          <w:szCs w:val="19"/>
        </w:rPr>
      </w:pPr>
    </w:p>
    <w:p w:rsidR="00C91572" w:rsidRPr="00CA71FA" w:rsidRDefault="00C91572" w:rsidP="00C91572">
      <w:pPr>
        <w:contextualSpacing/>
        <w:jc w:val="both"/>
        <w:rPr>
          <w:rFonts w:ascii="Arial" w:hAnsi="Arial" w:cs="Arial"/>
          <w:i/>
          <w:sz w:val="19"/>
          <w:szCs w:val="19"/>
        </w:rPr>
      </w:pPr>
      <w:r w:rsidRPr="00CA71FA">
        <w:rPr>
          <w:rFonts w:ascii="Arial" w:hAnsi="Arial" w:cs="Arial"/>
          <w:b/>
          <w:i/>
          <w:sz w:val="19"/>
          <w:szCs w:val="19"/>
        </w:rPr>
        <w:t>Artículo 78 A.</w:t>
      </w:r>
      <w:r w:rsidRPr="00CA71FA">
        <w:rPr>
          <w:rFonts w:ascii="Arial" w:hAnsi="Arial" w:cs="Arial"/>
          <w:i/>
          <w:sz w:val="19"/>
          <w:szCs w:val="19"/>
        </w:rPr>
        <w:t xml:space="preserve"> En los PIP, los traspasos corresponden a movimientos presupuestarios compensados entre las partidas de un componente autorizado y en la misma clave de financiamiento.</w:t>
      </w:r>
    </w:p>
    <w:p w:rsidR="00C91572" w:rsidRPr="00CA71FA" w:rsidRDefault="00C91572" w:rsidP="00C91572">
      <w:pPr>
        <w:pStyle w:val="Prrafodelista"/>
        <w:ind w:left="0"/>
        <w:jc w:val="both"/>
        <w:rPr>
          <w:rFonts w:ascii="Arial" w:hAnsi="Arial" w:cs="Arial"/>
          <w:i/>
          <w:sz w:val="19"/>
          <w:szCs w:val="19"/>
        </w:rPr>
      </w:pPr>
    </w:p>
    <w:p w:rsidR="00C91572" w:rsidRPr="00CA71FA" w:rsidRDefault="00C91572" w:rsidP="00C91572">
      <w:pPr>
        <w:contextualSpacing/>
        <w:jc w:val="both"/>
        <w:rPr>
          <w:rFonts w:ascii="Arial" w:hAnsi="Arial" w:cs="Arial"/>
          <w:i/>
          <w:sz w:val="19"/>
          <w:szCs w:val="19"/>
        </w:rPr>
      </w:pPr>
      <w:r w:rsidRPr="00CA71FA">
        <w:rPr>
          <w:rFonts w:ascii="Arial" w:hAnsi="Arial" w:cs="Arial"/>
          <w:i/>
          <w:sz w:val="19"/>
          <w:szCs w:val="19"/>
        </w:rPr>
        <w:t>Los traspasos se tramitarán en el Sistema electrónico:</w:t>
      </w:r>
    </w:p>
    <w:p w:rsidR="00C91572" w:rsidRPr="00CA71FA" w:rsidRDefault="00C91572" w:rsidP="00C91572">
      <w:pPr>
        <w:ind w:left="850"/>
        <w:contextualSpacing/>
        <w:jc w:val="both"/>
        <w:rPr>
          <w:rFonts w:ascii="Arial" w:hAnsi="Arial" w:cs="Arial"/>
          <w:i/>
          <w:sz w:val="19"/>
          <w:szCs w:val="19"/>
        </w:rPr>
      </w:pPr>
    </w:p>
    <w:p w:rsidR="00C91572" w:rsidRPr="00CA71FA" w:rsidRDefault="00C91572" w:rsidP="0015145E">
      <w:pPr>
        <w:pStyle w:val="Prrafodelista"/>
        <w:numPr>
          <w:ilvl w:val="0"/>
          <w:numId w:val="96"/>
        </w:numPr>
        <w:shd w:val="clear" w:color="auto" w:fill="FFFFFF"/>
        <w:spacing w:after="120"/>
        <w:ind w:left="993" w:hanging="284"/>
        <w:jc w:val="both"/>
        <w:rPr>
          <w:rFonts w:ascii="Arial" w:hAnsi="Arial" w:cs="Arial"/>
          <w:i/>
          <w:sz w:val="19"/>
          <w:szCs w:val="19"/>
        </w:rPr>
      </w:pPr>
      <w:r w:rsidRPr="00CA71FA">
        <w:rPr>
          <w:rFonts w:ascii="Arial" w:hAnsi="Arial" w:cs="Arial"/>
          <w:i/>
          <w:sz w:val="19"/>
          <w:szCs w:val="19"/>
        </w:rPr>
        <w:t>Describiendo los componentes de que se traten, clave de financiamiento, el importe, ejercicio al que corresponde el recurso y su justificación, y</w:t>
      </w:r>
    </w:p>
    <w:p w:rsidR="00C91572" w:rsidRPr="00CA71FA" w:rsidRDefault="00C91572" w:rsidP="0015145E">
      <w:pPr>
        <w:pStyle w:val="Prrafodelista"/>
        <w:numPr>
          <w:ilvl w:val="0"/>
          <w:numId w:val="96"/>
        </w:numPr>
        <w:shd w:val="clear" w:color="auto" w:fill="FFFFFF"/>
        <w:spacing w:after="120"/>
        <w:ind w:left="993" w:hanging="284"/>
        <w:jc w:val="both"/>
        <w:rPr>
          <w:rFonts w:ascii="Arial" w:hAnsi="Arial" w:cs="Arial"/>
          <w:i/>
          <w:sz w:val="19"/>
          <w:szCs w:val="19"/>
        </w:rPr>
      </w:pPr>
      <w:r w:rsidRPr="00CA71FA">
        <w:rPr>
          <w:rFonts w:ascii="Arial" w:hAnsi="Arial" w:cs="Arial"/>
          <w:i/>
          <w:sz w:val="19"/>
          <w:szCs w:val="19"/>
        </w:rPr>
        <w:t xml:space="preserve">Folio generado a través del Sistema electrónico. </w:t>
      </w:r>
    </w:p>
    <w:p w:rsidR="00C91572" w:rsidRPr="00CA71FA" w:rsidRDefault="00C91572" w:rsidP="00C91572">
      <w:pPr>
        <w:pStyle w:val="Prrafodelista"/>
        <w:shd w:val="clear" w:color="auto" w:fill="FFFFFF"/>
        <w:ind w:left="1446"/>
        <w:jc w:val="both"/>
        <w:rPr>
          <w:rFonts w:ascii="Arial" w:hAnsi="Arial" w:cs="Arial"/>
          <w:i/>
          <w:sz w:val="19"/>
          <w:szCs w:val="19"/>
        </w:rPr>
      </w:pPr>
    </w:p>
    <w:p w:rsidR="00C91572" w:rsidRPr="00CA71FA" w:rsidRDefault="00C91572" w:rsidP="00C91572">
      <w:pPr>
        <w:contextualSpacing/>
        <w:jc w:val="both"/>
        <w:rPr>
          <w:rFonts w:ascii="Arial" w:hAnsi="Arial" w:cs="Arial"/>
          <w:i/>
          <w:sz w:val="19"/>
          <w:szCs w:val="19"/>
        </w:rPr>
      </w:pPr>
      <w:r w:rsidRPr="00CA71FA">
        <w:rPr>
          <w:rFonts w:ascii="Arial" w:hAnsi="Arial" w:cs="Arial"/>
          <w:i/>
          <w:sz w:val="19"/>
          <w:szCs w:val="19"/>
        </w:rPr>
        <w:t>Los gastos indirectos no son susceptibles de traspaso entre PIP autorizados.</w:t>
      </w:r>
      <w:r w:rsidR="00C82A44" w:rsidRPr="00CA71FA">
        <w:rPr>
          <w:rFonts w:ascii="Arial" w:hAnsi="Arial" w:cs="Arial"/>
          <w:i/>
          <w:sz w:val="19"/>
          <w:szCs w:val="19"/>
          <w:vertAlign w:val="superscript"/>
          <w:lang w:val="es-ES_tradnl"/>
        </w:rPr>
        <w:t xml:space="preserve"> </w:t>
      </w:r>
      <w:r w:rsidR="00C82A44" w:rsidRPr="00CA71FA">
        <w:rPr>
          <w:rFonts w:ascii="Arial" w:hAnsi="Arial" w:cs="Arial"/>
          <w:i/>
          <w:sz w:val="19"/>
          <w:szCs w:val="19"/>
          <w:vertAlign w:val="superscript"/>
          <w:lang w:val="es-ES_tradnl"/>
        </w:rPr>
        <w:t>(</w:t>
      </w:r>
      <w:r w:rsidR="00C82A4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C82A44" w:rsidRPr="00CA71FA">
        <w:rPr>
          <w:rFonts w:ascii="Arial" w:hAnsi="Arial" w:cs="Arial"/>
          <w:sz w:val="19"/>
          <w:szCs w:val="19"/>
          <w:vertAlign w:val="superscript"/>
          <w:lang w:val="es-MX"/>
        </w:rPr>
        <w:t xml:space="preserve"> de 02-07-2016)</w:t>
      </w:r>
    </w:p>
    <w:p w:rsidR="00C91572" w:rsidRPr="00CA71FA" w:rsidRDefault="00C91572" w:rsidP="00C91572">
      <w:pPr>
        <w:ind w:left="708"/>
        <w:jc w:val="both"/>
        <w:rPr>
          <w:rFonts w:ascii="Arial" w:hAnsi="Arial" w:cs="Arial"/>
          <w:i/>
          <w:sz w:val="19"/>
          <w:szCs w:val="19"/>
        </w:rPr>
      </w:pPr>
    </w:p>
    <w:p w:rsidR="00C91572" w:rsidRPr="00CA71FA" w:rsidRDefault="00C91572" w:rsidP="00C91572">
      <w:pPr>
        <w:contextualSpacing/>
        <w:jc w:val="both"/>
        <w:rPr>
          <w:rFonts w:ascii="Arial" w:hAnsi="Arial" w:cs="Arial"/>
          <w:i/>
          <w:sz w:val="19"/>
          <w:szCs w:val="19"/>
        </w:rPr>
      </w:pPr>
      <w:r w:rsidRPr="00CA71FA">
        <w:rPr>
          <w:rFonts w:ascii="Arial" w:hAnsi="Arial" w:cs="Arial"/>
          <w:b/>
          <w:i/>
          <w:sz w:val="19"/>
          <w:szCs w:val="19"/>
        </w:rPr>
        <w:t>Artículo 78 B.</w:t>
      </w:r>
      <w:r w:rsidRPr="00CA71FA">
        <w:rPr>
          <w:rFonts w:ascii="Arial" w:hAnsi="Arial" w:cs="Arial"/>
          <w:i/>
          <w:sz w:val="19"/>
          <w:szCs w:val="19"/>
        </w:rPr>
        <w:t xml:space="preserve"> Tratándose de trámites de recalendarización de recursos de PIP, estos deberán tramitar en el Sistema electrónico:</w:t>
      </w:r>
    </w:p>
    <w:p w:rsidR="00C91572" w:rsidRPr="00CA71FA" w:rsidRDefault="00C91572" w:rsidP="00C91572">
      <w:pPr>
        <w:ind w:left="850"/>
        <w:contextualSpacing/>
        <w:jc w:val="both"/>
        <w:rPr>
          <w:rFonts w:ascii="Arial" w:hAnsi="Arial" w:cs="Arial"/>
          <w:i/>
          <w:sz w:val="19"/>
          <w:szCs w:val="19"/>
        </w:rPr>
      </w:pPr>
      <w:r w:rsidRPr="00CA71FA">
        <w:rPr>
          <w:rFonts w:ascii="Arial" w:hAnsi="Arial" w:cs="Arial"/>
          <w:i/>
          <w:sz w:val="19"/>
          <w:szCs w:val="19"/>
        </w:rPr>
        <w:t xml:space="preserve"> </w:t>
      </w:r>
    </w:p>
    <w:p w:rsidR="00C91572" w:rsidRPr="00CA71FA" w:rsidRDefault="00C91572" w:rsidP="0015145E">
      <w:pPr>
        <w:pStyle w:val="Prrafodelista"/>
        <w:numPr>
          <w:ilvl w:val="0"/>
          <w:numId w:val="97"/>
        </w:numPr>
        <w:spacing w:after="120"/>
        <w:ind w:left="993" w:hanging="284"/>
        <w:jc w:val="both"/>
        <w:rPr>
          <w:rFonts w:ascii="Arial" w:hAnsi="Arial" w:cs="Arial"/>
          <w:i/>
          <w:sz w:val="19"/>
          <w:szCs w:val="19"/>
        </w:rPr>
      </w:pPr>
      <w:r w:rsidRPr="00CA71FA">
        <w:rPr>
          <w:rFonts w:ascii="Arial" w:hAnsi="Arial" w:cs="Arial"/>
          <w:i/>
          <w:sz w:val="19"/>
          <w:szCs w:val="19"/>
        </w:rPr>
        <w:t>La solicitud indicando la clave de financiamiento vigente y el ejercicio al que corresponde el recurso, y</w:t>
      </w:r>
    </w:p>
    <w:p w:rsidR="00C91572" w:rsidRPr="00CA71FA" w:rsidRDefault="00C91572" w:rsidP="0015145E">
      <w:pPr>
        <w:pStyle w:val="Prrafodelista"/>
        <w:numPr>
          <w:ilvl w:val="0"/>
          <w:numId w:val="97"/>
        </w:numPr>
        <w:spacing w:after="120"/>
        <w:ind w:left="993" w:hanging="284"/>
        <w:jc w:val="both"/>
        <w:rPr>
          <w:rFonts w:ascii="Arial" w:hAnsi="Arial" w:cs="Arial"/>
          <w:i/>
          <w:sz w:val="19"/>
          <w:szCs w:val="19"/>
        </w:rPr>
      </w:pPr>
      <w:r w:rsidRPr="00CA71FA">
        <w:rPr>
          <w:rFonts w:ascii="Arial" w:hAnsi="Arial" w:cs="Arial"/>
          <w:i/>
          <w:sz w:val="19"/>
          <w:szCs w:val="19"/>
        </w:rPr>
        <w:t>Folio generado del Sistema electrónico.</w:t>
      </w:r>
      <w:r w:rsidR="00C82A44" w:rsidRPr="00CA71FA">
        <w:rPr>
          <w:rFonts w:ascii="Arial" w:hAnsi="Arial" w:cs="Arial"/>
          <w:i/>
          <w:sz w:val="19"/>
          <w:szCs w:val="19"/>
          <w:vertAlign w:val="superscript"/>
          <w:lang w:val="es-ES_tradnl"/>
        </w:rPr>
        <w:t xml:space="preserve"> </w:t>
      </w:r>
      <w:r w:rsidR="00C82A44" w:rsidRPr="00CA71FA">
        <w:rPr>
          <w:rFonts w:ascii="Arial" w:hAnsi="Arial" w:cs="Arial"/>
          <w:i/>
          <w:sz w:val="19"/>
          <w:szCs w:val="19"/>
          <w:vertAlign w:val="superscript"/>
          <w:lang w:val="es-ES_tradnl"/>
        </w:rPr>
        <w:t>(</w:t>
      </w:r>
      <w:r w:rsidR="00C82A4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C82A44" w:rsidRPr="00CA71FA">
        <w:rPr>
          <w:rFonts w:ascii="Arial" w:hAnsi="Arial" w:cs="Arial"/>
          <w:sz w:val="19"/>
          <w:szCs w:val="19"/>
          <w:vertAlign w:val="superscript"/>
          <w:lang w:val="es-MX"/>
        </w:rPr>
        <w:t xml:space="preserve"> de 02-07-2016)</w:t>
      </w:r>
    </w:p>
    <w:p w:rsidR="00C91572" w:rsidRPr="00CA71FA" w:rsidRDefault="00C91572" w:rsidP="00C91572">
      <w:pPr>
        <w:contextualSpacing/>
        <w:jc w:val="both"/>
        <w:rPr>
          <w:rFonts w:ascii="Arial" w:hAnsi="Arial" w:cs="Arial"/>
          <w:b/>
          <w:i/>
          <w:sz w:val="19"/>
          <w:szCs w:val="19"/>
        </w:rPr>
      </w:pPr>
    </w:p>
    <w:p w:rsidR="00C91572" w:rsidRPr="00CA71FA" w:rsidRDefault="00C91572" w:rsidP="00C91572">
      <w:pPr>
        <w:contextualSpacing/>
        <w:jc w:val="both"/>
        <w:rPr>
          <w:rFonts w:ascii="Arial" w:hAnsi="Arial" w:cs="Arial"/>
          <w:i/>
          <w:sz w:val="19"/>
          <w:szCs w:val="19"/>
        </w:rPr>
      </w:pPr>
      <w:r w:rsidRPr="00CA71FA">
        <w:rPr>
          <w:rFonts w:ascii="Arial" w:hAnsi="Arial" w:cs="Arial"/>
          <w:b/>
          <w:i/>
          <w:sz w:val="19"/>
          <w:szCs w:val="19"/>
        </w:rPr>
        <w:t>Artículo 78 C.</w:t>
      </w:r>
      <w:r w:rsidRPr="00CA71FA">
        <w:rPr>
          <w:rFonts w:ascii="Arial" w:hAnsi="Arial" w:cs="Arial"/>
          <w:i/>
          <w:sz w:val="19"/>
          <w:szCs w:val="19"/>
        </w:rPr>
        <w:t xml:space="preserve"> Las modificaciones sin impacto presupuestario de PIP, que se deriven de los procesos constructivos en las cuales se involucre la información técnica señalada en la autorización, serán responsabilidad de la Dependencia y/o Entidad, Poder Judicial, u Órgano Autónomo según sea el caso.</w:t>
      </w:r>
    </w:p>
    <w:p w:rsidR="00C91572" w:rsidRPr="00CA71FA" w:rsidRDefault="00C91572" w:rsidP="00C91572">
      <w:pPr>
        <w:contextualSpacing/>
        <w:jc w:val="both"/>
        <w:rPr>
          <w:rFonts w:ascii="Arial" w:hAnsi="Arial" w:cs="Arial"/>
          <w:i/>
          <w:sz w:val="19"/>
          <w:szCs w:val="19"/>
        </w:rPr>
      </w:pPr>
    </w:p>
    <w:p w:rsidR="00C91572" w:rsidRPr="00CA71FA" w:rsidRDefault="00C91572" w:rsidP="00C91572">
      <w:pPr>
        <w:contextualSpacing/>
        <w:jc w:val="both"/>
        <w:rPr>
          <w:rFonts w:ascii="Arial" w:hAnsi="Arial" w:cs="Arial"/>
          <w:i/>
          <w:sz w:val="19"/>
          <w:szCs w:val="19"/>
        </w:rPr>
      </w:pPr>
      <w:r w:rsidRPr="00CA71FA">
        <w:rPr>
          <w:rFonts w:ascii="Arial" w:hAnsi="Arial" w:cs="Arial"/>
          <w:i/>
          <w:sz w:val="19"/>
          <w:szCs w:val="19"/>
        </w:rPr>
        <w:t>Para efectos de realizar las modificaciones a que se refiere el párrafo anterior, las Dependencias y Entidades deberán observar lo establecido en la Ley de Obras Públicas y Servicios Relacionados del Estado de Oaxaca en el ámbito que corresponda según la clave de financiamiento; además de contar con la validación de dichas modificaciones por parte de la Normativa federal o estatal correspondiente.</w:t>
      </w:r>
    </w:p>
    <w:p w:rsidR="00C91572" w:rsidRPr="00CA71FA" w:rsidRDefault="00C91572" w:rsidP="00C91572">
      <w:pPr>
        <w:contextualSpacing/>
        <w:jc w:val="both"/>
        <w:rPr>
          <w:rFonts w:ascii="Arial" w:hAnsi="Arial" w:cs="Arial"/>
          <w:i/>
          <w:sz w:val="19"/>
          <w:szCs w:val="19"/>
        </w:rPr>
      </w:pPr>
    </w:p>
    <w:p w:rsidR="00C91572" w:rsidRPr="00CA71FA" w:rsidRDefault="00C91572" w:rsidP="00C91572">
      <w:pPr>
        <w:contextualSpacing/>
        <w:jc w:val="both"/>
        <w:rPr>
          <w:rFonts w:ascii="Arial" w:hAnsi="Arial" w:cs="Arial"/>
          <w:i/>
          <w:sz w:val="19"/>
          <w:szCs w:val="19"/>
        </w:rPr>
      </w:pPr>
      <w:r w:rsidRPr="00CA71FA">
        <w:rPr>
          <w:rFonts w:ascii="Arial" w:hAnsi="Arial" w:cs="Arial"/>
          <w:i/>
          <w:sz w:val="19"/>
          <w:szCs w:val="19"/>
        </w:rPr>
        <w:t>Todas las solicitudes de adecuaciones presupuestarias serán analizadas por la Secretaría, su autorización estará sujeta a la disponibilidad financiera y presupuestaria, así como a la vigencia de la fuente de financiamiento de que se trate.</w:t>
      </w:r>
      <w:r w:rsidR="00C82A44" w:rsidRPr="00CA71FA">
        <w:rPr>
          <w:rFonts w:ascii="Arial" w:hAnsi="Arial" w:cs="Arial"/>
          <w:i/>
          <w:sz w:val="19"/>
          <w:szCs w:val="19"/>
          <w:vertAlign w:val="superscript"/>
          <w:lang w:val="es-ES_tradnl"/>
        </w:rPr>
        <w:t xml:space="preserve"> </w:t>
      </w:r>
      <w:r w:rsidR="00C82A44" w:rsidRPr="00CA71FA">
        <w:rPr>
          <w:rFonts w:ascii="Arial" w:hAnsi="Arial" w:cs="Arial"/>
          <w:i/>
          <w:sz w:val="19"/>
          <w:szCs w:val="19"/>
          <w:vertAlign w:val="superscript"/>
          <w:lang w:val="es-ES_tradnl"/>
        </w:rPr>
        <w:t>(</w:t>
      </w:r>
      <w:r w:rsidR="00C82A4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C82A44" w:rsidRPr="00CA71FA">
        <w:rPr>
          <w:rFonts w:ascii="Arial" w:hAnsi="Arial" w:cs="Arial"/>
          <w:sz w:val="19"/>
          <w:szCs w:val="19"/>
          <w:vertAlign w:val="superscript"/>
          <w:lang w:val="es-MX"/>
        </w:rPr>
        <w:t xml:space="preserve"> de 02-07-2016)</w:t>
      </w:r>
    </w:p>
    <w:p w:rsidR="00C91572" w:rsidRPr="00CA71FA" w:rsidRDefault="00C91572" w:rsidP="00306141">
      <w:pPr>
        <w:jc w:val="both"/>
        <w:rPr>
          <w:rFonts w:ascii="Arial" w:hAnsi="Arial" w:cs="Arial"/>
          <w:i/>
          <w:sz w:val="19"/>
          <w:szCs w:val="19"/>
        </w:rPr>
      </w:pPr>
    </w:p>
    <w:p w:rsidR="00C91572" w:rsidRPr="00CA71FA" w:rsidRDefault="00C91572" w:rsidP="00C91572">
      <w:pPr>
        <w:jc w:val="both"/>
        <w:rPr>
          <w:rFonts w:ascii="Arial" w:hAnsi="Arial" w:cs="Arial"/>
          <w:i/>
          <w:sz w:val="19"/>
          <w:szCs w:val="19"/>
          <w:lang w:val="es-ES_tradnl"/>
        </w:rPr>
      </w:pPr>
      <w:r w:rsidRPr="00CA71FA">
        <w:rPr>
          <w:rFonts w:ascii="Arial" w:hAnsi="Arial" w:cs="Arial"/>
          <w:b/>
          <w:i/>
          <w:sz w:val="19"/>
          <w:szCs w:val="19"/>
          <w:lang w:val="es-ES_tradnl"/>
        </w:rPr>
        <w:t>Artículo 79.</w:t>
      </w:r>
      <w:r w:rsidRPr="00CA71FA">
        <w:rPr>
          <w:rFonts w:ascii="Arial" w:hAnsi="Arial" w:cs="Arial"/>
          <w:i/>
          <w:sz w:val="19"/>
          <w:szCs w:val="19"/>
          <w:lang w:val="es-ES_tradnl"/>
        </w:rPr>
        <w:t xml:space="preserve"> Las adecuaciones internas se realizarán bajo la responsabilidad del titular de la Unidad de administración de las Dependencias y Entidades, y no requerirán de la autorización de la Secretaría. Se consideran adecuaciones presupuestarias internas las siguientes:</w:t>
      </w:r>
    </w:p>
    <w:p w:rsidR="00C91572" w:rsidRPr="00CA71FA" w:rsidRDefault="00C91572" w:rsidP="00C91572">
      <w:pPr>
        <w:jc w:val="both"/>
        <w:rPr>
          <w:rFonts w:ascii="Arial" w:hAnsi="Arial" w:cs="Arial"/>
          <w:i/>
          <w:sz w:val="19"/>
          <w:szCs w:val="19"/>
          <w:lang w:val="es-ES_tradnl"/>
        </w:rPr>
      </w:pPr>
    </w:p>
    <w:p w:rsidR="00C91572" w:rsidRPr="00CA71FA" w:rsidRDefault="00C91572" w:rsidP="0015145E">
      <w:pPr>
        <w:numPr>
          <w:ilvl w:val="0"/>
          <w:numId w:val="64"/>
        </w:numPr>
        <w:tabs>
          <w:tab w:val="left" w:pos="426"/>
        </w:tabs>
        <w:spacing w:line="276" w:lineRule="auto"/>
        <w:ind w:left="426" w:hanging="426"/>
        <w:jc w:val="both"/>
        <w:rPr>
          <w:rFonts w:ascii="Arial" w:hAnsi="Arial" w:cs="Arial"/>
          <w:i/>
          <w:sz w:val="19"/>
          <w:szCs w:val="19"/>
          <w:lang w:val="es-ES_tradnl"/>
        </w:rPr>
      </w:pPr>
      <w:r w:rsidRPr="00CA71FA">
        <w:rPr>
          <w:rFonts w:ascii="Arial" w:hAnsi="Arial" w:cs="Arial"/>
          <w:i/>
          <w:sz w:val="19"/>
          <w:szCs w:val="19"/>
          <w:lang w:val="es-ES_tradnl"/>
        </w:rPr>
        <w:t>Modificación presupuestarias entre materiales y suministros; servicios generales; bienes muebles e inmuebles e intangibles; inversiones financieras y otras provisiones; participaciones, aportaciones y deuda pública.</w:t>
      </w:r>
    </w:p>
    <w:p w:rsidR="00C91572" w:rsidRPr="00CA71FA" w:rsidRDefault="00C91572" w:rsidP="00C91572">
      <w:pPr>
        <w:tabs>
          <w:tab w:val="left" w:pos="426"/>
        </w:tabs>
        <w:spacing w:line="276" w:lineRule="auto"/>
        <w:ind w:left="1134"/>
        <w:jc w:val="both"/>
        <w:rPr>
          <w:rFonts w:ascii="Arial" w:hAnsi="Arial" w:cs="Arial"/>
          <w:i/>
          <w:sz w:val="19"/>
          <w:szCs w:val="19"/>
          <w:lang w:val="es-ES_tradnl"/>
        </w:rPr>
      </w:pPr>
    </w:p>
    <w:p w:rsidR="00C91572" w:rsidRPr="00CA71FA" w:rsidRDefault="00C91572" w:rsidP="0015145E">
      <w:pPr>
        <w:numPr>
          <w:ilvl w:val="0"/>
          <w:numId w:val="64"/>
        </w:numPr>
        <w:tabs>
          <w:tab w:val="left" w:pos="426"/>
        </w:tabs>
        <w:spacing w:line="276" w:lineRule="auto"/>
        <w:ind w:left="1134" w:hanging="1134"/>
        <w:jc w:val="both"/>
        <w:rPr>
          <w:rFonts w:ascii="Arial" w:hAnsi="Arial" w:cs="Arial"/>
          <w:i/>
          <w:sz w:val="19"/>
          <w:szCs w:val="19"/>
          <w:lang w:val="es-ES_tradnl"/>
        </w:rPr>
      </w:pPr>
      <w:r w:rsidRPr="00CA71FA">
        <w:rPr>
          <w:rFonts w:ascii="Arial" w:hAnsi="Arial" w:cs="Arial"/>
          <w:i/>
          <w:sz w:val="19"/>
          <w:szCs w:val="19"/>
          <w:lang w:val="es-ES_tradnl"/>
        </w:rPr>
        <w:t xml:space="preserve">Recalendarización de recursos dentro de un mismo trimestre. </w:t>
      </w:r>
    </w:p>
    <w:p w:rsidR="00C91572" w:rsidRPr="00CA71FA" w:rsidRDefault="00C91572" w:rsidP="00C91572">
      <w:pPr>
        <w:pStyle w:val="Prrafodelista"/>
        <w:tabs>
          <w:tab w:val="left" w:pos="426"/>
        </w:tabs>
        <w:rPr>
          <w:rFonts w:ascii="Arial" w:hAnsi="Arial" w:cs="Arial"/>
          <w:i/>
          <w:sz w:val="19"/>
          <w:szCs w:val="19"/>
          <w:lang w:val="es-ES_tradnl"/>
        </w:rPr>
      </w:pPr>
    </w:p>
    <w:p w:rsidR="00C91572" w:rsidRPr="00CA71FA" w:rsidRDefault="00C91572" w:rsidP="0015145E">
      <w:pPr>
        <w:numPr>
          <w:ilvl w:val="0"/>
          <w:numId w:val="64"/>
        </w:numPr>
        <w:tabs>
          <w:tab w:val="left" w:pos="426"/>
        </w:tabs>
        <w:spacing w:line="276" w:lineRule="auto"/>
        <w:ind w:left="426" w:hanging="426"/>
        <w:jc w:val="both"/>
        <w:rPr>
          <w:rFonts w:ascii="Arial" w:hAnsi="Arial" w:cs="Arial"/>
          <w:i/>
          <w:sz w:val="19"/>
          <w:szCs w:val="19"/>
          <w:lang w:val="es-ES_tradnl"/>
        </w:rPr>
      </w:pPr>
      <w:r w:rsidRPr="00CA71FA">
        <w:rPr>
          <w:rFonts w:ascii="Arial" w:hAnsi="Arial" w:cs="Arial"/>
          <w:i/>
          <w:sz w:val="19"/>
          <w:szCs w:val="19"/>
          <w:lang w:val="es-ES_tradnl"/>
        </w:rPr>
        <w:t xml:space="preserve">Recalendarización de saldos no comprometidos de un trimestre, exceptuando de lo anterior, las asignaciones de inversión pública. </w:t>
      </w:r>
    </w:p>
    <w:p w:rsidR="00C91572" w:rsidRPr="00CA71FA" w:rsidRDefault="00C91572" w:rsidP="00C91572">
      <w:pPr>
        <w:pStyle w:val="Prrafodelista"/>
        <w:rPr>
          <w:rFonts w:ascii="Arial" w:hAnsi="Arial" w:cs="Arial"/>
          <w:i/>
          <w:sz w:val="19"/>
          <w:szCs w:val="19"/>
          <w:lang w:val="es-ES_tradnl"/>
        </w:rPr>
      </w:pPr>
    </w:p>
    <w:p w:rsidR="00C91572" w:rsidRPr="00CA71FA" w:rsidRDefault="00C91572" w:rsidP="00C91572">
      <w:pPr>
        <w:jc w:val="both"/>
        <w:rPr>
          <w:rFonts w:ascii="Arial" w:hAnsi="Arial" w:cs="Arial"/>
          <w:i/>
          <w:sz w:val="19"/>
          <w:szCs w:val="19"/>
          <w:lang w:val="es-ES_tradnl"/>
        </w:rPr>
      </w:pPr>
      <w:r w:rsidRPr="00CA71FA">
        <w:rPr>
          <w:rFonts w:ascii="Arial" w:hAnsi="Arial" w:cs="Arial"/>
          <w:i/>
          <w:sz w:val="19"/>
          <w:szCs w:val="19"/>
          <w:lang w:val="es-ES_tradnl"/>
        </w:rPr>
        <w:t>Las adecuaciones a que se refiere el presente artículo, se deberán registrar en el Sistema electrónico y serán responsabilidad del titular de la Unidad de administración de la Dependencia o Entidad contar con los elementos de justificación y la autorización de su Titular.</w:t>
      </w:r>
    </w:p>
    <w:p w:rsidR="00C91572" w:rsidRPr="00CA71FA" w:rsidRDefault="00C91572" w:rsidP="00C91572">
      <w:pPr>
        <w:jc w:val="both"/>
        <w:rPr>
          <w:rFonts w:ascii="Arial" w:hAnsi="Arial" w:cs="Arial"/>
          <w:i/>
          <w:sz w:val="19"/>
          <w:szCs w:val="19"/>
          <w:lang w:val="es-ES_tradnl"/>
        </w:rPr>
      </w:pPr>
    </w:p>
    <w:p w:rsidR="00C91572" w:rsidRPr="00CA71FA" w:rsidRDefault="00C91572" w:rsidP="00C91572">
      <w:pPr>
        <w:jc w:val="both"/>
        <w:rPr>
          <w:rFonts w:ascii="Arial" w:hAnsi="Arial" w:cs="Arial"/>
          <w:i/>
          <w:sz w:val="19"/>
          <w:szCs w:val="19"/>
          <w:lang w:val="es-ES_tradnl"/>
        </w:rPr>
      </w:pPr>
      <w:r w:rsidRPr="00CA71FA">
        <w:rPr>
          <w:rFonts w:ascii="Arial" w:hAnsi="Arial" w:cs="Arial"/>
          <w:i/>
          <w:sz w:val="19"/>
          <w:szCs w:val="19"/>
          <w:lang w:val="es-ES_tradnl"/>
        </w:rPr>
        <w:t>Para en el registro en el Sistema electrónico se deberá:</w:t>
      </w:r>
    </w:p>
    <w:p w:rsidR="00C91572" w:rsidRPr="00CA71FA" w:rsidRDefault="00C91572" w:rsidP="00C91572">
      <w:pPr>
        <w:jc w:val="both"/>
        <w:rPr>
          <w:rFonts w:ascii="Arial" w:hAnsi="Arial" w:cs="Arial"/>
          <w:i/>
          <w:sz w:val="19"/>
          <w:szCs w:val="19"/>
          <w:lang w:val="es-ES_tradnl"/>
        </w:rPr>
      </w:pPr>
    </w:p>
    <w:p w:rsidR="00C91572" w:rsidRPr="00CA71FA" w:rsidRDefault="00C91572" w:rsidP="0015145E">
      <w:pPr>
        <w:numPr>
          <w:ilvl w:val="0"/>
          <w:numId w:val="98"/>
        </w:numPr>
        <w:spacing w:after="120"/>
        <w:ind w:left="714" w:hanging="357"/>
        <w:jc w:val="both"/>
        <w:rPr>
          <w:rFonts w:ascii="Arial" w:hAnsi="Arial" w:cs="Arial"/>
          <w:i/>
          <w:sz w:val="19"/>
          <w:szCs w:val="19"/>
          <w:lang w:val="es-ES_tradnl"/>
        </w:rPr>
      </w:pPr>
      <w:r w:rsidRPr="00CA71FA">
        <w:rPr>
          <w:rFonts w:ascii="Arial" w:hAnsi="Arial" w:cs="Arial"/>
          <w:i/>
          <w:sz w:val="19"/>
          <w:szCs w:val="19"/>
          <w:lang w:val="es-ES_tradnl"/>
        </w:rPr>
        <w:t>Identificar el tipo de adecuación interna, e</w:t>
      </w:r>
    </w:p>
    <w:p w:rsidR="00C91572" w:rsidRPr="00CA71FA" w:rsidRDefault="00C91572" w:rsidP="0015145E">
      <w:pPr>
        <w:numPr>
          <w:ilvl w:val="0"/>
          <w:numId w:val="98"/>
        </w:numPr>
        <w:spacing w:after="120"/>
        <w:ind w:left="714" w:hanging="357"/>
        <w:jc w:val="both"/>
        <w:rPr>
          <w:rFonts w:ascii="Arial" w:hAnsi="Arial" w:cs="Arial"/>
          <w:lang w:val="es-ES_tradnl"/>
        </w:rPr>
      </w:pPr>
      <w:r w:rsidRPr="00CA71FA">
        <w:rPr>
          <w:rFonts w:ascii="Arial" w:hAnsi="Arial" w:cs="Arial"/>
          <w:i/>
          <w:sz w:val="19"/>
          <w:szCs w:val="19"/>
          <w:lang w:val="es-ES_tradnl"/>
        </w:rPr>
        <w:t>Importe de la adecuación.</w:t>
      </w:r>
      <w:r w:rsidR="00A57991" w:rsidRPr="00CA71FA">
        <w:rPr>
          <w:rFonts w:ascii="Arial" w:hAnsi="Arial" w:cs="Arial"/>
          <w:i/>
          <w:sz w:val="19"/>
          <w:szCs w:val="19"/>
          <w:vertAlign w:val="superscript"/>
          <w:lang w:val="es-ES_tradnl"/>
        </w:rPr>
        <w:t xml:space="preserve"> </w:t>
      </w:r>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rsidR="006F4E2F" w:rsidRPr="00CA71FA" w:rsidRDefault="006F4E2F" w:rsidP="00253D7C">
      <w:pPr>
        <w:pStyle w:val="Prrafodelista"/>
        <w:ind w:left="0"/>
        <w:jc w:val="center"/>
        <w:rPr>
          <w:rFonts w:ascii="Arial" w:hAnsi="Arial" w:cs="Arial"/>
          <w:sz w:val="19"/>
          <w:szCs w:val="19"/>
          <w:lang w:val="es-ES_tradnl"/>
        </w:rPr>
      </w:pPr>
    </w:p>
    <w:p w:rsidR="006F4E2F" w:rsidRPr="00CA71FA" w:rsidRDefault="005C72EF" w:rsidP="00306141">
      <w:pPr>
        <w:jc w:val="center"/>
        <w:rPr>
          <w:rFonts w:ascii="Arial" w:hAnsi="Arial" w:cs="Arial"/>
          <w:b/>
          <w:sz w:val="19"/>
          <w:szCs w:val="19"/>
          <w:lang w:val="es-ES_tradnl"/>
        </w:rPr>
      </w:pPr>
      <w:r w:rsidRPr="00CA71FA">
        <w:rPr>
          <w:rFonts w:ascii="Arial" w:hAnsi="Arial" w:cs="Arial"/>
          <w:b/>
          <w:sz w:val="19"/>
          <w:szCs w:val="19"/>
          <w:lang w:val="es-ES_tradnl"/>
        </w:rPr>
        <w:t>Capítulo Sexto</w:t>
      </w:r>
    </w:p>
    <w:p w:rsidR="006F4E2F" w:rsidRPr="00CA71FA" w:rsidRDefault="005C72EF" w:rsidP="00306141">
      <w:pPr>
        <w:jc w:val="center"/>
        <w:rPr>
          <w:rFonts w:ascii="Arial" w:hAnsi="Arial" w:cs="Arial"/>
          <w:b/>
          <w:sz w:val="19"/>
          <w:szCs w:val="19"/>
          <w:lang w:val="es-ES_tradnl"/>
        </w:rPr>
      </w:pPr>
      <w:r w:rsidRPr="00CA71FA">
        <w:rPr>
          <w:rFonts w:ascii="Arial" w:hAnsi="Arial" w:cs="Arial"/>
          <w:b/>
          <w:sz w:val="19"/>
          <w:szCs w:val="19"/>
          <w:lang w:val="es-ES_tradnl"/>
        </w:rPr>
        <w:t>De los Gastos de Seguridad Pública</w:t>
      </w:r>
    </w:p>
    <w:p w:rsidR="006F4E2F" w:rsidRPr="00CA71FA" w:rsidRDefault="006F4E2F" w:rsidP="00306141">
      <w:pPr>
        <w:jc w:val="center"/>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80. </w:t>
      </w:r>
      <w:r w:rsidRPr="00CA71FA">
        <w:rPr>
          <w:rFonts w:ascii="Arial" w:hAnsi="Arial" w:cs="Arial"/>
          <w:sz w:val="19"/>
          <w:szCs w:val="19"/>
          <w:lang w:val="es-ES_tradnl"/>
        </w:rPr>
        <w:t>Las asignaciones para gastos de seguridad pública relacionadas con investigaciones y acciones policiales, se autorizarán exclusivamente a la Procuraduría General de Justicia del Estado y la Secretaría de Seguridad Pública, apegándose a lo siguiente:</w:t>
      </w:r>
    </w:p>
    <w:p w:rsidR="006F4E2F" w:rsidRPr="00CA71FA" w:rsidRDefault="006F4E2F" w:rsidP="00306141">
      <w:pPr>
        <w:tabs>
          <w:tab w:val="left" w:pos="1134"/>
        </w:tabs>
        <w:jc w:val="both"/>
        <w:rPr>
          <w:rFonts w:ascii="Arial" w:hAnsi="Arial" w:cs="Arial"/>
          <w:sz w:val="19"/>
          <w:szCs w:val="19"/>
          <w:lang w:val="es-ES_tradnl"/>
        </w:rPr>
      </w:pPr>
    </w:p>
    <w:p w:rsidR="006F4E2F" w:rsidRPr="00CA71FA" w:rsidRDefault="006F4E2F" w:rsidP="0015145E">
      <w:pPr>
        <w:numPr>
          <w:ilvl w:val="0"/>
          <w:numId w:val="63"/>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Los titulares de las Dependencias deberán definir de manera específica y detallada las actividades y los gastos que podrán pagarse con estas asignaciones, así como los procedimientos y controles administrativos internos para el cumplimiento de lo dispuesto en la Ley y en este Reglamento; </w:t>
      </w:r>
    </w:p>
    <w:p w:rsidR="006F4E2F" w:rsidRPr="00CA71FA" w:rsidRDefault="006F4E2F" w:rsidP="00EA24EC">
      <w:pPr>
        <w:pStyle w:val="Prrafodelista"/>
        <w:tabs>
          <w:tab w:val="left" w:pos="567"/>
        </w:tabs>
        <w:ind w:left="567" w:hanging="283"/>
        <w:rPr>
          <w:rFonts w:ascii="Arial" w:hAnsi="Arial" w:cs="Arial"/>
          <w:sz w:val="19"/>
          <w:szCs w:val="19"/>
          <w:lang w:val="es-ES_tradnl"/>
        </w:rPr>
      </w:pPr>
    </w:p>
    <w:p w:rsidR="006F4E2F" w:rsidRPr="00CA71FA" w:rsidRDefault="006F4E2F" w:rsidP="0015145E">
      <w:pPr>
        <w:numPr>
          <w:ilvl w:val="0"/>
          <w:numId w:val="63"/>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Las erogaciones que se carguen a esta partida deberán corresponder invariablemente a actividades y acciones que impliquen riesgo, urgencia o confidencialidad, y</w:t>
      </w:r>
    </w:p>
    <w:p w:rsidR="006F4E2F" w:rsidRPr="00CA71FA" w:rsidRDefault="006F4E2F" w:rsidP="00EA24EC">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63"/>
        </w:numPr>
        <w:tabs>
          <w:tab w:val="left" w:pos="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Las modificaciones a estas asignaciones se sujetarán al procedimiento de las adecuaciones presupuestarias externas.</w:t>
      </w:r>
    </w:p>
    <w:p w:rsidR="006F4E2F" w:rsidRPr="00CA71FA" w:rsidRDefault="006F4E2F" w:rsidP="00306141">
      <w:pPr>
        <w:tabs>
          <w:tab w:val="left" w:pos="1134"/>
        </w:tabs>
        <w:ind w:left="1134" w:hanging="1134"/>
        <w:jc w:val="both"/>
        <w:rPr>
          <w:rFonts w:ascii="Arial" w:hAnsi="Arial" w:cs="Arial"/>
          <w:sz w:val="19"/>
          <w:szCs w:val="19"/>
          <w:lang w:val="es-ES_tradnl"/>
        </w:rPr>
      </w:pPr>
    </w:p>
    <w:p w:rsidR="006F4E2F" w:rsidRPr="00CA71FA" w:rsidRDefault="006F4E2F" w:rsidP="00306141">
      <w:pPr>
        <w:tabs>
          <w:tab w:val="left" w:pos="567"/>
        </w:tabs>
        <w:jc w:val="both"/>
        <w:rPr>
          <w:rFonts w:ascii="Arial" w:hAnsi="Arial" w:cs="Arial"/>
          <w:sz w:val="19"/>
          <w:szCs w:val="19"/>
          <w:lang w:val="es-ES_tradnl"/>
        </w:rPr>
      </w:pPr>
      <w:r w:rsidRPr="00CA71FA">
        <w:rPr>
          <w:rFonts w:ascii="Arial" w:hAnsi="Arial" w:cs="Arial"/>
          <w:sz w:val="19"/>
          <w:szCs w:val="19"/>
          <w:lang w:val="es-ES_tradnl"/>
        </w:rPr>
        <w:t>El ejercicio de estas asignaciones será responsabilidad del titular de la Dependencia o del servidor público en quien haya delegado la facultad respectiva.</w:t>
      </w:r>
    </w:p>
    <w:p w:rsidR="006F4E2F" w:rsidRPr="00CA71FA" w:rsidRDefault="006F4E2F" w:rsidP="00306141">
      <w:pPr>
        <w:tabs>
          <w:tab w:val="left" w:pos="567"/>
        </w:tabs>
        <w:jc w:val="both"/>
        <w:rPr>
          <w:rFonts w:ascii="Arial" w:hAnsi="Arial" w:cs="Arial"/>
          <w:sz w:val="19"/>
          <w:szCs w:val="19"/>
          <w:lang w:val="es-ES_tradnl"/>
        </w:rPr>
      </w:pPr>
    </w:p>
    <w:p w:rsidR="006F4E2F" w:rsidRPr="00CA71FA" w:rsidRDefault="006F4E2F" w:rsidP="00306141">
      <w:pPr>
        <w:tabs>
          <w:tab w:val="left" w:pos="567"/>
        </w:tabs>
        <w:jc w:val="both"/>
        <w:rPr>
          <w:rFonts w:ascii="Arial" w:hAnsi="Arial" w:cs="Arial"/>
          <w:sz w:val="19"/>
          <w:szCs w:val="19"/>
          <w:lang w:val="es-ES_tradnl"/>
        </w:rPr>
      </w:pPr>
      <w:r w:rsidRPr="00CA71FA">
        <w:rPr>
          <w:rFonts w:ascii="Arial" w:hAnsi="Arial" w:cs="Arial"/>
          <w:sz w:val="19"/>
          <w:szCs w:val="19"/>
          <w:lang w:val="es-ES_tradnl"/>
        </w:rPr>
        <w:lastRenderedPageBreak/>
        <w:t>El titular de la Unidad de administración será responsable de recabar y custodiar la documentación justificativa y en su caso, comprobatoria del ejercicio de las asignaciones para gastos de seguridad pública a que se refiere este artículo.</w:t>
      </w:r>
    </w:p>
    <w:p w:rsidR="006F4E2F" w:rsidRPr="00CA71FA" w:rsidRDefault="006F4E2F" w:rsidP="00306141">
      <w:pPr>
        <w:tabs>
          <w:tab w:val="left" w:pos="567"/>
        </w:tabs>
        <w:jc w:val="both"/>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 xml:space="preserve">Tratándose de casos de fuerza mayor o </w:t>
      </w:r>
      <w:proofErr w:type="gramStart"/>
      <w:r w:rsidRPr="00CA71FA">
        <w:rPr>
          <w:rFonts w:ascii="Arial" w:hAnsi="Arial" w:cs="Arial"/>
          <w:sz w:val="19"/>
          <w:szCs w:val="19"/>
          <w:lang w:val="es-ES_tradnl"/>
        </w:rPr>
        <w:t>fortuito</w:t>
      </w:r>
      <w:proofErr w:type="gramEnd"/>
      <w:r w:rsidRPr="00CA71FA">
        <w:rPr>
          <w:rFonts w:ascii="Arial" w:hAnsi="Arial" w:cs="Arial"/>
          <w:sz w:val="19"/>
          <w:szCs w:val="19"/>
          <w:lang w:val="es-ES_tradnl"/>
        </w:rPr>
        <w:t xml:space="preserve"> donde se requiera la atención pronta y expedita de acciones policiales, las erogaciones realizadas se acreditarán con comprobantes justificativos o acta circunstanciada, en donde se señalen los motivos y el monto de la erogación.</w:t>
      </w:r>
    </w:p>
    <w:p w:rsidR="006F4E2F" w:rsidRPr="00CA71FA" w:rsidRDefault="006F4E2F" w:rsidP="00306141">
      <w:pPr>
        <w:jc w:val="center"/>
        <w:rPr>
          <w:rFonts w:ascii="Arial" w:hAnsi="Arial" w:cs="Arial"/>
          <w:b/>
          <w:sz w:val="19"/>
          <w:szCs w:val="19"/>
          <w:lang w:val="es-ES_tradnl"/>
        </w:rPr>
      </w:pPr>
    </w:p>
    <w:p w:rsidR="006F4E2F" w:rsidRPr="00CA71FA" w:rsidRDefault="005C72EF" w:rsidP="00306141">
      <w:pPr>
        <w:jc w:val="center"/>
        <w:rPr>
          <w:rFonts w:ascii="Arial" w:hAnsi="Arial" w:cs="Arial"/>
          <w:b/>
          <w:sz w:val="19"/>
          <w:szCs w:val="19"/>
          <w:lang w:val="es-ES_tradnl"/>
        </w:rPr>
      </w:pPr>
      <w:r w:rsidRPr="00CA71FA">
        <w:rPr>
          <w:rFonts w:ascii="Arial" w:hAnsi="Arial" w:cs="Arial"/>
          <w:b/>
          <w:sz w:val="19"/>
          <w:szCs w:val="19"/>
          <w:lang w:val="es-ES_tradnl"/>
        </w:rPr>
        <w:t>Capítulo Séptimo</w:t>
      </w:r>
    </w:p>
    <w:p w:rsidR="006F4E2F" w:rsidRPr="00CA71FA" w:rsidRDefault="005C72EF" w:rsidP="00306141">
      <w:pPr>
        <w:jc w:val="center"/>
        <w:rPr>
          <w:rFonts w:ascii="Arial" w:hAnsi="Arial" w:cs="Arial"/>
          <w:b/>
          <w:sz w:val="19"/>
          <w:szCs w:val="19"/>
          <w:lang w:val="es-ES_tradnl"/>
        </w:rPr>
      </w:pPr>
      <w:r w:rsidRPr="00CA71FA">
        <w:rPr>
          <w:rFonts w:ascii="Arial" w:hAnsi="Arial" w:cs="Arial"/>
          <w:b/>
          <w:sz w:val="19"/>
          <w:szCs w:val="19"/>
          <w:lang w:val="es-ES_tradnl"/>
        </w:rPr>
        <w:t xml:space="preserve">De los Viáticos </w:t>
      </w:r>
    </w:p>
    <w:p w:rsidR="006F4E2F" w:rsidRPr="00CA71FA" w:rsidRDefault="006F4E2F" w:rsidP="00306141">
      <w:pPr>
        <w:jc w:val="center"/>
        <w:rPr>
          <w:rFonts w:ascii="Arial" w:hAnsi="Arial" w:cs="Arial"/>
          <w:b/>
          <w:sz w:val="19"/>
          <w:szCs w:val="19"/>
          <w:lang w:val="es-ES_tradnl"/>
        </w:rPr>
      </w:pPr>
    </w:p>
    <w:p w:rsidR="006F4E2F" w:rsidRPr="00CA71FA" w:rsidRDefault="006F4E2F" w:rsidP="00306141">
      <w:pPr>
        <w:widowControl w:val="0"/>
        <w:tabs>
          <w:tab w:val="left" w:pos="0"/>
        </w:tabs>
        <w:autoSpaceDE w:val="0"/>
        <w:autoSpaceDN w:val="0"/>
        <w:adjustRightInd w:val="0"/>
        <w:ind w:right="63"/>
        <w:jc w:val="both"/>
        <w:rPr>
          <w:rFonts w:ascii="Arial" w:hAnsi="Arial" w:cs="Arial"/>
          <w:sz w:val="19"/>
          <w:szCs w:val="19"/>
          <w:lang w:val="es-ES_tradnl"/>
        </w:rPr>
      </w:pPr>
      <w:r w:rsidRPr="00CA71FA">
        <w:rPr>
          <w:rFonts w:ascii="Arial" w:hAnsi="Arial" w:cs="Arial"/>
          <w:b/>
          <w:sz w:val="19"/>
          <w:szCs w:val="19"/>
          <w:lang w:val="es-ES_tradnl"/>
        </w:rPr>
        <w:t xml:space="preserve">Artículo 81. </w:t>
      </w:r>
      <w:r w:rsidRPr="00CA71FA">
        <w:rPr>
          <w:rFonts w:ascii="Arial" w:hAnsi="Arial" w:cs="Arial"/>
          <w:sz w:val="19"/>
          <w:szCs w:val="19"/>
          <w:lang w:val="es-ES_tradnl"/>
        </w:rPr>
        <w:t>Se consideran viáticos l</w:t>
      </w:r>
      <w:r w:rsidRPr="00CA71FA">
        <w:rPr>
          <w:rFonts w:ascii="Arial" w:hAnsi="Arial" w:cs="Arial"/>
          <w:spacing w:val="-4"/>
          <w:sz w:val="19"/>
          <w:szCs w:val="19"/>
          <w:lang w:val="es-ES_tradnl"/>
        </w:rPr>
        <w:t xml:space="preserve">as erogaciones que realicen los servidores públicos </w:t>
      </w:r>
      <w:r w:rsidRPr="00CA71FA">
        <w:rPr>
          <w:rFonts w:ascii="Arial" w:hAnsi="Arial" w:cs="Arial"/>
          <w:sz w:val="19"/>
          <w:szCs w:val="19"/>
          <w:lang w:val="es-ES_tradnl"/>
        </w:rPr>
        <w:t>de la Administración Pública, cuando sea estrictamente necesario que:</w:t>
      </w:r>
    </w:p>
    <w:p w:rsidR="006F4E2F" w:rsidRPr="00CA71FA" w:rsidRDefault="006F4E2F" w:rsidP="00306141">
      <w:pPr>
        <w:widowControl w:val="0"/>
        <w:tabs>
          <w:tab w:val="left" w:pos="0"/>
        </w:tabs>
        <w:autoSpaceDE w:val="0"/>
        <w:autoSpaceDN w:val="0"/>
        <w:adjustRightInd w:val="0"/>
        <w:ind w:right="63"/>
        <w:jc w:val="both"/>
        <w:rPr>
          <w:rFonts w:ascii="Arial" w:hAnsi="Arial" w:cs="Arial"/>
          <w:sz w:val="19"/>
          <w:szCs w:val="19"/>
          <w:lang w:val="es-ES_tradnl"/>
        </w:rPr>
      </w:pPr>
    </w:p>
    <w:p w:rsidR="006F4E2F" w:rsidRPr="00CA71FA" w:rsidRDefault="006F4E2F" w:rsidP="0015145E">
      <w:pPr>
        <w:pStyle w:val="Prrafodelista"/>
        <w:widowControl w:val="0"/>
        <w:numPr>
          <w:ilvl w:val="0"/>
          <w:numId w:val="65"/>
        </w:numPr>
        <w:tabs>
          <w:tab w:val="left" w:pos="567"/>
        </w:tabs>
        <w:autoSpaceDE w:val="0"/>
        <w:autoSpaceDN w:val="0"/>
        <w:adjustRightInd w:val="0"/>
        <w:ind w:left="567" w:right="63" w:hanging="283"/>
        <w:jc w:val="both"/>
        <w:rPr>
          <w:rFonts w:ascii="Arial" w:hAnsi="Arial" w:cs="Arial"/>
          <w:spacing w:val="14"/>
          <w:sz w:val="19"/>
          <w:szCs w:val="19"/>
        </w:rPr>
      </w:pPr>
      <w:r w:rsidRPr="00CA71FA">
        <w:rPr>
          <w:rFonts w:ascii="Arial" w:hAnsi="Arial" w:cs="Arial"/>
          <w:sz w:val="19"/>
          <w:szCs w:val="19"/>
          <w:lang w:val="es-ES_tradnl"/>
        </w:rPr>
        <w:t>Viajen en el desempeño de sus actividades y los trabajos encomendados requieran de un tiempo que exceda la jornada legal de labores;</w:t>
      </w:r>
    </w:p>
    <w:p w:rsidR="006F4E2F" w:rsidRPr="00CA71FA" w:rsidRDefault="006F4E2F" w:rsidP="0021449C">
      <w:pPr>
        <w:pStyle w:val="Prrafodelista"/>
        <w:widowControl w:val="0"/>
        <w:tabs>
          <w:tab w:val="left" w:pos="567"/>
        </w:tabs>
        <w:autoSpaceDE w:val="0"/>
        <w:autoSpaceDN w:val="0"/>
        <w:adjustRightInd w:val="0"/>
        <w:ind w:left="567" w:right="63" w:hanging="283"/>
        <w:jc w:val="both"/>
        <w:rPr>
          <w:rFonts w:ascii="Arial" w:hAnsi="Arial" w:cs="Arial"/>
          <w:spacing w:val="14"/>
          <w:sz w:val="19"/>
          <w:szCs w:val="19"/>
        </w:rPr>
      </w:pPr>
    </w:p>
    <w:p w:rsidR="006F4E2F" w:rsidRPr="00CA71FA" w:rsidRDefault="006F4E2F" w:rsidP="0015145E">
      <w:pPr>
        <w:pStyle w:val="Prrafodelista"/>
        <w:widowControl w:val="0"/>
        <w:numPr>
          <w:ilvl w:val="0"/>
          <w:numId w:val="65"/>
        </w:numPr>
        <w:tabs>
          <w:tab w:val="left" w:pos="567"/>
        </w:tabs>
        <w:autoSpaceDE w:val="0"/>
        <w:autoSpaceDN w:val="0"/>
        <w:adjustRightInd w:val="0"/>
        <w:ind w:left="567" w:right="63" w:hanging="283"/>
        <w:jc w:val="both"/>
        <w:rPr>
          <w:rFonts w:ascii="Arial" w:hAnsi="Arial" w:cs="Arial"/>
          <w:spacing w:val="14"/>
          <w:sz w:val="19"/>
          <w:szCs w:val="19"/>
        </w:rPr>
      </w:pPr>
      <w:r w:rsidRPr="00CA71FA">
        <w:rPr>
          <w:rFonts w:ascii="Arial" w:hAnsi="Arial" w:cs="Arial"/>
          <w:sz w:val="19"/>
          <w:szCs w:val="19"/>
        </w:rPr>
        <w:t xml:space="preserve">Efectúen comisiones oficiales atendiendo los planes y objetivos de las Dependencias y Entidades que estén plasmados en su programa operativo anual, salvo en situaciones emergentes, plenamente justificadas y aprobadas por el titular de la Dependencia o Entidad; </w:t>
      </w:r>
    </w:p>
    <w:p w:rsidR="006F4E2F" w:rsidRPr="00CA71FA" w:rsidRDefault="006F4E2F" w:rsidP="0021449C">
      <w:pPr>
        <w:pStyle w:val="Prrafodelista"/>
        <w:widowControl w:val="0"/>
        <w:tabs>
          <w:tab w:val="left" w:pos="567"/>
        </w:tabs>
        <w:autoSpaceDE w:val="0"/>
        <w:autoSpaceDN w:val="0"/>
        <w:adjustRightInd w:val="0"/>
        <w:ind w:left="567" w:right="63" w:hanging="283"/>
        <w:jc w:val="both"/>
        <w:rPr>
          <w:rFonts w:ascii="Arial" w:hAnsi="Arial" w:cs="Arial"/>
          <w:spacing w:val="14"/>
          <w:sz w:val="19"/>
          <w:szCs w:val="19"/>
        </w:rPr>
      </w:pPr>
    </w:p>
    <w:p w:rsidR="006F4E2F" w:rsidRPr="00CA71FA" w:rsidRDefault="006F4E2F" w:rsidP="0015145E">
      <w:pPr>
        <w:pStyle w:val="Prrafodelista"/>
        <w:widowControl w:val="0"/>
        <w:numPr>
          <w:ilvl w:val="0"/>
          <w:numId w:val="65"/>
        </w:numPr>
        <w:tabs>
          <w:tab w:val="left" w:pos="567"/>
        </w:tabs>
        <w:autoSpaceDE w:val="0"/>
        <w:autoSpaceDN w:val="0"/>
        <w:adjustRightInd w:val="0"/>
        <w:ind w:left="567" w:right="63" w:hanging="283"/>
        <w:jc w:val="both"/>
        <w:rPr>
          <w:rFonts w:ascii="Arial" w:hAnsi="Arial" w:cs="Arial"/>
          <w:spacing w:val="14"/>
          <w:sz w:val="19"/>
          <w:szCs w:val="19"/>
        </w:rPr>
      </w:pPr>
      <w:r w:rsidRPr="00CA71FA">
        <w:rPr>
          <w:rFonts w:ascii="Arial" w:hAnsi="Arial" w:cs="Arial"/>
          <w:sz w:val="19"/>
          <w:szCs w:val="19"/>
          <w:lang w:val="es-ES_tradnl"/>
        </w:rPr>
        <w:t>Deban pernoctar fuera de su domicilio o se trasladen a más de 100 kilómetros de distancia de su centro de trabajo;</w:t>
      </w:r>
    </w:p>
    <w:p w:rsidR="006F4E2F" w:rsidRPr="00CA71FA" w:rsidRDefault="006F4E2F" w:rsidP="0021449C">
      <w:pPr>
        <w:pStyle w:val="Prrafodelista"/>
        <w:tabs>
          <w:tab w:val="left" w:pos="567"/>
        </w:tabs>
        <w:ind w:left="567" w:hanging="283"/>
        <w:rPr>
          <w:rFonts w:ascii="Arial" w:hAnsi="Arial" w:cs="Arial"/>
          <w:spacing w:val="14"/>
          <w:sz w:val="19"/>
          <w:szCs w:val="19"/>
        </w:rPr>
      </w:pPr>
    </w:p>
    <w:p w:rsidR="006F4E2F" w:rsidRPr="00CA71FA" w:rsidRDefault="006F4E2F" w:rsidP="0015145E">
      <w:pPr>
        <w:pStyle w:val="Prrafodelista"/>
        <w:widowControl w:val="0"/>
        <w:numPr>
          <w:ilvl w:val="0"/>
          <w:numId w:val="65"/>
        </w:numPr>
        <w:tabs>
          <w:tab w:val="left" w:pos="0"/>
          <w:tab w:val="left" w:pos="567"/>
        </w:tabs>
        <w:autoSpaceDE w:val="0"/>
        <w:autoSpaceDN w:val="0"/>
        <w:adjustRightInd w:val="0"/>
        <w:ind w:left="567" w:right="63" w:hanging="283"/>
        <w:jc w:val="both"/>
        <w:rPr>
          <w:rFonts w:ascii="Arial" w:hAnsi="Arial" w:cs="Arial"/>
          <w:sz w:val="19"/>
          <w:szCs w:val="19"/>
          <w:lang w:val="es-ES_tradnl"/>
        </w:rPr>
      </w:pPr>
      <w:r w:rsidRPr="00CA71FA">
        <w:rPr>
          <w:rFonts w:ascii="Arial" w:hAnsi="Arial" w:cs="Arial"/>
          <w:sz w:val="19"/>
          <w:szCs w:val="19"/>
          <w:lang w:val="es-ES_tradnl"/>
        </w:rPr>
        <w:t>La comisión se efectúe por los días necesarios, y</w:t>
      </w:r>
    </w:p>
    <w:p w:rsidR="006F4E2F" w:rsidRPr="00CA71FA" w:rsidRDefault="006F4E2F" w:rsidP="0021449C">
      <w:pPr>
        <w:pStyle w:val="Prrafodelista"/>
        <w:tabs>
          <w:tab w:val="left" w:pos="567"/>
        </w:tabs>
        <w:ind w:left="567" w:hanging="283"/>
        <w:rPr>
          <w:rFonts w:ascii="Arial" w:hAnsi="Arial" w:cs="Arial"/>
          <w:sz w:val="19"/>
          <w:szCs w:val="19"/>
          <w:lang w:val="es-ES_tradnl"/>
        </w:rPr>
      </w:pPr>
    </w:p>
    <w:p w:rsidR="006F4E2F" w:rsidRPr="00CA71FA" w:rsidRDefault="006F4E2F" w:rsidP="0015145E">
      <w:pPr>
        <w:pStyle w:val="Prrafodelista"/>
        <w:widowControl w:val="0"/>
        <w:numPr>
          <w:ilvl w:val="0"/>
          <w:numId w:val="65"/>
        </w:numPr>
        <w:tabs>
          <w:tab w:val="left" w:pos="0"/>
          <w:tab w:val="left" w:pos="567"/>
        </w:tabs>
        <w:autoSpaceDE w:val="0"/>
        <w:autoSpaceDN w:val="0"/>
        <w:adjustRightInd w:val="0"/>
        <w:ind w:left="567" w:right="63" w:hanging="283"/>
        <w:jc w:val="both"/>
        <w:rPr>
          <w:rFonts w:ascii="Arial" w:hAnsi="Arial" w:cs="Arial"/>
          <w:sz w:val="19"/>
          <w:szCs w:val="19"/>
          <w:lang w:val="es-ES_tradnl"/>
        </w:rPr>
      </w:pPr>
      <w:r w:rsidRPr="00CA71FA">
        <w:rPr>
          <w:rFonts w:ascii="Arial" w:hAnsi="Arial" w:cs="Arial"/>
          <w:sz w:val="19"/>
          <w:szCs w:val="19"/>
          <w:lang w:val="es-ES_tradnl"/>
        </w:rPr>
        <w:t>Apegarse al tabulador de viáticos.</w:t>
      </w:r>
    </w:p>
    <w:p w:rsidR="002A770A" w:rsidRPr="00CA71FA" w:rsidRDefault="002A770A" w:rsidP="0021449C">
      <w:pPr>
        <w:widowControl w:val="0"/>
        <w:tabs>
          <w:tab w:val="left" w:pos="0"/>
        </w:tabs>
        <w:autoSpaceDE w:val="0"/>
        <w:autoSpaceDN w:val="0"/>
        <w:adjustRightInd w:val="0"/>
        <w:ind w:right="63" w:hanging="283"/>
        <w:jc w:val="both"/>
        <w:rPr>
          <w:rFonts w:ascii="Arial" w:hAnsi="Arial" w:cs="Arial"/>
          <w:spacing w:val="-4"/>
          <w:sz w:val="19"/>
          <w:szCs w:val="19"/>
        </w:rPr>
      </w:pPr>
    </w:p>
    <w:p w:rsidR="006F4E2F" w:rsidRPr="00CA71FA" w:rsidRDefault="006F4E2F" w:rsidP="00306141">
      <w:pPr>
        <w:widowControl w:val="0"/>
        <w:tabs>
          <w:tab w:val="left" w:pos="0"/>
        </w:tabs>
        <w:autoSpaceDE w:val="0"/>
        <w:autoSpaceDN w:val="0"/>
        <w:adjustRightInd w:val="0"/>
        <w:ind w:right="63"/>
        <w:jc w:val="both"/>
        <w:rPr>
          <w:rFonts w:ascii="Arial" w:hAnsi="Arial" w:cs="Arial"/>
          <w:spacing w:val="-4"/>
          <w:sz w:val="19"/>
          <w:szCs w:val="19"/>
          <w:lang w:val="es-ES_tradnl"/>
        </w:rPr>
      </w:pPr>
      <w:r w:rsidRPr="00CA71FA">
        <w:rPr>
          <w:rFonts w:ascii="Arial" w:hAnsi="Arial" w:cs="Arial"/>
          <w:spacing w:val="-4"/>
          <w:sz w:val="19"/>
          <w:szCs w:val="19"/>
        </w:rPr>
        <w:t>Los viáticos incluyen hospedaje, transporte local, estacionamiento, alimentación y el costo de llamadas telefónicas oficiales.</w:t>
      </w:r>
    </w:p>
    <w:p w:rsidR="006F4E2F" w:rsidRPr="00CA71FA" w:rsidRDefault="006F4E2F" w:rsidP="00306141">
      <w:pPr>
        <w:widowControl w:val="0"/>
        <w:tabs>
          <w:tab w:val="left" w:pos="0"/>
        </w:tabs>
        <w:autoSpaceDE w:val="0"/>
        <w:autoSpaceDN w:val="0"/>
        <w:adjustRightInd w:val="0"/>
        <w:ind w:right="63"/>
        <w:jc w:val="both"/>
        <w:rPr>
          <w:rFonts w:ascii="Arial" w:hAnsi="Arial" w:cs="Arial"/>
          <w:spacing w:val="-4"/>
          <w:sz w:val="19"/>
          <w:szCs w:val="19"/>
          <w:lang w:val="es-ES_tradnl"/>
        </w:rPr>
      </w:pPr>
    </w:p>
    <w:p w:rsidR="006F4E2F" w:rsidRPr="00CA71FA" w:rsidRDefault="006F4E2F" w:rsidP="00306141">
      <w:pPr>
        <w:widowControl w:val="0"/>
        <w:tabs>
          <w:tab w:val="left" w:pos="0"/>
        </w:tabs>
        <w:autoSpaceDE w:val="0"/>
        <w:autoSpaceDN w:val="0"/>
        <w:adjustRightInd w:val="0"/>
        <w:ind w:right="63"/>
        <w:jc w:val="both"/>
        <w:rPr>
          <w:rFonts w:ascii="Arial" w:hAnsi="Arial" w:cs="Arial"/>
          <w:spacing w:val="-4"/>
          <w:sz w:val="19"/>
          <w:szCs w:val="19"/>
          <w:lang w:val="es-ES_tradnl"/>
        </w:rPr>
      </w:pPr>
      <w:r w:rsidRPr="00CA71FA">
        <w:rPr>
          <w:rFonts w:ascii="Arial" w:hAnsi="Arial" w:cs="Arial"/>
          <w:spacing w:val="-4"/>
          <w:sz w:val="19"/>
          <w:szCs w:val="19"/>
          <w:lang w:val="es-ES_tradnl"/>
        </w:rPr>
        <w:t>Los tabuladores de viáticos serán formulados y publicados por la Secretaría.</w:t>
      </w:r>
    </w:p>
    <w:p w:rsidR="006F4E2F" w:rsidRPr="00CA71FA" w:rsidRDefault="006F4E2F" w:rsidP="00306141">
      <w:pPr>
        <w:widowControl w:val="0"/>
        <w:tabs>
          <w:tab w:val="left" w:pos="0"/>
        </w:tabs>
        <w:autoSpaceDE w:val="0"/>
        <w:autoSpaceDN w:val="0"/>
        <w:adjustRightInd w:val="0"/>
        <w:ind w:right="63"/>
        <w:jc w:val="both"/>
        <w:rPr>
          <w:rFonts w:ascii="Arial" w:hAnsi="Arial" w:cs="Arial"/>
          <w:sz w:val="19"/>
          <w:szCs w:val="19"/>
          <w:lang w:val="es-ES_tradnl"/>
        </w:rPr>
      </w:pPr>
    </w:p>
    <w:p w:rsidR="006F4E2F" w:rsidRPr="00CA71FA" w:rsidRDefault="006F4E2F" w:rsidP="00306141">
      <w:pPr>
        <w:widowControl w:val="0"/>
        <w:tabs>
          <w:tab w:val="left" w:pos="2060"/>
          <w:tab w:val="left" w:pos="3020"/>
          <w:tab w:val="left" w:pos="3680"/>
          <w:tab w:val="left" w:pos="4060"/>
          <w:tab w:val="left" w:pos="5280"/>
          <w:tab w:val="left" w:pos="5740"/>
          <w:tab w:val="left" w:pos="6200"/>
          <w:tab w:val="left" w:pos="7300"/>
          <w:tab w:val="left" w:pos="7760"/>
        </w:tabs>
        <w:autoSpaceDE w:val="0"/>
        <w:autoSpaceDN w:val="0"/>
        <w:adjustRightInd w:val="0"/>
        <w:ind w:right="65"/>
        <w:jc w:val="both"/>
        <w:rPr>
          <w:rFonts w:ascii="Arial" w:hAnsi="Arial" w:cs="Arial"/>
          <w:sz w:val="19"/>
          <w:szCs w:val="19"/>
          <w:lang w:val="es-ES_tradnl"/>
        </w:rPr>
      </w:pPr>
      <w:r w:rsidRPr="00CA71FA">
        <w:rPr>
          <w:rFonts w:ascii="Arial" w:hAnsi="Arial" w:cs="Arial"/>
          <w:b/>
          <w:sz w:val="19"/>
          <w:szCs w:val="19"/>
          <w:lang w:val="es-ES_tradnl"/>
        </w:rPr>
        <w:t>Artículo 82.</w:t>
      </w:r>
      <w:r w:rsidRPr="00CA71FA">
        <w:rPr>
          <w:rFonts w:ascii="Arial" w:hAnsi="Arial" w:cs="Arial"/>
          <w:sz w:val="19"/>
          <w:szCs w:val="19"/>
          <w:lang w:val="es-ES_tradnl"/>
        </w:rPr>
        <w:t xml:space="preserve"> El personal comisionado tendrá derecho al otorgamiento de viáticos, siempre que se cumpla con los siguientes requisitos:</w:t>
      </w:r>
    </w:p>
    <w:p w:rsidR="006F4E2F" w:rsidRPr="00CA71FA" w:rsidRDefault="006F4E2F" w:rsidP="00EA24EC">
      <w:pPr>
        <w:widowControl w:val="0"/>
        <w:tabs>
          <w:tab w:val="left" w:pos="2060"/>
          <w:tab w:val="left" w:pos="3020"/>
          <w:tab w:val="left" w:pos="3680"/>
          <w:tab w:val="left" w:pos="4060"/>
          <w:tab w:val="left" w:pos="5280"/>
          <w:tab w:val="left" w:pos="5740"/>
          <w:tab w:val="left" w:pos="6200"/>
          <w:tab w:val="left" w:pos="7300"/>
          <w:tab w:val="left" w:pos="7760"/>
        </w:tabs>
        <w:autoSpaceDE w:val="0"/>
        <w:autoSpaceDN w:val="0"/>
        <w:adjustRightInd w:val="0"/>
        <w:ind w:left="567" w:right="65" w:hanging="283"/>
        <w:jc w:val="both"/>
        <w:rPr>
          <w:rFonts w:ascii="Arial" w:hAnsi="Arial" w:cs="Arial"/>
          <w:sz w:val="19"/>
          <w:szCs w:val="19"/>
          <w:lang w:val="es-ES_tradnl"/>
        </w:rPr>
      </w:pPr>
    </w:p>
    <w:p w:rsidR="006F4E2F" w:rsidRPr="00CA71FA" w:rsidRDefault="006F4E2F" w:rsidP="0015145E">
      <w:pPr>
        <w:pStyle w:val="Prrafodelista"/>
        <w:widowControl w:val="0"/>
        <w:numPr>
          <w:ilvl w:val="0"/>
          <w:numId w:val="66"/>
        </w:numPr>
        <w:tabs>
          <w:tab w:val="left" w:pos="567"/>
        </w:tabs>
        <w:autoSpaceDE w:val="0"/>
        <w:autoSpaceDN w:val="0"/>
        <w:adjustRightInd w:val="0"/>
        <w:spacing w:before="120"/>
        <w:ind w:left="567" w:right="62" w:hanging="283"/>
        <w:jc w:val="both"/>
        <w:rPr>
          <w:rFonts w:ascii="Arial" w:hAnsi="Arial" w:cs="Arial"/>
          <w:sz w:val="19"/>
          <w:szCs w:val="19"/>
          <w:lang w:val="es-ES_tradnl"/>
        </w:rPr>
      </w:pPr>
      <w:r w:rsidRPr="00CA71FA">
        <w:rPr>
          <w:rFonts w:ascii="Arial" w:hAnsi="Arial" w:cs="Arial"/>
          <w:sz w:val="19"/>
          <w:szCs w:val="19"/>
          <w:lang w:val="es-ES_tradnl"/>
        </w:rPr>
        <w:t>Ser personal activo, y</w:t>
      </w:r>
    </w:p>
    <w:p w:rsidR="006F4E2F" w:rsidRPr="00CA71FA" w:rsidRDefault="006F4E2F" w:rsidP="0015145E">
      <w:pPr>
        <w:pStyle w:val="Prrafodelista"/>
        <w:widowControl w:val="0"/>
        <w:numPr>
          <w:ilvl w:val="0"/>
          <w:numId w:val="66"/>
        </w:numPr>
        <w:tabs>
          <w:tab w:val="left" w:pos="567"/>
        </w:tabs>
        <w:autoSpaceDE w:val="0"/>
        <w:autoSpaceDN w:val="0"/>
        <w:adjustRightInd w:val="0"/>
        <w:spacing w:before="120"/>
        <w:ind w:left="567" w:right="62" w:hanging="283"/>
        <w:jc w:val="both"/>
        <w:rPr>
          <w:rFonts w:ascii="Arial" w:hAnsi="Arial" w:cs="Arial"/>
          <w:sz w:val="19"/>
          <w:szCs w:val="19"/>
          <w:lang w:val="es-ES_tradnl"/>
        </w:rPr>
      </w:pPr>
      <w:r w:rsidRPr="00CA71FA">
        <w:rPr>
          <w:rFonts w:ascii="Arial" w:hAnsi="Arial" w:cs="Arial"/>
          <w:sz w:val="19"/>
          <w:szCs w:val="19"/>
          <w:lang w:val="es-ES_tradnl"/>
        </w:rPr>
        <w:lastRenderedPageBreak/>
        <w:t>Que durante la comisión no se encuentre disfrutando de periodo vacacional ni de cualquier tipo de licencia.</w:t>
      </w:r>
    </w:p>
    <w:p w:rsidR="006F4E2F" w:rsidRPr="00CA71FA" w:rsidRDefault="006F4E2F" w:rsidP="00306141">
      <w:pPr>
        <w:widowControl w:val="0"/>
        <w:tabs>
          <w:tab w:val="left" w:pos="2060"/>
          <w:tab w:val="left" w:pos="3020"/>
          <w:tab w:val="left" w:pos="3680"/>
          <w:tab w:val="left" w:pos="4060"/>
          <w:tab w:val="left" w:pos="5280"/>
          <w:tab w:val="left" w:pos="5740"/>
          <w:tab w:val="left" w:pos="6200"/>
          <w:tab w:val="left" w:pos="7300"/>
          <w:tab w:val="left" w:pos="7760"/>
        </w:tabs>
        <w:autoSpaceDE w:val="0"/>
        <w:autoSpaceDN w:val="0"/>
        <w:adjustRightInd w:val="0"/>
        <w:ind w:right="65"/>
        <w:jc w:val="both"/>
        <w:rPr>
          <w:rFonts w:ascii="Arial" w:hAnsi="Arial" w:cs="Arial"/>
          <w:sz w:val="19"/>
          <w:szCs w:val="19"/>
          <w:lang w:val="es-ES_tradnl"/>
        </w:rPr>
      </w:pPr>
    </w:p>
    <w:p w:rsidR="006F4E2F" w:rsidRPr="00CA71FA" w:rsidRDefault="006F4E2F" w:rsidP="00306141">
      <w:pPr>
        <w:widowControl w:val="0"/>
        <w:tabs>
          <w:tab w:val="left" w:pos="2060"/>
          <w:tab w:val="left" w:pos="3020"/>
          <w:tab w:val="left" w:pos="3680"/>
          <w:tab w:val="left" w:pos="4060"/>
          <w:tab w:val="left" w:pos="5280"/>
          <w:tab w:val="left" w:pos="5740"/>
          <w:tab w:val="left" w:pos="6200"/>
          <w:tab w:val="left" w:pos="7300"/>
          <w:tab w:val="left" w:pos="7760"/>
        </w:tabs>
        <w:autoSpaceDE w:val="0"/>
        <w:autoSpaceDN w:val="0"/>
        <w:adjustRightInd w:val="0"/>
        <w:ind w:right="65"/>
        <w:jc w:val="both"/>
        <w:rPr>
          <w:rFonts w:ascii="Arial" w:hAnsi="Arial" w:cs="Arial"/>
          <w:sz w:val="19"/>
          <w:szCs w:val="19"/>
          <w:lang w:val="es-ES_tradnl"/>
        </w:rPr>
      </w:pPr>
      <w:r w:rsidRPr="00CA71FA">
        <w:rPr>
          <w:rFonts w:ascii="Arial" w:hAnsi="Arial" w:cs="Arial"/>
          <w:b/>
          <w:sz w:val="19"/>
          <w:szCs w:val="19"/>
          <w:lang w:val="es-ES_tradnl"/>
        </w:rPr>
        <w:t>Artículo 83</w:t>
      </w:r>
      <w:r w:rsidRPr="00CA71FA">
        <w:rPr>
          <w:rFonts w:ascii="Arial" w:hAnsi="Arial" w:cs="Arial"/>
          <w:sz w:val="19"/>
          <w:szCs w:val="19"/>
          <w:lang w:val="es-ES_tradnl"/>
        </w:rPr>
        <w:t>. La Unidad de administración para el otorgamiento de viáticos nacionales deberá:</w:t>
      </w:r>
    </w:p>
    <w:p w:rsidR="006F4E2F" w:rsidRPr="00CA71FA" w:rsidRDefault="006F4E2F" w:rsidP="00EA24EC">
      <w:pPr>
        <w:widowControl w:val="0"/>
        <w:tabs>
          <w:tab w:val="left" w:pos="2060"/>
          <w:tab w:val="left" w:pos="3020"/>
          <w:tab w:val="left" w:pos="3680"/>
          <w:tab w:val="left" w:pos="4060"/>
          <w:tab w:val="left" w:pos="5280"/>
          <w:tab w:val="left" w:pos="5740"/>
          <w:tab w:val="left" w:pos="6200"/>
          <w:tab w:val="left" w:pos="7300"/>
          <w:tab w:val="left" w:pos="7760"/>
        </w:tabs>
        <w:autoSpaceDE w:val="0"/>
        <w:autoSpaceDN w:val="0"/>
        <w:adjustRightInd w:val="0"/>
        <w:ind w:left="567" w:right="65" w:hanging="283"/>
        <w:jc w:val="both"/>
        <w:rPr>
          <w:rFonts w:ascii="Arial" w:hAnsi="Arial" w:cs="Arial"/>
          <w:sz w:val="19"/>
          <w:szCs w:val="19"/>
          <w:lang w:val="es-ES_tradnl"/>
        </w:rPr>
      </w:pPr>
    </w:p>
    <w:p w:rsidR="006F4E2F" w:rsidRPr="00CA71FA" w:rsidRDefault="006F4E2F" w:rsidP="0015145E">
      <w:pPr>
        <w:pStyle w:val="Prrafodelista"/>
        <w:widowControl w:val="0"/>
        <w:numPr>
          <w:ilvl w:val="0"/>
          <w:numId w:val="67"/>
        </w:numPr>
        <w:tabs>
          <w:tab w:val="left" w:pos="567"/>
          <w:tab w:val="left" w:pos="5740"/>
          <w:tab w:val="left" w:pos="6200"/>
          <w:tab w:val="left" w:pos="7300"/>
          <w:tab w:val="left" w:pos="7760"/>
        </w:tabs>
        <w:autoSpaceDE w:val="0"/>
        <w:autoSpaceDN w:val="0"/>
        <w:adjustRightInd w:val="0"/>
        <w:ind w:left="567" w:right="65" w:hanging="283"/>
        <w:jc w:val="both"/>
        <w:rPr>
          <w:rFonts w:ascii="Arial" w:hAnsi="Arial" w:cs="Arial"/>
          <w:sz w:val="19"/>
          <w:szCs w:val="19"/>
          <w:lang w:val="es-ES_tradnl"/>
        </w:rPr>
      </w:pPr>
      <w:r w:rsidRPr="00CA71FA">
        <w:rPr>
          <w:rFonts w:ascii="Arial" w:hAnsi="Arial" w:cs="Arial"/>
          <w:sz w:val="19"/>
          <w:szCs w:val="19"/>
          <w:lang w:val="es-ES_tradnl"/>
        </w:rPr>
        <w:t>Apegarse al tabulador de viáticos vigente, y</w:t>
      </w:r>
    </w:p>
    <w:p w:rsidR="006F4E2F" w:rsidRPr="00CA71FA" w:rsidRDefault="006F4E2F" w:rsidP="00EA24EC">
      <w:pPr>
        <w:widowControl w:val="0"/>
        <w:tabs>
          <w:tab w:val="left" w:pos="567"/>
          <w:tab w:val="left" w:pos="4060"/>
          <w:tab w:val="left" w:pos="5740"/>
          <w:tab w:val="left" w:pos="6200"/>
          <w:tab w:val="left" w:pos="7300"/>
          <w:tab w:val="left" w:pos="7760"/>
        </w:tabs>
        <w:autoSpaceDE w:val="0"/>
        <w:autoSpaceDN w:val="0"/>
        <w:adjustRightInd w:val="0"/>
        <w:ind w:left="567" w:right="65" w:hanging="283"/>
        <w:jc w:val="both"/>
        <w:rPr>
          <w:rFonts w:ascii="Arial" w:hAnsi="Arial" w:cs="Arial"/>
          <w:sz w:val="19"/>
          <w:szCs w:val="19"/>
          <w:lang w:val="es-ES_tradnl"/>
        </w:rPr>
      </w:pPr>
    </w:p>
    <w:p w:rsidR="006F4E2F" w:rsidRPr="00CA71FA" w:rsidRDefault="006F4E2F" w:rsidP="0015145E">
      <w:pPr>
        <w:pStyle w:val="Prrafodelista"/>
        <w:widowControl w:val="0"/>
        <w:numPr>
          <w:ilvl w:val="0"/>
          <w:numId w:val="67"/>
        </w:numPr>
        <w:tabs>
          <w:tab w:val="left" w:pos="567"/>
          <w:tab w:val="left" w:pos="4060"/>
          <w:tab w:val="left" w:pos="5740"/>
          <w:tab w:val="left" w:pos="6200"/>
          <w:tab w:val="left" w:pos="7300"/>
          <w:tab w:val="left" w:pos="7760"/>
        </w:tabs>
        <w:autoSpaceDE w:val="0"/>
        <w:autoSpaceDN w:val="0"/>
        <w:adjustRightInd w:val="0"/>
        <w:ind w:left="567" w:right="65" w:hanging="283"/>
        <w:jc w:val="both"/>
        <w:rPr>
          <w:rFonts w:ascii="Arial" w:hAnsi="Arial" w:cs="Arial"/>
          <w:sz w:val="19"/>
          <w:szCs w:val="19"/>
          <w:lang w:val="es-ES_tradnl"/>
        </w:rPr>
      </w:pPr>
      <w:r w:rsidRPr="00CA71FA">
        <w:rPr>
          <w:rFonts w:ascii="Arial" w:hAnsi="Arial" w:cs="Arial"/>
          <w:sz w:val="19"/>
          <w:szCs w:val="19"/>
          <w:lang w:val="es-ES_tradnl"/>
        </w:rPr>
        <w:t>Entregar anticipadamente el 100 por ciento del monto de los viáticos tomando como referencia el lugar de comisión, periodo y cuota diaria estableciéndose en la orden de comisión y pago de viáticos.</w:t>
      </w:r>
    </w:p>
    <w:p w:rsidR="006F4E2F" w:rsidRPr="00CA71FA" w:rsidRDefault="006F4E2F" w:rsidP="00306141">
      <w:pPr>
        <w:widowControl w:val="0"/>
        <w:tabs>
          <w:tab w:val="left" w:pos="2060"/>
          <w:tab w:val="left" w:pos="3020"/>
          <w:tab w:val="left" w:pos="3680"/>
          <w:tab w:val="left" w:pos="4060"/>
          <w:tab w:val="left" w:pos="5280"/>
          <w:tab w:val="left" w:pos="5740"/>
          <w:tab w:val="left" w:pos="6200"/>
          <w:tab w:val="left" w:pos="7300"/>
          <w:tab w:val="left" w:pos="7760"/>
        </w:tabs>
        <w:autoSpaceDE w:val="0"/>
        <w:autoSpaceDN w:val="0"/>
        <w:adjustRightInd w:val="0"/>
        <w:ind w:right="65"/>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Tratándose de comisiones internacionales deberán apegarse a lo dispuesto en la Ley General de Viajes con cargo al erario para el Estado de Oaxaca y al tabulador vigente para tal caso.</w:t>
      </w:r>
    </w:p>
    <w:p w:rsidR="006F4E2F" w:rsidRPr="00CA71FA" w:rsidRDefault="006F4E2F" w:rsidP="00306141">
      <w:pPr>
        <w:jc w:val="center"/>
        <w:rPr>
          <w:rFonts w:ascii="Arial" w:hAnsi="Arial" w:cs="Arial"/>
          <w:b/>
          <w:sz w:val="19"/>
          <w:szCs w:val="19"/>
          <w:lang w:val="es-ES_tradnl"/>
        </w:rPr>
      </w:pPr>
    </w:p>
    <w:p w:rsidR="006F4E2F" w:rsidRPr="00CA71FA" w:rsidRDefault="006F4E2F" w:rsidP="00306141">
      <w:pPr>
        <w:widowControl w:val="0"/>
        <w:tabs>
          <w:tab w:val="left" w:pos="2060"/>
          <w:tab w:val="left" w:pos="3020"/>
          <w:tab w:val="left" w:pos="3680"/>
          <w:tab w:val="left" w:pos="4060"/>
          <w:tab w:val="left" w:pos="5280"/>
          <w:tab w:val="left" w:pos="5740"/>
          <w:tab w:val="left" w:pos="6200"/>
          <w:tab w:val="left" w:pos="7300"/>
          <w:tab w:val="left" w:pos="7760"/>
        </w:tabs>
        <w:autoSpaceDE w:val="0"/>
        <w:autoSpaceDN w:val="0"/>
        <w:adjustRightInd w:val="0"/>
        <w:ind w:right="65"/>
        <w:jc w:val="both"/>
        <w:rPr>
          <w:rFonts w:ascii="Arial" w:hAnsi="Arial" w:cs="Arial"/>
          <w:spacing w:val="-4"/>
          <w:sz w:val="19"/>
          <w:szCs w:val="19"/>
          <w:lang w:val="es-ES_tradnl"/>
        </w:rPr>
      </w:pPr>
      <w:r w:rsidRPr="00CA71FA">
        <w:rPr>
          <w:rFonts w:ascii="Arial" w:hAnsi="Arial" w:cs="Arial"/>
          <w:b/>
          <w:sz w:val="19"/>
          <w:szCs w:val="19"/>
          <w:lang w:val="es-ES_tradnl"/>
        </w:rPr>
        <w:t xml:space="preserve">Artículo 84. </w:t>
      </w:r>
      <w:r w:rsidRPr="00CA71FA">
        <w:rPr>
          <w:rFonts w:ascii="Arial" w:hAnsi="Arial" w:cs="Arial"/>
          <w:spacing w:val="-4"/>
          <w:sz w:val="19"/>
          <w:szCs w:val="19"/>
          <w:lang w:val="es-ES_tradnl"/>
        </w:rPr>
        <w:t>Las órdenes de comisión y pago de viáticos serán autorizados por el titular del área y hasta niveles de jefes de departamentos o su equivalente debidamente facultado, previa aprobación de su superior jerárquico, a la que esté adscrito el servidor público comisionado; documento que deberá turnarse a la Unidad de administración por lo menos con veinticuatro horas de anticipación a la fecha de inicio de la comisión, salvo situaciones de emergencia por desastres naturales o casos fortuitos.</w:t>
      </w:r>
    </w:p>
    <w:p w:rsidR="006F4E2F" w:rsidRPr="00CA71FA" w:rsidRDefault="006F4E2F" w:rsidP="00306141">
      <w:pPr>
        <w:widowControl w:val="0"/>
        <w:tabs>
          <w:tab w:val="left" w:pos="2060"/>
          <w:tab w:val="left" w:pos="3020"/>
          <w:tab w:val="left" w:pos="3680"/>
          <w:tab w:val="left" w:pos="4060"/>
          <w:tab w:val="left" w:pos="5280"/>
          <w:tab w:val="left" w:pos="5740"/>
          <w:tab w:val="left" w:pos="6200"/>
          <w:tab w:val="left" w:pos="7300"/>
          <w:tab w:val="left" w:pos="7760"/>
        </w:tabs>
        <w:autoSpaceDE w:val="0"/>
        <w:autoSpaceDN w:val="0"/>
        <w:adjustRightInd w:val="0"/>
        <w:ind w:right="65"/>
        <w:jc w:val="both"/>
        <w:rPr>
          <w:rFonts w:ascii="Arial" w:hAnsi="Arial" w:cs="Arial"/>
          <w:spacing w:val="-4"/>
          <w:sz w:val="19"/>
          <w:szCs w:val="19"/>
          <w:lang w:val="es-ES_tradnl"/>
        </w:rPr>
      </w:pPr>
    </w:p>
    <w:p w:rsidR="006F4E2F" w:rsidRPr="00CA71FA" w:rsidRDefault="006F4E2F" w:rsidP="00306141">
      <w:pPr>
        <w:widowControl w:val="0"/>
        <w:tabs>
          <w:tab w:val="left" w:pos="2060"/>
          <w:tab w:val="left" w:pos="3020"/>
          <w:tab w:val="left" w:pos="3680"/>
          <w:tab w:val="left" w:pos="4060"/>
          <w:tab w:val="left" w:pos="5280"/>
          <w:tab w:val="left" w:pos="5740"/>
          <w:tab w:val="left" w:pos="6200"/>
          <w:tab w:val="left" w:pos="7300"/>
          <w:tab w:val="left" w:pos="7760"/>
        </w:tabs>
        <w:autoSpaceDE w:val="0"/>
        <w:autoSpaceDN w:val="0"/>
        <w:adjustRightInd w:val="0"/>
        <w:ind w:right="65"/>
        <w:jc w:val="both"/>
        <w:rPr>
          <w:rFonts w:ascii="Arial" w:hAnsi="Arial" w:cs="Arial"/>
          <w:sz w:val="19"/>
          <w:szCs w:val="19"/>
          <w:lang w:val="es-ES_tradnl"/>
        </w:rPr>
      </w:pPr>
      <w:r w:rsidRPr="00CA71FA">
        <w:rPr>
          <w:rFonts w:ascii="Arial" w:hAnsi="Arial" w:cs="Arial"/>
          <w:spacing w:val="-4"/>
          <w:sz w:val="19"/>
          <w:szCs w:val="19"/>
          <w:lang w:val="es-ES_tradnl"/>
        </w:rPr>
        <w:t>Cuando una comisión se cancele o concluya antes del término del periodo autorizado, el personal comisionado deberá reintegrar el monto no ejercido a la Unidad de administración, en un plazo no mayor a dos días contados a partir de la conclusión anticipada.</w:t>
      </w:r>
    </w:p>
    <w:p w:rsidR="006F4E2F" w:rsidRPr="00CA71FA" w:rsidRDefault="006F4E2F" w:rsidP="00306141">
      <w:pPr>
        <w:widowControl w:val="0"/>
        <w:tabs>
          <w:tab w:val="left" w:pos="2060"/>
          <w:tab w:val="left" w:pos="3020"/>
          <w:tab w:val="left" w:pos="3680"/>
          <w:tab w:val="left" w:pos="4060"/>
          <w:tab w:val="left" w:pos="5280"/>
          <w:tab w:val="left" w:pos="5740"/>
          <w:tab w:val="left" w:pos="6200"/>
          <w:tab w:val="left" w:pos="7300"/>
          <w:tab w:val="left" w:pos="7760"/>
        </w:tabs>
        <w:autoSpaceDE w:val="0"/>
        <w:autoSpaceDN w:val="0"/>
        <w:adjustRightInd w:val="0"/>
        <w:ind w:right="65"/>
        <w:jc w:val="both"/>
        <w:rPr>
          <w:rFonts w:ascii="Arial" w:hAnsi="Arial" w:cs="Arial"/>
          <w:spacing w:val="-4"/>
          <w:sz w:val="19"/>
          <w:szCs w:val="19"/>
          <w:lang w:val="es-ES_tradnl"/>
        </w:rPr>
      </w:pPr>
    </w:p>
    <w:p w:rsidR="006F4E2F" w:rsidRPr="00CA71FA" w:rsidRDefault="006F4E2F" w:rsidP="00306141">
      <w:pPr>
        <w:widowControl w:val="0"/>
        <w:tabs>
          <w:tab w:val="left" w:pos="0"/>
        </w:tabs>
        <w:autoSpaceDE w:val="0"/>
        <w:autoSpaceDN w:val="0"/>
        <w:adjustRightInd w:val="0"/>
        <w:ind w:right="63"/>
        <w:jc w:val="both"/>
        <w:rPr>
          <w:rFonts w:ascii="Arial" w:hAnsi="Arial" w:cs="Arial"/>
          <w:spacing w:val="-4"/>
          <w:sz w:val="19"/>
          <w:szCs w:val="19"/>
          <w:lang w:val="es-ES_tradnl"/>
        </w:rPr>
      </w:pPr>
      <w:r w:rsidRPr="00CA71FA">
        <w:rPr>
          <w:rFonts w:ascii="Arial" w:hAnsi="Arial" w:cs="Arial"/>
          <w:b/>
          <w:sz w:val="19"/>
          <w:szCs w:val="19"/>
          <w:lang w:val="es-ES_tradnl"/>
        </w:rPr>
        <w:t xml:space="preserve">Artículo 85. </w:t>
      </w:r>
      <w:r w:rsidRPr="00CA71FA">
        <w:rPr>
          <w:rFonts w:ascii="Arial" w:hAnsi="Arial" w:cs="Arial"/>
          <w:spacing w:val="-4"/>
          <w:sz w:val="19"/>
          <w:szCs w:val="19"/>
          <w:lang w:val="es-ES_tradnl"/>
        </w:rPr>
        <w:t xml:space="preserve">Los recursos aprobados para la partida de viáticos, no podrán destinarse al pago de conceptos diferentes a la misma. </w:t>
      </w:r>
    </w:p>
    <w:p w:rsidR="006F4E2F" w:rsidRPr="00CA71FA" w:rsidRDefault="006F4E2F" w:rsidP="00306141">
      <w:pPr>
        <w:widowControl w:val="0"/>
        <w:tabs>
          <w:tab w:val="left" w:pos="0"/>
        </w:tabs>
        <w:autoSpaceDE w:val="0"/>
        <w:autoSpaceDN w:val="0"/>
        <w:adjustRightInd w:val="0"/>
        <w:ind w:right="63"/>
        <w:jc w:val="both"/>
        <w:rPr>
          <w:rFonts w:ascii="Arial" w:hAnsi="Arial" w:cs="Arial"/>
          <w:spacing w:val="-4"/>
          <w:sz w:val="22"/>
          <w:szCs w:val="22"/>
          <w:lang w:val="es-ES_tradnl"/>
        </w:rPr>
      </w:pPr>
    </w:p>
    <w:p w:rsidR="006F4E2F" w:rsidRPr="00CA71FA" w:rsidRDefault="006F4E2F" w:rsidP="00306141">
      <w:pPr>
        <w:widowControl w:val="0"/>
        <w:tabs>
          <w:tab w:val="left" w:pos="0"/>
        </w:tabs>
        <w:autoSpaceDE w:val="0"/>
        <w:autoSpaceDN w:val="0"/>
        <w:adjustRightInd w:val="0"/>
        <w:ind w:right="63"/>
        <w:jc w:val="both"/>
        <w:rPr>
          <w:rFonts w:ascii="Arial" w:hAnsi="Arial" w:cs="Arial"/>
          <w:sz w:val="19"/>
          <w:szCs w:val="19"/>
          <w:lang w:val="es-ES_tradnl"/>
        </w:rPr>
      </w:pPr>
      <w:r w:rsidRPr="00CA71FA">
        <w:rPr>
          <w:rFonts w:ascii="Arial" w:hAnsi="Arial" w:cs="Arial"/>
          <w:spacing w:val="1"/>
          <w:w w:val="101"/>
          <w:sz w:val="19"/>
          <w:szCs w:val="19"/>
          <w:lang w:val="es-ES_tradnl"/>
        </w:rPr>
        <w:t>Las erogaciones realizadas en esta partida se comprobarán con la o</w:t>
      </w:r>
      <w:r w:rsidRPr="00CA71FA">
        <w:rPr>
          <w:rFonts w:ascii="Arial" w:hAnsi="Arial" w:cs="Arial"/>
          <w:spacing w:val="-1"/>
          <w:sz w:val="19"/>
          <w:szCs w:val="19"/>
          <w:lang w:val="es-ES_tradnl"/>
        </w:rPr>
        <w:t>rde</w:t>
      </w:r>
      <w:r w:rsidRPr="00CA71FA">
        <w:rPr>
          <w:rFonts w:ascii="Arial" w:hAnsi="Arial" w:cs="Arial"/>
          <w:sz w:val="19"/>
          <w:szCs w:val="19"/>
          <w:lang w:val="es-ES_tradnl"/>
        </w:rPr>
        <w:t xml:space="preserve">n </w:t>
      </w:r>
      <w:r w:rsidRPr="00CA71FA">
        <w:rPr>
          <w:rFonts w:ascii="Arial" w:hAnsi="Arial" w:cs="Arial"/>
          <w:spacing w:val="-1"/>
          <w:sz w:val="19"/>
          <w:szCs w:val="19"/>
          <w:lang w:val="es-ES_tradnl"/>
        </w:rPr>
        <w:t>de comisió</w:t>
      </w:r>
      <w:r w:rsidRPr="00CA71FA">
        <w:rPr>
          <w:rFonts w:ascii="Arial" w:hAnsi="Arial" w:cs="Arial"/>
          <w:sz w:val="19"/>
          <w:szCs w:val="19"/>
          <w:lang w:val="es-ES_tradnl"/>
        </w:rPr>
        <w:t xml:space="preserve">n </w:t>
      </w:r>
      <w:r w:rsidRPr="00CA71FA">
        <w:rPr>
          <w:rFonts w:ascii="Arial" w:hAnsi="Arial" w:cs="Arial"/>
          <w:w w:val="101"/>
          <w:sz w:val="19"/>
          <w:szCs w:val="19"/>
          <w:lang w:val="es-ES_tradnl"/>
        </w:rPr>
        <w:t>y p</w:t>
      </w:r>
      <w:r w:rsidRPr="00CA71FA">
        <w:rPr>
          <w:rFonts w:ascii="Arial" w:hAnsi="Arial" w:cs="Arial"/>
          <w:spacing w:val="-1"/>
          <w:sz w:val="19"/>
          <w:szCs w:val="19"/>
          <w:lang w:val="es-ES_tradnl"/>
        </w:rPr>
        <w:t>ag</w:t>
      </w:r>
      <w:r w:rsidRPr="00CA71FA">
        <w:rPr>
          <w:rFonts w:ascii="Arial" w:hAnsi="Arial" w:cs="Arial"/>
          <w:sz w:val="19"/>
          <w:szCs w:val="19"/>
          <w:lang w:val="es-ES_tradnl"/>
        </w:rPr>
        <w:t xml:space="preserve">o </w:t>
      </w:r>
      <w:r w:rsidRPr="00CA71FA">
        <w:rPr>
          <w:rFonts w:ascii="Arial" w:hAnsi="Arial" w:cs="Arial"/>
          <w:spacing w:val="-1"/>
          <w:sz w:val="19"/>
          <w:szCs w:val="19"/>
          <w:lang w:val="es-ES_tradnl"/>
        </w:rPr>
        <w:t>d</w:t>
      </w:r>
      <w:r w:rsidRPr="00CA71FA">
        <w:rPr>
          <w:rFonts w:ascii="Arial" w:hAnsi="Arial" w:cs="Arial"/>
          <w:sz w:val="19"/>
          <w:szCs w:val="19"/>
          <w:lang w:val="es-ES_tradnl"/>
        </w:rPr>
        <w:t>e v</w:t>
      </w:r>
      <w:r w:rsidRPr="00CA71FA">
        <w:rPr>
          <w:rFonts w:ascii="Arial" w:hAnsi="Arial" w:cs="Arial"/>
          <w:spacing w:val="-1"/>
          <w:sz w:val="19"/>
          <w:szCs w:val="19"/>
          <w:lang w:val="es-ES_tradnl"/>
        </w:rPr>
        <w:t>iáticos en donde conste el nombre y firma de la persona que efectuó la comisión y nombre, firma y sello ante quien se realizó la comisión.</w:t>
      </w:r>
    </w:p>
    <w:p w:rsidR="006F4E2F" w:rsidRPr="00CA71FA" w:rsidRDefault="006F4E2F" w:rsidP="00306141">
      <w:pPr>
        <w:widowControl w:val="0"/>
        <w:tabs>
          <w:tab w:val="left" w:pos="0"/>
        </w:tabs>
        <w:autoSpaceDE w:val="0"/>
        <w:autoSpaceDN w:val="0"/>
        <w:adjustRightInd w:val="0"/>
        <w:ind w:right="63"/>
        <w:jc w:val="both"/>
        <w:rPr>
          <w:rFonts w:ascii="Arial" w:hAnsi="Arial" w:cs="Arial"/>
          <w:spacing w:val="-4"/>
          <w:sz w:val="22"/>
          <w:szCs w:val="22"/>
          <w:lang w:val="es-ES_tradnl"/>
        </w:rPr>
      </w:pPr>
    </w:p>
    <w:p w:rsidR="006F4E2F" w:rsidRPr="00CA71FA" w:rsidRDefault="006F4E2F" w:rsidP="00306141">
      <w:pPr>
        <w:widowControl w:val="0"/>
        <w:tabs>
          <w:tab w:val="left" w:pos="0"/>
        </w:tabs>
        <w:autoSpaceDE w:val="0"/>
        <w:autoSpaceDN w:val="0"/>
        <w:adjustRightInd w:val="0"/>
        <w:ind w:right="63"/>
        <w:jc w:val="both"/>
        <w:rPr>
          <w:rFonts w:ascii="Arial" w:hAnsi="Arial" w:cs="Arial"/>
          <w:spacing w:val="-4"/>
          <w:sz w:val="19"/>
          <w:szCs w:val="19"/>
          <w:lang w:val="es-ES_tradnl"/>
        </w:rPr>
      </w:pPr>
      <w:r w:rsidRPr="00CA71FA">
        <w:rPr>
          <w:rFonts w:ascii="Arial" w:hAnsi="Arial" w:cs="Arial"/>
          <w:spacing w:val="-4"/>
          <w:sz w:val="19"/>
          <w:szCs w:val="19"/>
          <w:lang w:val="es-ES_tradnl"/>
        </w:rPr>
        <w:t>Los titulares, subsecretarios, directores y coordinadores de las Dependencias y Entidades estarán exceptuados del llenado y sellado de la constancia de comisión a que alude el párrafo anterior.</w:t>
      </w:r>
    </w:p>
    <w:p w:rsidR="006F4E2F" w:rsidRPr="00CA71FA" w:rsidRDefault="006F4E2F" w:rsidP="00306141">
      <w:pPr>
        <w:widowControl w:val="0"/>
        <w:tabs>
          <w:tab w:val="left" w:pos="0"/>
        </w:tabs>
        <w:autoSpaceDE w:val="0"/>
        <w:autoSpaceDN w:val="0"/>
        <w:adjustRightInd w:val="0"/>
        <w:ind w:right="63"/>
        <w:jc w:val="both"/>
        <w:rPr>
          <w:rFonts w:ascii="Arial" w:hAnsi="Arial" w:cs="Arial"/>
          <w:spacing w:val="-4"/>
          <w:sz w:val="22"/>
          <w:szCs w:val="22"/>
          <w:lang w:val="es-ES_tradnl"/>
        </w:rPr>
      </w:pPr>
    </w:p>
    <w:p w:rsidR="006F4E2F" w:rsidRPr="00CA71FA" w:rsidRDefault="006F4E2F" w:rsidP="00306141">
      <w:pPr>
        <w:widowControl w:val="0"/>
        <w:autoSpaceDE w:val="0"/>
        <w:autoSpaceDN w:val="0"/>
        <w:adjustRightInd w:val="0"/>
        <w:ind w:right="64"/>
        <w:jc w:val="both"/>
        <w:rPr>
          <w:rFonts w:ascii="Arial" w:hAnsi="Arial" w:cs="Arial"/>
          <w:spacing w:val="-4"/>
          <w:sz w:val="19"/>
          <w:szCs w:val="19"/>
          <w:lang w:val="es-ES_tradnl"/>
        </w:rPr>
      </w:pPr>
      <w:r w:rsidRPr="00CA71FA">
        <w:rPr>
          <w:rFonts w:ascii="Arial" w:hAnsi="Arial" w:cs="Arial"/>
          <w:b/>
          <w:sz w:val="19"/>
          <w:szCs w:val="19"/>
          <w:lang w:val="es-ES_tradnl"/>
        </w:rPr>
        <w:lastRenderedPageBreak/>
        <w:t xml:space="preserve">Artículo 86. </w:t>
      </w:r>
      <w:r w:rsidRPr="00CA71FA">
        <w:rPr>
          <w:rFonts w:ascii="Arial" w:hAnsi="Arial" w:cs="Arial"/>
          <w:sz w:val="19"/>
          <w:szCs w:val="19"/>
          <w:lang w:val="es-ES_tradnl"/>
        </w:rPr>
        <w:t xml:space="preserve">La Unidad de administración sólo podrá </w:t>
      </w:r>
      <w:r w:rsidRPr="00CA71FA">
        <w:rPr>
          <w:rFonts w:ascii="Arial" w:hAnsi="Arial" w:cs="Arial"/>
          <w:spacing w:val="-4"/>
          <w:sz w:val="19"/>
          <w:szCs w:val="19"/>
          <w:lang w:val="es-ES_tradnl"/>
        </w:rPr>
        <w:t>autorizar viáticos, a los servidores públicos que no se encuentren en los supuestos siguientes:</w:t>
      </w:r>
    </w:p>
    <w:p w:rsidR="006F4E2F" w:rsidRPr="00CA71FA" w:rsidRDefault="006F4E2F" w:rsidP="00306141">
      <w:pPr>
        <w:widowControl w:val="0"/>
        <w:autoSpaceDE w:val="0"/>
        <w:autoSpaceDN w:val="0"/>
        <w:adjustRightInd w:val="0"/>
        <w:ind w:right="64"/>
        <w:jc w:val="both"/>
        <w:rPr>
          <w:rFonts w:ascii="Arial" w:hAnsi="Arial" w:cs="Arial"/>
          <w:spacing w:val="-4"/>
          <w:sz w:val="22"/>
          <w:szCs w:val="22"/>
          <w:lang w:val="es-ES_tradnl"/>
        </w:rPr>
      </w:pPr>
    </w:p>
    <w:p w:rsidR="006F4E2F" w:rsidRPr="00CA71FA" w:rsidRDefault="006F4E2F" w:rsidP="0015145E">
      <w:pPr>
        <w:widowControl w:val="0"/>
        <w:numPr>
          <w:ilvl w:val="0"/>
          <w:numId w:val="35"/>
        </w:numPr>
        <w:tabs>
          <w:tab w:val="left" w:pos="567"/>
        </w:tabs>
        <w:autoSpaceDE w:val="0"/>
        <w:autoSpaceDN w:val="0"/>
        <w:adjustRightInd w:val="0"/>
        <w:ind w:left="567" w:right="62" w:hanging="283"/>
        <w:jc w:val="both"/>
        <w:rPr>
          <w:rFonts w:ascii="Arial" w:hAnsi="Arial" w:cs="Arial"/>
          <w:spacing w:val="1"/>
          <w:w w:val="101"/>
          <w:sz w:val="19"/>
          <w:szCs w:val="19"/>
          <w:lang w:val="es-ES_tradnl"/>
        </w:rPr>
      </w:pPr>
      <w:r w:rsidRPr="00CA71FA">
        <w:rPr>
          <w:rFonts w:ascii="Arial" w:hAnsi="Arial" w:cs="Arial"/>
          <w:spacing w:val="1"/>
          <w:w w:val="101"/>
          <w:sz w:val="19"/>
          <w:szCs w:val="19"/>
          <w:lang w:val="es-ES_tradnl"/>
        </w:rPr>
        <w:t>No hayan presentado las órdenes de comisión y pago de viáticos de comisiones anteriores donde conste haberlas realizado;</w:t>
      </w:r>
    </w:p>
    <w:p w:rsidR="00306141" w:rsidRPr="00CA71FA" w:rsidRDefault="00306141" w:rsidP="00EA24EC">
      <w:pPr>
        <w:widowControl w:val="0"/>
        <w:tabs>
          <w:tab w:val="left" w:pos="567"/>
        </w:tabs>
        <w:autoSpaceDE w:val="0"/>
        <w:autoSpaceDN w:val="0"/>
        <w:adjustRightInd w:val="0"/>
        <w:ind w:left="567" w:right="62" w:hanging="283"/>
        <w:jc w:val="both"/>
        <w:rPr>
          <w:rFonts w:ascii="Arial" w:hAnsi="Arial" w:cs="Arial"/>
          <w:spacing w:val="1"/>
          <w:w w:val="101"/>
          <w:sz w:val="19"/>
          <w:szCs w:val="19"/>
          <w:lang w:val="es-ES_tradnl"/>
        </w:rPr>
      </w:pPr>
    </w:p>
    <w:p w:rsidR="006F4E2F" w:rsidRPr="00CA71FA" w:rsidRDefault="006F4E2F" w:rsidP="0015145E">
      <w:pPr>
        <w:widowControl w:val="0"/>
        <w:numPr>
          <w:ilvl w:val="0"/>
          <w:numId w:val="35"/>
        </w:numPr>
        <w:tabs>
          <w:tab w:val="left" w:pos="567"/>
        </w:tabs>
        <w:autoSpaceDE w:val="0"/>
        <w:autoSpaceDN w:val="0"/>
        <w:adjustRightInd w:val="0"/>
        <w:ind w:left="567" w:right="62" w:hanging="283"/>
        <w:jc w:val="both"/>
        <w:rPr>
          <w:rFonts w:ascii="Arial" w:hAnsi="Arial" w:cs="Arial"/>
          <w:spacing w:val="1"/>
          <w:w w:val="101"/>
          <w:sz w:val="19"/>
          <w:szCs w:val="19"/>
          <w:lang w:val="es-ES_tradnl"/>
        </w:rPr>
      </w:pPr>
      <w:r w:rsidRPr="00CA71FA">
        <w:rPr>
          <w:rFonts w:ascii="Arial" w:hAnsi="Arial" w:cs="Arial"/>
          <w:spacing w:val="1"/>
          <w:w w:val="101"/>
          <w:sz w:val="19"/>
          <w:szCs w:val="19"/>
          <w:lang w:val="es-ES_tradnl"/>
        </w:rPr>
        <w:t>No hubiere efectuado la comisión habiendo recibido el monto del viático;</w:t>
      </w:r>
    </w:p>
    <w:p w:rsidR="00306141" w:rsidRPr="00CA71FA" w:rsidRDefault="00306141" w:rsidP="00EA24EC">
      <w:pPr>
        <w:widowControl w:val="0"/>
        <w:tabs>
          <w:tab w:val="left" w:pos="567"/>
        </w:tabs>
        <w:autoSpaceDE w:val="0"/>
        <w:autoSpaceDN w:val="0"/>
        <w:adjustRightInd w:val="0"/>
        <w:ind w:left="567" w:right="62" w:hanging="283"/>
        <w:jc w:val="both"/>
        <w:rPr>
          <w:rFonts w:ascii="Arial" w:hAnsi="Arial" w:cs="Arial"/>
          <w:spacing w:val="1"/>
          <w:w w:val="101"/>
          <w:sz w:val="19"/>
          <w:szCs w:val="19"/>
          <w:lang w:val="es-ES_tradnl"/>
        </w:rPr>
      </w:pPr>
    </w:p>
    <w:p w:rsidR="006F4E2F" w:rsidRPr="00CA71FA" w:rsidRDefault="006F4E2F" w:rsidP="0015145E">
      <w:pPr>
        <w:widowControl w:val="0"/>
        <w:numPr>
          <w:ilvl w:val="0"/>
          <w:numId w:val="35"/>
        </w:numPr>
        <w:tabs>
          <w:tab w:val="left" w:pos="567"/>
        </w:tabs>
        <w:autoSpaceDE w:val="0"/>
        <w:autoSpaceDN w:val="0"/>
        <w:adjustRightInd w:val="0"/>
        <w:ind w:left="567" w:right="62" w:hanging="283"/>
        <w:jc w:val="both"/>
        <w:rPr>
          <w:rFonts w:ascii="Arial" w:hAnsi="Arial" w:cs="Arial"/>
          <w:spacing w:val="1"/>
          <w:w w:val="101"/>
          <w:sz w:val="19"/>
          <w:szCs w:val="19"/>
          <w:lang w:val="es-ES_tradnl"/>
        </w:rPr>
      </w:pPr>
      <w:r w:rsidRPr="00CA71FA">
        <w:rPr>
          <w:rFonts w:ascii="Arial" w:hAnsi="Arial" w:cs="Arial"/>
          <w:spacing w:val="1"/>
          <w:w w:val="101"/>
          <w:sz w:val="19"/>
          <w:szCs w:val="19"/>
          <w:lang w:val="es-ES_tradnl"/>
        </w:rPr>
        <w:t>Realice la comisión en su lugar de adscripción o dentro de la zona conurbada y que esté comprendido en su horario normal de labores;</w:t>
      </w:r>
    </w:p>
    <w:p w:rsidR="00306141" w:rsidRPr="00CA71FA" w:rsidRDefault="00306141" w:rsidP="00EA24EC">
      <w:pPr>
        <w:widowControl w:val="0"/>
        <w:tabs>
          <w:tab w:val="left" w:pos="567"/>
        </w:tabs>
        <w:autoSpaceDE w:val="0"/>
        <w:autoSpaceDN w:val="0"/>
        <w:adjustRightInd w:val="0"/>
        <w:ind w:left="567" w:right="62" w:hanging="283"/>
        <w:jc w:val="both"/>
        <w:rPr>
          <w:rFonts w:ascii="Arial" w:hAnsi="Arial" w:cs="Arial"/>
          <w:spacing w:val="1"/>
          <w:w w:val="101"/>
          <w:sz w:val="19"/>
          <w:szCs w:val="19"/>
          <w:lang w:val="es-ES_tradnl"/>
        </w:rPr>
      </w:pPr>
    </w:p>
    <w:p w:rsidR="006F4E2F" w:rsidRPr="00CA71FA" w:rsidRDefault="006F4E2F" w:rsidP="0015145E">
      <w:pPr>
        <w:widowControl w:val="0"/>
        <w:numPr>
          <w:ilvl w:val="0"/>
          <w:numId w:val="35"/>
        </w:numPr>
        <w:tabs>
          <w:tab w:val="left" w:pos="567"/>
        </w:tabs>
        <w:autoSpaceDE w:val="0"/>
        <w:autoSpaceDN w:val="0"/>
        <w:adjustRightInd w:val="0"/>
        <w:ind w:left="567" w:right="62" w:hanging="283"/>
        <w:jc w:val="both"/>
        <w:rPr>
          <w:rFonts w:ascii="Arial" w:hAnsi="Arial" w:cs="Arial"/>
          <w:spacing w:val="1"/>
          <w:w w:val="101"/>
          <w:sz w:val="19"/>
          <w:szCs w:val="19"/>
          <w:lang w:val="es-ES_tradnl"/>
        </w:rPr>
      </w:pPr>
      <w:r w:rsidRPr="00CA71FA">
        <w:rPr>
          <w:rFonts w:ascii="Arial" w:hAnsi="Arial" w:cs="Arial"/>
          <w:spacing w:val="1"/>
          <w:w w:val="101"/>
          <w:sz w:val="19"/>
          <w:szCs w:val="19"/>
          <w:lang w:val="es-ES_tradnl"/>
        </w:rPr>
        <w:t>Adeude reembolsos por concepto de viáticos de la comisión anterior que hubiera concluido antes de la fecha programada;</w:t>
      </w:r>
    </w:p>
    <w:p w:rsidR="00306141" w:rsidRPr="00CA71FA" w:rsidRDefault="00306141" w:rsidP="00EA24EC">
      <w:pPr>
        <w:widowControl w:val="0"/>
        <w:tabs>
          <w:tab w:val="left" w:pos="567"/>
        </w:tabs>
        <w:autoSpaceDE w:val="0"/>
        <w:autoSpaceDN w:val="0"/>
        <w:adjustRightInd w:val="0"/>
        <w:ind w:left="567" w:right="62" w:hanging="283"/>
        <w:jc w:val="both"/>
        <w:rPr>
          <w:rFonts w:ascii="Arial" w:hAnsi="Arial" w:cs="Arial"/>
          <w:spacing w:val="1"/>
          <w:w w:val="101"/>
          <w:sz w:val="19"/>
          <w:szCs w:val="19"/>
          <w:lang w:val="es-ES_tradnl"/>
        </w:rPr>
      </w:pPr>
    </w:p>
    <w:p w:rsidR="006F4E2F" w:rsidRPr="00CA71FA" w:rsidRDefault="006F4E2F" w:rsidP="0015145E">
      <w:pPr>
        <w:widowControl w:val="0"/>
        <w:numPr>
          <w:ilvl w:val="0"/>
          <w:numId w:val="35"/>
        </w:numPr>
        <w:tabs>
          <w:tab w:val="left" w:pos="567"/>
        </w:tabs>
        <w:autoSpaceDE w:val="0"/>
        <w:autoSpaceDN w:val="0"/>
        <w:adjustRightInd w:val="0"/>
        <w:ind w:left="567" w:right="62" w:hanging="283"/>
        <w:jc w:val="both"/>
        <w:rPr>
          <w:rFonts w:ascii="Arial" w:hAnsi="Arial" w:cs="Arial"/>
          <w:spacing w:val="1"/>
          <w:w w:val="101"/>
          <w:sz w:val="19"/>
          <w:szCs w:val="19"/>
          <w:lang w:val="es-ES_tradnl"/>
        </w:rPr>
      </w:pPr>
      <w:r w:rsidRPr="00CA71FA">
        <w:rPr>
          <w:rFonts w:ascii="Arial" w:hAnsi="Arial" w:cs="Arial"/>
          <w:spacing w:val="1"/>
          <w:w w:val="101"/>
          <w:sz w:val="19"/>
          <w:szCs w:val="19"/>
          <w:lang w:val="es-ES_tradnl"/>
        </w:rPr>
        <w:t>Desempeñe dos o más empleos compatibles, a menos que se obtenga licencia sin goce de sueldo en el empleo distinto del que origina la comisión, y</w:t>
      </w:r>
    </w:p>
    <w:p w:rsidR="00306141" w:rsidRPr="00CA71FA" w:rsidRDefault="00306141" w:rsidP="00EA24EC">
      <w:pPr>
        <w:widowControl w:val="0"/>
        <w:tabs>
          <w:tab w:val="left" w:pos="567"/>
        </w:tabs>
        <w:autoSpaceDE w:val="0"/>
        <w:autoSpaceDN w:val="0"/>
        <w:adjustRightInd w:val="0"/>
        <w:ind w:left="567" w:right="62" w:hanging="283"/>
        <w:jc w:val="both"/>
        <w:rPr>
          <w:rFonts w:ascii="Arial" w:hAnsi="Arial" w:cs="Arial"/>
          <w:spacing w:val="1"/>
          <w:w w:val="101"/>
          <w:sz w:val="19"/>
          <w:szCs w:val="19"/>
          <w:lang w:val="es-ES_tradnl"/>
        </w:rPr>
      </w:pPr>
    </w:p>
    <w:p w:rsidR="006F4E2F" w:rsidRPr="00CA71FA" w:rsidRDefault="006F4E2F" w:rsidP="0015145E">
      <w:pPr>
        <w:widowControl w:val="0"/>
        <w:numPr>
          <w:ilvl w:val="0"/>
          <w:numId w:val="35"/>
        </w:numPr>
        <w:tabs>
          <w:tab w:val="left" w:pos="567"/>
        </w:tabs>
        <w:autoSpaceDE w:val="0"/>
        <w:autoSpaceDN w:val="0"/>
        <w:adjustRightInd w:val="0"/>
        <w:ind w:left="567" w:right="62" w:hanging="283"/>
        <w:jc w:val="both"/>
        <w:rPr>
          <w:rFonts w:ascii="Arial" w:hAnsi="Arial" w:cs="Arial"/>
          <w:spacing w:val="1"/>
          <w:w w:val="101"/>
          <w:sz w:val="19"/>
          <w:szCs w:val="19"/>
          <w:lang w:val="es-ES_tradnl"/>
        </w:rPr>
      </w:pPr>
      <w:r w:rsidRPr="00CA71FA">
        <w:rPr>
          <w:rFonts w:ascii="Arial" w:hAnsi="Arial" w:cs="Arial"/>
          <w:spacing w:val="1"/>
          <w:w w:val="101"/>
          <w:sz w:val="19"/>
          <w:szCs w:val="19"/>
          <w:lang w:val="es-ES_tradnl"/>
        </w:rPr>
        <w:t>Tenga periodos de comisión mayores a quince días continuos o acumulados durante un mes independientemente de que se trate de una o varias regiones, salvo aquellos que se generen por emergencias, contingencias o caso fortuito.</w:t>
      </w:r>
    </w:p>
    <w:p w:rsidR="006F4E2F" w:rsidRPr="00CA71FA" w:rsidRDefault="006F4E2F" w:rsidP="00306141">
      <w:pPr>
        <w:widowControl w:val="0"/>
        <w:autoSpaceDE w:val="0"/>
        <w:autoSpaceDN w:val="0"/>
        <w:adjustRightInd w:val="0"/>
        <w:ind w:right="64"/>
        <w:jc w:val="both"/>
        <w:rPr>
          <w:rFonts w:ascii="Arial" w:hAnsi="Arial" w:cs="Arial"/>
          <w:b/>
          <w:sz w:val="16"/>
          <w:szCs w:val="16"/>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Se exceptúa de lo señalado en la fracción VI, al personal de tropa y oficialidad de la Secretaría de Seguridad Pública y de la Procuraduría General de Justicia del Estado.</w:t>
      </w:r>
    </w:p>
    <w:p w:rsidR="005F6F8A" w:rsidRPr="00CA71FA" w:rsidRDefault="005F6F8A" w:rsidP="00306141">
      <w:pPr>
        <w:jc w:val="center"/>
        <w:rPr>
          <w:rFonts w:ascii="Arial" w:hAnsi="Arial" w:cs="Arial"/>
          <w:b/>
          <w:sz w:val="19"/>
          <w:szCs w:val="19"/>
          <w:lang w:val="es-ES_tradnl"/>
        </w:rPr>
      </w:pPr>
    </w:p>
    <w:p w:rsidR="006F4E2F" w:rsidRPr="00CA71FA" w:rsidRDefault="005C72EF" w:rsidP="00306141">
      <w:pPr>
        <w:jc w:val="center"/>
        <w:rPr>
          <w:rFonts w:ascii="Arial" w:hAnsi="Arial" w:cs="Arial"/>
          <w:b/>
          <w:sz w:val="19"/>
          <w:szCs w:val="19"/>
          <w:lang w:val="es-ES_tradnl"/>
        </w:rPr>
      </w:pPr>
      <w:r w:rsidRPr="00CA71FA">
        <w:rPr>
          <w:rFonts w:ascii="Arial" w:hAnsi="Arial" w:cs="Arial"/>
          <w:b/>
          <w:sz w:val="19"/>
          <w:szCs w:val="19"/>
          <w:lang w:val="es-ES_tradnl"/>
        </w:rPr>
        <w:t>Capítulo Octavo</w:t>
      </w:r>
    </w:p>
    <w:p w:rsidR="006F4E2F" w:rsidRPr="00CA71FA" w:rsidRDefault="005C72EF" w:rsidP="00306141">
      <w:pPr>
        <w:jc w:val="center"/>
        <w:rPr>
          <w:rFonts w:ascii="Arial" w:hAnsi="Arial" w:cs="Arial"/>
          <w:b/>
          <w:sz w:val="19"/>
          <w:szCs w:val="19"/>
          <w:lang w:val="es-ES_tradnl"/>
        </w:rPr>
      </w:pPr>
      <w:r w:rsidRPr="00CA71FA">
        <w:rPr>
          <w:rFonts w:ascii="Arial" w:hAnsi="Arial" w:cs="Arial"/>
          <w:b/>
          <w:sz w:val="19"/>
          <w:szCs w:val="19"/>
          <w:lang w:val="es-ES_tradnl"/>
        </w:rPr>
        <w:t>De los Gastos de Supervisión de Obra Pública</w:t>
      </w:r>
    </w:p>
    <w:p w:rsidR="006F4E2F" w:rsidRPr="00CA71FA" w:rsidRDefault="006F4E2F" w:rsidP="00306141">
      <w:pPr>
        <w:jc w:val="center"/>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87. </w:t>
      </w:r>
      <w:r w:rsidRPr="00CA71FA">
        <w:rPr>
          <w:rFonts w:ascii="Arial" w:hAnsi="Arial" w:cs="Arial"/>
          <w:sz w:val="19"/>
          <w:szCs w:val="19"/>
          <w:lang w:val="es-ES_tradnl"/>
        </w:rPr>
        <w:t>Las Dependencias y Entidades que ejerzan recursos provenientes de las cuotas establecidas en la Ley Estatal de Derechos por supervisión de obra pública, cumplirán con lo siguiente:</w:t>
      </w:r>
    </w:p>
    <w:p w:rsidR="00025AB5" w:rsidRPr="00CA71FA" w:rsidRDefault="00025AB5" w:rsidP="00C53D37">
      <w:pPr>
        <w:ind w:left="567" w:hanging="141"/>
        <w:jc w:val="both"/>
        <w:rPr>
          <w:rFonts w:ascii="Arial" w:hAnsi="Arial" w:cs="Arial"/>
          <w:sz w:val="19"/>
          <w:szCs w:val="19"/>
          <w:lang w:val="es-ES_tradnl"/>
        </w:rPr>
      </w:pPr>
    </w:p>
    <w:p w:rsidR="006F4E2F" w:rsidRPr="00CA71FA" w:rsidRDefault="006F4E2F" w:rsidP="0015145E">
      <w:pPr>
        <w:numPr>
          <w:ilvl w:val="0"/>
          <w:numId w:val="79"/>
        </w:numPr>
        <w:tabs>
          <w:tab w:val="left" w:pos="567"/>
        </w:tabs>
        <w:ind w:left="567" w:hanging="141"/>
        <w:jc w:val="both"/>
        <w:rPr>
          <w:rFonts w:ascii="Arial" w:hAnsi="Arial" w:cs="Arial"/>
          <w:sz w:val="19"/>
          <w:szCs w:val="19"/>
          <w:lang w:val="es-ES_tradnl"/>
        </w:rPr>
      </w:pPr>
      <w:r w:rsidRPr="00CA71FA">
        <w:rPr>
          <w:rFonts w:ascii="Arial" w:hAnsi="Arial" w:cs="Arial"/>
          <w:sz w:val="19"/>
          <w:szCs w:val="19"/>
          <w:lang w:val="es-ES_tradnl"/>
        </w:rPr>
        <w:t>Presentar a la Secretaría de forma calendarizada el estimado de ingresos provenientes de derechos por supervisión de obra pública;</w:t>
      </w:r>
    </w:p>
    <w:p w:rsidR="00306141" w:rsidRPr="00CA71FA" w:rsidRDefault="00306141" w:rsidP="002C4431">
      <w:pPr>
        <w:tabs>
          <w:tab w:val="left" w:pos="567"/>
          <w:tab w:val="left" w:pos="709"/>
        </w:tabs>
        <w:ind w:left="709" w:hanging="141"/>
        <w:jc w:val="both"/>
        <w:rPr>
          <w:rFonts w:ascii="Arial" w:hAnsi="Arial" w:cs="Arial"/>
          <w:sz w:val="19"/>
          <w:szCs w:val="19"/>
          <w:lang w:val="es-ES_tradnl"/>
        </w:rPr>
      </w:pPr>
    </w:p>
    <w:p w:rsidR="006F4E2F" w:rsidRPr="00CA71FA" w:rsidRDefault="006F4E2F" w:rsidP="0015145E">
      <w:pPr>
        <w:numPr>
          <w:ilvl w:val="0"/>
          <w:numId w:val="79"/>
        </w:numPr>
        <w:tabs>
          <w:tab w:val="left" w:pos="567"/>
        </w:tabs>
        <w:ind w:left="567" w:hanging="141"/>
        <w:jc w:val="both"/>
        <w:rPr>
          <w:rFonts w:ascii="Arial" w:hAnsi="Arial" w:cs="Arial"/>
          <w:sz w:val="19"/>
          <w:szCs w:val="19"/>
          <w:lang w:val="es-ES_tradnl"/>
        </w:rPr>
      </w:pPr>
      <w:r w:rsidRPr="00CA71FA">
        <w:rPr>
          <w:rFonts w:ascii="Arial" w:hAnsi="Arial" w:cs="Arial"/>
          <w:sz w:val="19"/>
          <w:szCs w:val="19"/>
          <w:lang w:val="es-ES_tradnl"/>
        </w:rPr>
        <w:t>Establecer en el programa operativo anual las acciones de supervisión de obra pública;</w:t>
      </w:r>
    </w:p>
    <w:p w:rsidR="00306141" w:rsidRPr="00CA71FA" w:rsidRDefault="00306141" w:rsidP="002C4431">
      <w:pPr>
        <w:tabs>
          <w:tab w:val="left" w:pos="567"/>
          <w:tab w:val="left" w:pos="709"/>
        </w:tabs>
        <w:ind w:left="709" w:hanging="141"/>
        <w:jc w:val="both"/>
        <w:rPr>
          <w:rFonts w:ascii="Arial" w:hAnsi="Arial" w:cs="Arial"/>
          <w:sz w:val="19"/>
          <w:szCs w:val="19"/>
          <w:lang w:val="es-ES_tradnl"/>
        </w:rPr>
      </w:pPr>
    </w:p>
    <w:p w:rsidR="006F4E2F" w:rsidRPr="00CA71FA" w:rsidRDefault="006F4E2F" w:rsidP="0015145E">
      <w:pPr>
        <w:numPr>
          <w:ilvl w:val="0"/>
          <w:numId w:val="79"/>
        </w:numPr>
        <w:tabs>
          <w:tab w:val="left" w:pos="567"/>
        </w:tabs>
        <w:ind w:left="567" w:hanging="141"/>
        <w:jc w:val="both"/>
        <w:rPr>
          <w:rFonts w:ascii="Arial" w:hAnsi="Arial" w:cs="Arial"/>
          <w:sz w:val="19"/>
          <w:szCs w:val="19"/>
          <w:lang w:val="es-ES_tradnl"/>
        </w:rPr>
      </w:pPr>
      <w:r w:rsidRPr="00CA71FA">
        <w:rPr>
          <w:rFonts w:ascii="Arial" w:hAnsi="Arial" w:cs="Arial"/>
          <w:sz w:val="19"/>
          <w:szCs w:val="19"/>
          <w:lang w:val="es-ES_tradnl"/>
        </w:rPr>
        <w:t>Integrar el presupuesto estimado para realizar dichas acciones;</w:t>
      </w:r>
    </w:p>
    <w:p w:rsidR="00306141" w:rsidRPr="00CA71FA" w:rsidRDefault="00306141" w:rsidP="002C4431">
      <w:pPr>
        <w:tabs>
          <w:tab w:val="left" w:pos="567"/>
          <w:tab w:val="left" w:pos="709"/>
        </w:tabs>
        <w:ind w:left="709" w:hanging="141"/>
        <w:jc w:val="both"/>
        <w:rPr>
          <w:rFonts w:ascii="Arial" w:hAnsi="Arial" w:cs="Arial"/>
          <w:sz w:val="19"/>
          <w:szCs w:val="19"/>
          <w:lang w:val="es-ES_tradnl"/>
        </w:rPr>
      </w:pPr>
    </w:p>
    <w:p w:rsidR="006F4E2F" w:rsidRPr="00CA71FA" w:rsidRDefault="006F4E2F" w:rsidP="0015145E">
      <w:pPr>
        <w:numPr>
          <w:ilvl w:val="0"/>
          <w:numId w:val="79"/>
        </w:numPr>
        <w:tabs>
          <w:tab w:val="left" w:pos="567"/>
        </w:tabs>
        <w:ind w:left="567" w:hanging="141"/>
        <w:jc w:val="both"/>
        <w:rPr>
          <w:rFonts w:ascii="Arial" w:hAnsi="Arial" w:cs="Arial"/>
          <w:sz w:val="19"/>
          <w:szCs w:val="19"/>
          <w:lang w:val="es-ES_tradnl"/>
        </w:rPr>
      </w:pPr>
      <w:r w:rsidRPr="00CA71FA">
        <w:rPr>
          <w:rFonts w:ascii="Arial" w:hAnsi="Arial" w:cs="Arial"/>
          <w:sz w:val="19"/>
          <w:szCs w:val="19"/>
          <w:lang w:val="es-ES_tradnl"/>
        </w:rPr>
        <w:t>Realizar la conciliación de ingresos con la Secretaría en los plazos señalados en la Ley Estatal de Derechos;</w:t>
      </w:r>
    </w:p>
    <w:p w:rsidR="00306141" w:rsidRPr="00CA71FA" w:rsidRDefault="00306141" w:rsidP="002C4431">
      <w:pPr>
        <w:tabs>
          <w:tab w:val="left" w:pos="567"/>
          <w:tab w:val="left" w:pos="709"/>
        </w:tabs>
        <w:ind w:left="709" w:hanging="141"/>
        <w:jc w:val="both"/>
        <w:rPr>
          <w:rFonts w:ascii="Arial" w:hAnsi="Arial" w:cs="Arial"/>
          <w:sz w:val="19"/>
          <w:szCs w:val="19"/>
          <w:lang w:val="es-ES_tradnl"/>
        </w:rPr>
      </w:pPr>
    </w:p>
    <w:p w:rsidR="006F4E2F" w:rsidRPr="00CA71FA" w:rsidRDefault="006F4E2F" w:rsidP="0015145E">
      <w:pPr>
        <w:numPr>
          <w:ilvl w:val="0"/>
          <w:numId w:val="79"/>
        </w:numPr>
        <w:tabs>
          <w:tab w:val="left" w:pos="567"/>
        </w:tabs>
        <w:ind w:left="567" w:hanging="141"/>
        <w:jc w:val="both"/>
        <w:rPr>
          <w:rFonts w:ascii="Arial" w:hAnsi="Arial" w:cs="Arial"/>
          <w:sz w:val="19"/>
          <w:szCs w:val="19"/>
          <w:lang w:val="es-ES_tradnl"/>
        </w:rPr>
      </w:pPr>
      <w:r w:rsidRPr="00CA71FA">
        <w:rPr>
          <w:rFonts w:ascii="Arial" w:hAnsi="Arial" w:cs="Arial"/>
          <w:sz w:val="19"/>
          <w:szCs w:val="19"/>
          <w:lang w:val="es-ES_tradnl"/>
        </w:rPr>
        <w:t>Realizar los trámites presupuestarios para el ejercicio de los montos autorizados;</w:t>
      </w:r>
    </w:p>
    <w:p w:rsidR="00306141" w:rsidRPr="00CA71FA" w:rsidRDefault="00306141" w:rsidP="002C4431">
      <w:pPr>
        <w:tabs>
          <w:tab w:val="left" w:pos="567"/>
          <w:tab w:val="left" w:pos="709"/>
        </w:tabs>
        <w:ind w:left="709" w:hanging="141"/>
        <w:jc w:val="both"/>
        <w:rPr>
          <w:rFonts w:ascii="Arial" w:hAnsi="Arial" w:cs="Arial"/>
          <w:sz w:val="19"/>
          <w:szCs w:val="19"/>
          <w:lang w:val="es-ES_tradnl"/>
        </w:rPr>
      </w:pPr>
    </w:p>
    <w:p w:rsidR="006F4E2F" w:rsidRPr="00CA71FA" w:rsidRDefault="006F4E2F" w:rsidP="0015145E">
      <w:pPr>
        <w:numPr>
          <w:ilvl w:val="0"/>
          <w:numId w:val="79"/>
        </w:numPr>
        <w:tabs>
          <w:tab w:val="left" w:pos="567"/>
        </w:tabs>
        <w:ind w:left="567" w:hanging="141"/>
        <w:jc w:val="both"/>
        <w:rPr>
          <w:rFonts w:ascii="Arial" w:hAnsi="Arial" w:cs="Arial"/>
          <w:sz w:val="19"/>
          <w:szCs w:val="19"/>
          <w:lang w:val="es-ES_tradnl"/>
        </w:rPr>
      </w:pPr>
      <w:r w:rsidRPr="00CA71FA">
        <w:rPr>
          <w:rFonts w:ascii="Arial" w:hAnsi="Arial" w:cs="Arial"/>
          <w:sz w:val="19"/>
          <w:szCs w:val="19"/>
          <w:lang w:val="es-ES_tradnl"/>
        </w:rPr>
        <w:t>Integrar, custodiar y resguardar la documentación justificativa y comprobatoria del ejercicio de los recursos autorizados para acciones de supervisión de obra pública;</w:t>
      </w:r>
    </w:p>
    <w:p w:rsidR="00306141" w:rsidRPr="00CA71FA" w:rsidRDefault="00306141" w:rsidP="002C4431">
      <w:pPr>
        <w:tabs>
          <w:tab w:val="left" w:pos="567"/>
          <w:tab w:val="left" w:pos="709"/>
        </w:tabs>
        <w:ind w:left="709" w:hanging="141"/>
        <w:jc w:val="both"/>
        <w:rPr>
          <w:rFonts w:ascii="Arial" w:hAnsi="Arial" w:cs="Arial"/>
          <w:sz w:val="19"/>
          <w:szCs w:val="19"/>
          <w:lang w:val="es-ES_tradnl"/>
        </w:rPr>
      </w:pPr>
    </w:p>
    <w:p w:rsidR="006F4E2F" w:rsidRPr="00CA71FA" w:rsidRDefault="006F4E2F" w:rsidP="0015145E">
      <w:pPr>
        <w:numPr>
          <w:ilvl w:val="0"/>
          <w:numId w:val="79"/>
        </w:numPr>
        <w:tabs>
          <w:tab w:val="left" w:pos="567"/>
        </w:tabs>
        <w:ind w:left="567" w:hanging="141"/>
        <w:jc w:val="both"/>
        <w:rPr>
          <w:rFonts w:ascii="Arial" w:hAnsi="Arial" w:cs="Arial"/>
          <w:sz w:val="19"/>
          <w:szCs w:val="19"/>
          <w:lang w:val="es-ES_tradnl"/>
        </w:rPr>
      </w:pPr>
      <w:r w:rsidRPr="00CA71FA">
        <w:rPr>
          <w:rFonts w:ascii="Arial" w:hAnsi="Arial" w:cs="Arial"/>
          <w:sz w:val="19"/>
          <w:szCs w:val="19"/>
          <w:lang w:val="es-ES_tradnl"/>
        </w:rPr>
        <w:t>Colocar en la documentación a que se refiere la fracción anterior el sello con la Leyenda “Operado con Derechos de Supervisión de Obra Pública”, y</w:t>
      </w:r>
    </w:p>
    <w:p w:rsidR="00306141" w:rsidRPr="00CA71FA" w:rsidRDefault="00306141" w:rsidP="002C4431">
      <w:pPr>
        <w:tabs>
          <w:tab w:val="left" w:pos="567"/>
          <w:tab w:val="left" w:pos="709"/>
        </w:tabs>
        <w:ind w:left="709" w:hanging="141"/>
        <w:jc w:val="both"/>
        <w:rPr>
          <w:rFonts w:ascii="Arial" w:hAnsi="Arial" w:cs="Arial"/>
          <w:sz w:val="19"/>
          <w:szCs w:val="19"/>
          <w:lang w:val="es-ES_tradnl"/>
        </w:rPr>
      </w:pPr>
    </w:p>
    <w:p w:rsidR="006F4E2F" w:rsidRPr="00CA71FA" w:rsidRDefault="006F4E2F" w:rsidP="0015145E">
      <w:pPr>
        <w:numPr>
          <w:ilvl w:val="0"/>
          <w:numId w:val="79"/>
        </w:numPr>
        <w:tabs>
          <w:tab w:val="left" w:pos="567"/>
        </w:tabs>
        <w:ind w:left="567" w:hanging="141"/>
        <w:jc w:val="both"/>
        <w:rPr>
          <w:rFonts w:ascii="Arial" w:hAnsi="Arial" w:cs="Arial"/>
          <w:sz w:val="19"/>
          <w:szCs w:val="19"/>
          <w:lang w:val="es-ES_tradnl"/>
        </w:rPr>
      </w:pPr>
      <w:r w:rsidRPr="00CA71FA">
        <w:rPr>
          <w:rFonts w:ascii="Arial" w:hAnsi="Arial" w:cs="Arial"/>
          <w:sz w:val="19"/>
          <w:szCs w:val="19"/>
          <w:lang w:val="es-ES_tradnl"/>
        </w:rPr>
        <w:t>Las demás disposiciones contenidas en la Ley y este Reglamento.</w:t>
      </w:r>
    </w:p>
    <w:p w:rsidR="006F4E2F" w:rsidRPr="00CA71FA" w:rsidRDefault="006F4E2F" w:rsidP="00025AB5">
      <w:pPr>
        <w:tabs>
          <w:tab w:val="left" w:pos="567"/>
          <w:tab w:val="left" w:pos="709"/>
        </w:tabs>
        <w:ind w:left="567" w:hanging="567"/>
        <w:jc w:val="both"/>
        <w:rPr>
          <w:rFonts w:ascii="Arial" w:hAnsi="Arial" w:cs="Arial"/>
          <w:sz w:val="19"/>
          <w:szCs w:val="19"/>
          <w:lang w:val="es-ES_tradnl"/>
        </w:rPr>
      </w:pPr>
    </w:p>
    <w:p w:rsidR="006F4E2F" w:rsidRPr="00CA71FA" w:rsidRDefault="006F4E2F" w:rsidP="00306141">
      <w:pPr>
        <w:tabs>
          <w:tab w:val="left" w:pos="709"/>
        </w:tabs>
        <w:jc w:val="both"/>
        <w:rPr>
          <w:rFonts w:ascii="Arial" w:hAnsi="Arial" w:cs="Arial"/>
          <w:sz w:val="19"/>
          <w:szCs w:val="19"/>
          <w:lang w:val="es-ES_tradnl"/>
        </w:rPr>
      </w:pPr>
      <w:r w:rsidRPr="00CA71FA">
        <w:rPr>
          <w:rFonts w:ascii="Arial" w:hAnsi="Arial" w:cs="Arial"/>
          <w:b/>
          <w:sz w:val="19"/>
          <w:szCs w:val="19"/>
          <w:lang w:val="es-ES_tradnl"/>
        </w:rPr>
        <w:t>Artículo 88.</w:t>
      </w:r>
      <w:r w:rsidRPr="00CA71FA">
        <w:rPr>
          <w:rFonts w:ascii="Arial" w:hAnsi="Arial" w:cs="Arial"/>
          <w:sz w:val="19"/>
          <w:szCs w:val="19"/>
          <w:lang w:val="es-ES_tradnl"/>
        </w:rPr>
        <w:t xml:space="preserve"> Los recursos provenientes de las cuotas por supervisión de obra pública, podrán ser destinados a:</w:t>
      </w:r>
    </w:p>
    <w:p w:rsidR="006F4E2F" w:rsidRPr="00CA71FA" w:rsidRDefault="006F4E2F" w:rsidP="00EA24EC">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80"/>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Contratación de personal temporal para efectuar labores de supervisión de obra pública, así como para tareas operativas vinculadas al resultado de supervisión;</w:t>
      </w:r>
    </w:p>
    <w:p w:rsidR="00306141" w:rsidRPr="00CA71FA" w:rsidRDefault="00306141" w:rsidP="00EA24EC">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80"/>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Adquisición de bienes muebles preferentemente necesarios para efectuar la supervisión de obra pública y tareas operativas vinculadas al resultado de supervisión;</w:t>
      </w:r>
    </w:p>
    <w:p w:rsidR="00306141" w:rsidRPr="00CA71FA" w:rsidRDefault="00306141" w:rsidP="00025AB5">
      <w:pPr>
        <w:tabs>
          <w:tab w:val="left" w:pos="567"/>
        </w:tabs>
        <w:ind w:left="567" w:hanging="567"/>
        <w:jc w:val="both"/>
        <w:rPr>
          <w:rFonts w:ascii="Arial" w:hAnsi="Arial" w:cs="Arial"/>
          <w:sz w:val="19"/>
          <w:szCs w:val="19"/>
          <w:lang w:val="es-ES_tradnl"/>
        </w:rPr>
      </w:pPr>
    </w:p>
    <w:p w:rsidR="006F4E2F" w:rsidRPr="00CA71FA" w:rsidRDefault="006F4E2F" w:rsidP="0015145E">
      <w:pPr>
        <w:numPr>
          <w:ilvl w:val="0"/>
          <w:numId w:val="80"/>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Adquisición de vehículos para ser destinados a supervisión de obra pública, dicha adquisición está condicionada a que se programe y presupueste el pago de impuestos y derechos, combustible y aditivos, mantenimiento preventivo y correctivo, así como el pago de las primas de seguro;</w:t>
      </w:r>
    </w:p>
    <w:p w:rsidR="00306141" w:rsidRPr="00CA71FA" w:rsidRDefault="00306141" w:rsidP="00EA24EC">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80"/>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Pago de viáticos y gastos de comisión exclusivamente para el personal que efectivamente realice actividades de supervisión de obra pública;</w:t>
      </w:r>
    </w:p>
    <w:p w:rsidR="00306141" w:rsidRPr="00CA71FA" w:rsidRDefault="00306141" w:rsidP="00EA24EC">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80"/>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Adquisición de uniformes para el personal que lleve a cabo tareas de supervisión de obra pública;</w:t>
      </w:r>
    </w:p>
    <w:p w:rsidR="00306141" w:rsidRPr="00CA71FA" w:rsidRDefault="00306141" w:rsidP="00EA24EC">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80"/>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Contratación de servicios de evaluación, y</w:t>
      </w:r>
    </w:p>
    <w:p w:rsidR="00306141" w:rsidRPr="00CA71FA" w:rsidRDefault="00306141" w:rsidP="00EA24EC">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80"/>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lastRenderedPageBreak/>
        <w:t>Las demás que sean autorizadas por la Secretaría.</w:t>
      </w:r>
    </w:p>
    <w:p w:rsidR="006F4E2F" w:rsidRPr="00CA71FA" w:rsidRDefault="006F4E2F" w:rsidP="00306141">
      <w:pPr>
        <w:tabs>
          <w:tab w:val="left" w:pos="709"/>
        </w:tabs>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pacing w:val="-1"/>
          <w:sz w:val="19"/>
          <w:szCs w:val="19"/>
          <w:lang w:val="es-ES_tradnl"/>
        </w:rPr>
        <w:t>La</w:t>
      </w:r>
      <w:r w:rsidRPr="00CA71FA">
        <w:rPr>
          <w:rFonts w:ascii="Arial" w:hAnsi="Arial" w:cs="Arial"/>
          <w:sz w:val="19"/>
          <w:szCs w:val="19"/>
          <w:lang w:val="es-ES_tradnl"/>
        </w:rPr>
        <w:t>s</w:t>
      </w:r>
      <w:r w:rsidRPr="00CA71FA">
        <w:rPr>
          <w:rFonts w:ascii="Arial" w:hAnsi="Arial" w:cs="Arial"/>
          <w:spacing w:val="32"/>
          <w:sz w:val="19"/>
          <w:szCs w:val="19"/>
          <w:lang w:val="es-ES_tradnl"/>
        </w:rPr>
        <w:t xml:space="preserve"> </w:t>
      </w:r>
      <w:r w:rsidRPr="00CA71FA">
        <w:rPr>
          <w:rFonts w:ascii="Arial" w:hAnsi="Arial" w:cs="Arial"/>
          <w:spacing w:val="-1"/>
          <w:sz w:val="19"/>
          <w:szCs w:val="19"/>
          <w:lang w:val="es-ES_tradnl"/>
        </w:rPr>
        <w:t>Dependencia</w:t>
      </w:r>
      <w:r w:rsidRPr="00CA71FA">
        <w:rPr>
          <w:rFonts w:ascii="Arial" w:hAnsi="Arial" w:cs="Arial"/>
          <w:sz w:val="19"/>
          <w:szCs w:val="19"/>
          <w:lang w:val="es-ES_tradnl"/>
        </w:rPr>
        <w:t>s</w:t>
      </w:r>
      <w:r w:rsidRPr="00CA71FA">
        <w:rPr>
          <w:rFonts w:ascii="Arial" w:hAnsi="Arial" w:cs="Arial"/>
          <w:spacing w:val="41"/>
          <w:sz w:val="19"/>
          <w:szCs w:val="19"/>
          <w:lang w:val="es-ES_tradnl"/>
        </w:rPr>
        <w:t xml:space="preserve"> </w:t>
      </w:r>
      <w:r w:rsidRPr="00CA71FA">
        <w:rPr>
          <w:rFonts w:ascii="Arial" w:hAnsi="Arial" w:cs="Arial"/>
          <w:sz w:val="19"/>
          <w:szCs w:val="19"/>
          <w:lang w:val="es-ES_tradnl"/>
        </w:rPr>
        <w:t>y</w:t>
      </w:r>
      <w:r w:rsidRPr="00CA71FA">
        <w:rPr>
          <w:rFonts w:ascii="Arial" w:hAnsi="Arial" w:cs="Arial"/>
          <w:spacing w:val="30"/>
          <w:sz w:val="19"/>
          <w:szCs w:val="19"/>
          <w:lang w:val="es-ES_tradnl"/>
        </w:rPr>
        <w:t xml:space="preserve"> </w:t>
      </w:r>
      <w:r w:rsidRPr="00CA71FA">
        <w:rPr>
          <w:rFonts w:ascii="Arial" w:hAnsi="Arial" w:cs="Arial"/>
          <w:spacing w:val="-1"/>
          <w:sz w:val="19"/>
          <w:szCs w:val="19"/>
          <w:lang w:val="es-ES_tradnl"/>
        </w:rPr>
        <w:t>Entidade</w:t>
      </w:r>
      <w:r w:rsidRPr="00CA71FA">
        <w:rPr>
          <w:rFonts w:ascii="Arial" w:hAnsi="Arial" w:cs="Arial"/>
          <w:sz w:val="19"/>
          <w:szCs w:val="19"/>
          <w:lang w:val="es-ES_tradnl"/>
        </w:rPr>
        <w:t>s</w:t>
      </w:r>
      <w:r w:rsidRPr="00CA71FA">
        <w:rPr>
          <w:rFonts w:ascii="Arial" w:hAnsi="Arial" w:cs="Arial"/>
          <w:spacing w:val="37"/>
          <w:sz w:val="19"/>
          <w:szCs w:val="19"/>
          <w:lang w:val="es-ES_tradnl"/>
        </w:rPr>
        <w:t xml:space="preserve"> </w:t>
      </w:r>
      <w:r w:rsidRPr="00CA71FA">
        <w:rPr>
          <w:rFonts w:ascii="Arial" w:hAnsi="Arial" w:cs="Arial"/>
          <w:spacing w:val="-1"/>
          <w:sz w:val="19"/>
          <w:szCs w:val="19"/>
          <w:lang w:val="es-ES_tradnl"/>
        </w:rPr>
        <w:t>n</w:t>
      </w:r>
      <w:r w:rsidRPr="00CA71FA">
        <w:rPr>
          <w:rFonts w:ascii="Arial" w:hAnsi="Arial" w:cs="Arial"/>
          <w:sz w:val="19"/>
          <w:szCs w:val="19"/>
          <w:lang w:val="es-ES_tradnl"/>
        </w:rPr>
        <w:t>o</w:t>
      </w:r>
      <w:r w:rsidRPr="00CA71FA">
        <w:rPr>
          <w:rFonts w:ascii="Arial" w:hAnsi="Arial" w:cs="Arial"/>
          <w:spacing w:val="31"/>
          <w:sz w:val="19"/>
          <w:szCs w:val="19"/>
          <w:lang w:val="es-ES_tradnl"/>
        </w:rPr>
        <w:t xml:space="preserve"> </w:t>
      </w:r>
      <w:r w:rsidRPr="00CA71FA">
        <w:rPr>
          <w:rFonts w:ascii="Arial" w:hAnsi="Arial" w:cs="Arial"/>
          <w:spacing w:val="-1"/>
          <w:sz w:val="19"/>
          <w:szCs w:val="19"/>
          <w:lang w:val="es-ES_tradnl"/>
        </w:rPr>
        <w:t>podrá</w:t>
      </w:r>
      <w:r w:rsidRPr="00CA71FA">
        <w:rPr>
          <w:rFonts w:ascii="Arial" w:hAnsi="Arial" w:cs="Arial"/>
          <w:sz w:val="19"/>
          <w:szCs w:val="19"/>
          <w:lang w:val="es-ES_tradnl"/>
        </w:rPr>
        <w:t>n</w:t>
      </w:r>
      <w:r w:rsidRPr="00CA71FA">
        <w:rPr>
          <w:rFonts w:ascii="Arial" w:hAnsi="Arial" w:cs="Arial"/>
          <w:spacing w:val="35"/>
          <w:sz w:val="19"/>
          <w:szCs w:val="19"/>
          <w:lang w:val="es-ES_tradnl"/>
        </w:rPr>
        <w:t xml:space="preserve"> </w:t>
      </w:r>
      <w:r w:rsidRPr="00CA71FA">
        <w:rPr>
          <w:rFonts w:ascii="Arial" w:hAnsi="Arial" w:cs="Arial"/>
          <w:spacing w:val="-1"/>
          <w:sz w:val="19"/>
          <w:szCs w:val="19"/>
          <w:lang w:val="es-ES_tradnl"/>
        </w:rPr>
        <w:t>utiliza</w:t>
      </w:r>
      <w:r w:rsidRPr="00CA71FA">
        <w:rPr>
          <w:rFonts w:ascii="Arial" w:hAnsi="Arial" w:cs="Arial"/>
          <w:sz w:val="19"/>
          <w:szCs w:val="19"/>
          <w:lang w:val="es-ES_tradnl"/>
        </w:rPr>
        <w:t>r</w:t>
      </w:r>
      <w:r w:rsidRPr="00CA71FA">
        <w:rPr>
          <w:rFonts w:ascii="Arial" w:hAnsi="Arial" w:cs="Arial"/>
          <w:spacing w:val="35"/>
          <w:sz w:val="19"/>
          <w:szCs w:val="19"/>
          <w:lang w:val="es-ES_tradnl"/>
        </w:rPr>
        <w:t xml:space="preserve"> </w:t>
      </w:r>
      <w:r w:rsidRPr="00CA71FA">
        <w:rPr>
          <w:rFonts w:ascii="Arial" w:hAnsi="Arial" w:cs="Arial"/>
          <w:spacing w:val="-1"/>
          <w:sz w:val="19"/>
          <w:szCs w:val="19"/>
          <w:lang w:val="es-ES_tradnl"/>
        </w:rPr>
        <w:t>lo</w:t>
      </w:r>
      <w:r w:rsidRPr="00CA71FA">
        <w:rPr>
          <w:rFonts w:ascii="Arial" w:hAnsi="Arial" w:cs="Arial"/>
          <w:sz w:val="19"/>
          <w:szCs w:val="19"/>
          <w:lang w:val="es-ES_tradnl"/>
        </w:rPr>
        <w:t>s</w:t>
      </w:r>
      <w:r w:rsidRPr="00CA71FA">
        <w:rPr>
          <w:rFonts w:ascii="Arial" w:hAnsi="Arial" w:cs="Arial"/>
          <w:spacing w:val="31"/>
          <w:sz w:val="19"/>
          <w:szCs w:val="19"/>
          <w:lang w:val="es-ES_tradnl"/>
        </w:rPr>
        <w:t xml:space="preserve"> </w:t>
      </w:r>
      <w:r w:rsidRPr="00CA71FA">
        <w:rPr>
          <w:rFonts w:ascii="Arial" w:hAnsi="Arial" w:cs="Arial"/>
          <w:spacing w:val="-1"/>
          <w:sz w:val="19"/>
          <w:szCs w:val="19"/>
          <w:lang w:val="es-ES_tradnl"/>
        </w:rPr>
        <w:t>recurso</w:t>
      </w:r>
      <w:r w:rsidRPr="00CA71FA">
        <w:rPr>
          <w:rFonts w:ascii="Arial" w:hAnsi="Arial" w:cs="Arial"/>
          <w:sz w:val="19"/>
          <w:szCs w:val="19"/>
          <w:lang w:val="es-ES_tradnl"/>
        </w:rPr>
        <w:t>s</w:t>
      </w:r>
      <w:r w:rsidRPr="00CA71FA">
        <w:rPr>
          <w:rFonts w:ascii="Arial" w:hAnsi="Arial" w:cs="Arial"/>
          <w:spacing w:val="36"/>
          <w:sz w:val="19"/>
          <w:szCs w:val="19"/>
          <w:lang w:val="es-ES_tradnl"/>
        </w:rPr>
        <w:t xml:space="preserve"> </w:t>
      </w:r>
      <w:r w:rsidRPr="00CA71FA">
        <w:rPr>
          <w:rFonts w:ascii="Arial" w:hAnsi="Arial" w:cs="Arial"/>
          <w:spacing w:val="-1"/>
          <w:sz w:val="19"/>
          <w:szCs w:val="19"/>
          <w:lang w:val="es-ES_tradnl"/>
        </w:rPr>
        <w:t>qu</w:t>
      </w:r>
      <w:r w:rsidRPr="00CA71FA">
        <w:rPr>
          <w:rFonts w:ascii="Arial" w:hAnsi="Arial" w:cs="Arial"/>
          <w:sz w:val="19"/>
          <w:szCs w:val="19"/>
          <w:lang w:val="es-ES_tradnl"/>
        </w:rPr>
        <w:t>e</w:t>
      </w:r>
      <w:r w:rsidRPr="00CA71FA">
        <w:rPr>
          <w:rFonts w:ascii="Arial" w:hAnsi="Arial" w:cs="Arial"/>
          <w:spacing w:val="32"/>
          <w:sz w:val="19"/>
          <w:szCs w:val="19"/>
          <w:lang w:val="es-ES_tradnl"/>
        </w:rPr>
        <w:t xml:space="preserve"> </w:t>
      </w:r>
      <w:r w:rsidRPr="00CA71FA">
        <w:rPr>
          <w:rFonts w:ascii="Arial" w:hAnsi="Arial" w:cs="Arial"/>
          <w:spacing w:val="-1"/>
          <w:sz w:val="19"/>
          <w:szCs w:val="19"/>
          <w:lang w:val="es-ES_tradnl"/>
        </w:rPr>
        <w:t>l</w:t>
      </w:r>
      <w:r w:rsidRPr="00CA71FA">
        <w:rPr>
          <w:rFonts w:ascii="Arial" w:hAnsi="Arial" w:cs="Arial"/>
          <w:sz w:val="19"/>
          <w:szCs w:val="19"/>
          <w:lang w:val="es-ES_tradnl"/>
        </w:rPr>
        <w:t>e</w:t>
      </w:r>
      <w:r w:rsidRPr="00CA71FA">
        <w:rPr>
          <w:rFonts w:ascii="Arial" w:hAnsi="Arial" w:cs="Arial"/>
          <w:spacing w:val="30"/>
          <w:sz w:val="19"/>
          <w:szCs w:val="19"/>
          <w:lang w:val="es-ES_tradnl"/>
        </w:rPr>
        <w:t xml:space="preserve"> </w:t>
      </w:r>
      <w:r w:rsidRPr="00CA71FA">
        <w:rPr>
          <w:rFonts w:ascii="Arial" w:hAnsi="Arial" w:cs="Arial"/>
          <w:spacing w:val="-1"/>
          <w:sz w:val="19"/>
          <w:szCs w:val="19"/>
          <w:lang w:val="es-ES_tradnl"/>
        </w:rPr>
        <w:t>sean</w:t>
      </w:r>
      <w:r w:rsidRPr="00CA71FA">
        <w:rPr>
          <w:rFonts w:ascii="Arial" w:hAnsi="Arial" w:cs="Arial"/>
          <w:spacing w:val="4"/>
          <w:sz w:val="19"/>
          <w:szCs w:val="19"/>
          <w:lang w:val="es-ES_tradnl"/>
        </w:rPr>
        <w:t xml:space="preserve"> </w:t>
      </w:r>
      <w:r w:rsidRPr="00CA71FA">
        <w:rPr>
          <w:rFonts w:ascii="Arial" w:hAnsi="Arial" w:cs="Arial"/>
          <w:spacing w:val="-1"/>
          <w:sz w:val="19"/>
          <w:szCs w:val="19"/>
          <w:lang w:val="es-ES_tradnl"/>
        </w:rPr>
        <w:t>asignado</w:t>
      </w:r>
      <w:r w:rsidRPr="00CA71FA">
        <w:rPr>
          <w:rFonts w:ascii="Arial" w:hAnsi="Arial" w:cs="Arial"/>
          <w:sz w:val="19"/>
          <w:szCs w:val="19"/>
          <w:lang w:val="es-ES_tradnl"/>
        </w:rPr>
        <w:t>s en este capítulo</w:t>
      </w:r>
      <w:r w:rsidRPr="00CA71FA">
        <w:rPr>
          <w:rFonts w:ascii="Arial" w:hAnsi="Arial" w:cs="Arial"/>
          <w:spacing w:val="21"/>
          <w:sz w:val="19"/>
          <w:szCs w:val="19"/>
          <w:lang w:val="es-ES_tradnl"/>
        </w:rPr>
        <w:t xml:space="preserve"> </w:t>
      </w:r>
      <w:r w:rsidRPr="00CA71FA">
        <w:rPr>
          <w:rFonts w:ascii="Arial" w:hAnsi="Arial" w:cs="Arial"/>
          <w:spacing w:val="-1"/>
          <w:sz w:val="19"/>
          <w:szCs w:val="19"/>
          <w:lang w:val="es-ES_tradnl"/>
        </w:rPr>
        <w:t>par</w:t>
      </w:r>
      <w:r w:rsidRPr="00CA71FA">
        <w:rPr>
          <w:rFonts w:ascii="Arial" w:hAnsi="Arial" w:cs="Arial"/>
          <w:sz w:val="19"/>
          <w:szCs w:val="19"/>
          <w:lang w:val="es-ES_tradnl"/>
        </w:rPr>
        <w:t>a</w:t>
      </w:r>
      <w:r w:rsidRPr="00CA71FA">
        <w:rPr>
          <w:rFonts w:ascii="Arial" w:hAnsi="Arial" w:cs="Arial"/>
          <w:spacing w:val="24"/>
          <w:sz w:val="19"/>
          <w:szCs w:val="19"/>
          <w:lang w:val="es-ES_tradnl"/>
        </w:rPr>
        <w:t xml:space="preserve"> </w:t>
      </w:r>
      <w:r w:rsidRPr="00CA71FA">
        <w:rPr>
          <w:rFonts w:ascii="Arial" w:hAnsi="Arial" w:cs="Arial"/>
          <w:spacing w:val="-1"/>
          <w:sz w:val="19"/>
          <w:szCs w:val="19"/>
          <w:lang w:val="es-ES_tradnl"/>
        </w:rPr>
        <w:t>otorga</w:t>
      </w:r>
      <w:r w:rsidRPr="00CA71FA">
        <w:rPr>
          <w:rFonts w:ascii="Arial" w:hAnsi="Arial" w:cs="Arial"/>
          <w:sz w:val="19"/>
          <w:szCs w:val="19"/>
          <w:lang w:val="es-ES_tradnl"/>
        </w:rPr>
        <w:t>r</w:t>
      </w:r>
      <w:r w:rsidRPr="00CA71FA">
        <w:rPr>
          <w:rFonts w:ascii="Arial" w:hAnsi="Arial" w:cs="Arial"/>
          <w:spacing w:val="27"/>
          <w:sz w:val="19"/>
          <w:szCs w:val="19"/>
          <w:lang w:val="es-ES_tradnl"/>
        </w:rPr>
        <w:t xml:space="preserve"> </w:t>
      </w:r>
      <w:r w:rsidRPr="00CA71FA">
        <w:rPr>
          <w:rFonts w:ascii="Arial" w:hAnsi="Arial" w:cs="Arial"/>
          <w:spacing w:val="-1"/>
          <w:sz w:val="19"/>
          <w:szCs w:val="19"/>
          <w:lang w:val="es-ES_tradnl"/>
        </w:rPr>
        <w:t>préstamo</w:t>
      </w:r>
      <w:r w:rsidRPr="00CA71FA">
        <w:rPr>
          <w:rFonts w:ascii="Arial" w:hAnsi="Arial" w:cs="Arial"/>
          <w:sz w:val="19"/>
          <w:szCs w:val="19"/>
          <w:lang w:val="es-ES_tradnl"/>
        </w:rPr>
        <w:t>s</w:t>
      </w:r>
      <w:r w:rsidRPr="00CA71FA">
        <w:rPr>
          <w:rFonts w:ascii="Arial" w:hAnsi="Arial" w:cs="Arial"/>
          <w:spacing w:val="29"/>
          <w:sz w:val="19"/>
          <w:szCs w:val="19"/>
          <w:lang w:val="es-ES_tradnl"/>
        </w:rPr>
        <w:t xml:space="preserve"> </w:t>
      </w:r>
      <w:r w:rsidRPr="00CA71FA">
        <w:rPr>
          <w:rFonts w:ascii="Arial" w:hAnsi="Arial" w:cs="Arial"/>
          <w:spacing w:val="-1"/>
          <w:sz w:val="19"/>
          <w:szCs w:val="19"/>
          <w:lang w:val="es-ES_tradnl"/>
        </w:rPr>
        <w:t>al</w:t>
      </w:r>
      <w:r w:rsidRPr="00CA71FA">
        <w:rPr>
          <w:rFonts w:ascii="Arial" w:hAnsi="Arial" w:cs="Arial"/>
          <w:spacing w:val="22"/>
          <w:sz w:val="19"/>
          <w:szCs w:val="19"/>
          <w:lang w:val="es-ES_tradnl"/>
        </w:rPr>
        <w:t xml:space="preserve"> </w:t>
      </w:r>
      <w:r w:rsidRPr="00CA71FA">
        <w:rPr>
          <w:rFonts w:ascii="Arial" w:hAnsi="Arial" w:cs="Arial"/>
          <w:spacing w:val="-1"/>
          <w:sz w:val="19"/>
          <w:szCs w:val="19"/>
          <w:lang w:val="es-ES_tradnl"/>
        </w:rPr>
        <w:t>persona</w:t>
      </w:r>
      <w:r w:rsidRPr="00CA71FA">
        <w:rPr>
          <w:rFonts w:ascii="Arial" w:hAnsi="Arial" w:cs="Arial"/>
          <w:sz w:val="19"/>
          <w:szCs w:val="19"/>
          <w:lang w:val="es-ES_tradnl"/>
        </w:rPr>
        <w:t>l independientemente de la modalidad de contratación que tengan.</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tabs>
          <w:tab w:val="left" w:pos="709"/>
        </w:tabs>
        <w:jc w:val="both"/>
        <w:rPr>
          <w:rFonts w:ascii="Arial" w:hAnsi="Arial" w:cs="Arial"/>
          <w:sz w:val="19"/>
          <w:szCs w:val="19"/>
          <w:lang w:val="es-ES_tradnl"/>
        </w:rPr>
      </w:pPr>
      <w:r w:rsidRPr="00CA71FA">
        <w:rPr>
          <w:rFonts w:ascii="Arial" w:hAnsi="Arial" w:cs="Arial"/>
          <w:b/>
          <w:sz w:val="19"/>
          <w:szCs w:val="19"/>
          <w:lang w:val="es-ES_tradnl"/>
        </w:rPr>
        <w:t>Artículo 89.</w:t>
      </w:r>
      <w:r w:rsidR="00025AB5" w:rsidRPr="00CA71FA">
        <w:rPr>
          <w:rFonts w:ascii="Arial" w:hAnsi="Arial" w:cs="Arial"/>
          <w:b/>
          <w:sz w:val="19"/>
          <w:szCs w:val="19"/>
          <w:lang w:val="es-ES_tradnl"/>
        </w:rPr>
        <w:t xml:space="preserve"> </w:t>
      </w:r>
      <w:r w:rsidRPr="00CA71FA">
        <w:rPr>
          <w:rFonts w:ascii="Arial" w:hAnsi="Arial" w:cs="Arial"/>
          <w:sz w:val="19"/>
          <w:szCs w:val="19"/>
          <w:lang w:val="es-ES_tradnl"/>
        </w:rPr>
        <w:t xml:space="preserve">El personal contratado con cargo a los derechos recaudados de supervisión de obra pública será eventual y se autorizará para el ejercicio fiscal en el que la Dependencia o Entidad cuente con recursos financieros para su pago, de no existir disponibilidad financiera, la contratación deberá darse por concluida. Podrá contratarse nuevamente personal en esta modalidad, cuando vuelva a disponerse de recursos financieros para su pago. </w:t>
      </w:r>
    </w:p>
    <w:p w:rsidR="006F4E2F" w:rsidRPr="00CA71FA" w:rsidRDefault="006F4E2F" w:rsidP="00306141">
      <w:pPr>
        <w:tabs>
          <w:tab w:val="left" w:pos="709"/>
        </w:tabs>
        <w:jc w:val="both"/>
        <w:rPr>
          <w:rFonts w:ascii="Arial" w:hAnsi="Arial" w:cs="Arial"/>
          <w:sz w:val="19"/>
          <w:szCs w:val="19"/>
          <w:lang w:val="es-ES_tradnl"/>
        </w:rPr>
      </w:pPr>
    </w:p>
    <w:p w:rsidR="006F4E2F" w:rsidRPr="00CA71FA" w:rsidRDefault="006F4E2F" w:rsidP="00306141">
      <w:pPr>
        <w:tabs>
          <w:tab w:val="left" w:pos="709"/>
        </w:tabs>
        <w:jc w:val="both"/>
        <w:rPr>
          <w:rFonts w:ascii="Arial" w:hAnsi="Arial" w:cs="Arial"/>
          <w:sz w:val="19"/>
          <w:szCs w:val="19"/>
          <w:lang w:val="es-ES_tradnl"/>
        </w:rPr>
      </w:pPr>
      <w:r w:rsidRPr="00CA71FA">
        <w:rPr>
          <w:rFonts w:ascii="Arial" w:hAnsi="Arial" w:cs="Arial"/>
          <w:sz w:val="19"/>
          <w:szCs w:val="19"/>
          <w:lang w:val="es-ES_tradnl"/>
        </w:rPr>
        <w:t>Será responsabilidad del titular de la Dependencia o Entidad y del titular de la Unidad de administración o su equivalente vigilar que dicho personal no forme parte de la estructura organizacional y ocupacional autorizada por Administración ni sea beneficiario de estímulos o prestaciones laborales que otorgue el Gobierno del Estado.</w:t>
      </w:r>
    </w:p>
    <w:p w:rsidR="006F4E2F" w:rsidRPr="00CA71FA" w:rsidRDefault="006F4E2F" w:rsidP="00306141">
      <w:pPr>
        <w:jc w:val="center"/>
        <w:rPr>
          <w:rFonts w:ascii="Arial" w:hAnsi="Arial" w:cs="Arial"/>
          <w:b/>
          <w:sz w:val="19"/>
          <w:szCs w:val="19"/>
          <w:lang w:val="es-ES_tradnl"/>
        </w:rPr>
      </w:pPr>
    </w:p>
    <w:p w:rsidR="006F4E2F" w:rsidRPr="00CA71FA" w:rsidRDefault="005C72EF" w:rsidP="00306141">
      <w:pPr>
        <w:jc w:val="center"/>
        <w:rPr>
          <w:rFonts w:ascii="Arial" w:hAnsi="Arial" w:cs="Arial"/>
          <w:b/>
          <w:sz w:val="19"/>
          <w:szCs w:val="19"/>
          <w:lang w:val="es-ES_tradnl"/>
        </w:rPr>
      </w:pPr>
      <w:r w:rsidRPr="00CA71FA">
        <w:rPr>
          <w:rFonts w:ascii="Arial" w:hAnsi="Arial" w:cs="Arial"/>
          <w:b/>
          <w:sz w:val="19"/>
          <w:szCs w:val="19"/>
          <w:lang w:val="es-ES_tradnl"/>
        </w:rPr>
        <w:t>Capítulo Noveno</w:t>
      </w:r>
    </w:p>
    <w:p w:rsidR="006F4E2F" w:rsidRPr="00CA71FA" w:rsidRDefault="005C72EF" w:rsidP="00306141">
      <w:pPr>
        <w:jc w:val="center"/>
        <w:rPr>
          <w:rFonts w:ascii="Arial" w:hAnsi="Arial" w:cs="Arial"/>
          <w:b/>
          <w:sz w:val="19"/>
          <w:szCs w:val="19"/>
          <w:lang w:val="es-ES_tradnl"/>
        </w:rPr>
      </w:pPr>
      <w:r w:rsidRPr="00CA71FA">
        <w:rPr>
          <w:rFonts w:ascii="Arial" w:hAnsi="Arial" w:cs="Arial"/>
          <w:b/>
          <w:sz w:val="19"/>
          <w:szCs w:val="19"/>
          <w:lang w:val="es-ES_tradnl"/>
        </w:rPr>
        <w:t>Del Ejercicio y Pago de Servicios Personales</w:t>
      </w:r>
    </w:p>
    <w:p w:rsidR="006F4E2F" w:rsidRPr="00CA71FA" w:rsidRDefault="006F4E2F" w:rsidP="00306141">
      <w:pPr>
        <w:jc w:val="center"/>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90.</w:t>
      </w:r>
      <w:r w:rsidRPr="00CA71FA">
        <w:rPr>
          <w:rFonts w:ascii="Arial" w:hAnsi="Arial" w:cs="Arial"/>
          <w:sz w:val="19"/>
          <w:szCs w:val="19"/>
          <w:lang w:val="es-ES_tradnl"/>
        </w:rPr>
        <w:t xml:space="preserve"> Para las contrataciones de personal, en cualquier modalidad y nivel, solo podrán efectuarse de acuerdo a lo dispuesto en el artículo 65 de la Ley y siempre que se cumpla con lo siguiente: </w:t>
      </w:r>
    </w:p>
    <w:p w:rsidR="006F4E2F" w:rsidRPr="00CA71FA" w:rsidRDefault="006F4E2F" w:rsidP="00306141">
      <w:pPr>
        <w:jc w:val="both"/>
        <w:rPr>
          <w:rFonts w:ascii="Arial" w:hAnsi="Arial" w:cs="Arial"/>
          <w:sz w:val="19"/>
          <w:szCs w:val="19"/>
          <w:lang w:val="es-ES_tradnl"/>
        </w:rPr>
      </w:pPr>
    </w:p>
    <w:p w:rsidR="006F4E2F" w:rsidRPr="00CA71FA" w:rsidRDefault="006F4E2F" w:rsidP="0015145E">
      <w:pPr>
        <w:numPr>
          <w:ilvl w:val="0"/>
          <w:numId w:val="10"/>
        </w:numPr>
        <w:tabs>
          <w:tab w:val="clear" w:pos="1080"/>
          <w:tab w:val="left" w:pos="567"/>
          <w:tab w:val="left" w:pos="1276"/>
        </w:tabs>
        <w:ind w:left="567" w:hanging="283"/>
        <w:jc w:val="both"/>
        <w:rPr>
          <w:rFonts w:ascii="Arial" w:hAnsi="Arial" w:cs="Arial"/>
          <w:sz w:val="19"/>
          <w:szCs w:val="19"/>
          <w:lang w:val="es-ES_tradnl"/>
        </w:rPr>
      </w:pPr>
      <w:r w:rsidRPr="00CA71FA">
        <w:rPr>
          <w:rFonts w:ascii="Arial" w:hAnsi="Arial" w:cs="Arial"/>
          <w:sz w:val="19"/>
          <w:szCs w:val="19"/>
          <w:lang w:val="es-ES_tradnl"/>
        </w:rPr>
        <w:t>Ajustarse a los montos autorizados en el presupuesto aprobado;</w:t>
      </w:r>
    </w:p>
    <w:p w:rsidR="006F4E2F" w:rsidRPr="00CA71FA" w:rsidRDefault="006F4E2F" w:rsidP="00EA24EC">
      <w:pPr>
        <w:tabs>
          <w:tab w:val="left" w:pos="567"/>
          <w:tab w:val="num" w:pos="851"/>
          <w:tab w:val="left" w:pos="1276"/>
        </w:tabs>
        <w:ind w:left="567" w:hanging="283"/>
        <w:jc w:val="both"/>
        <w:rPr>
          <w:rFonts w:ascii="Arial" w:hAnsi="Arial" w:cs="Arial"/>
          <w:sz w:val="19"/>
          <w:szCs w:val="19"/>
          <w:lang w:val="es-ES_tradnl"/>
        </w:rPr>
      </w:pPr>
    </w:p>
    <w:p w:rsidR="006F4E2F" w:rsidRPr="00CA71FA" w:rsidRDefault="006F4E2F" w:rsidP="0015145E">
      <w:pPr>
        <w:numPr>
          <w:ilvl w:val="0"/>
          <w:numId w:val="10"/>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Tratándose de personal que desempeñe otro o más cargos en las Dependencias y Entidades, se requerirá dictamen de compatibilidad emitido por la Contraloría;</w:t>
      </w:r>
    </w:p>
    <w:p w:rsidR="006F4E2F" w:rsidRPr="00CA71FA" w:rsidRDefault="006F4E2F" w:rsidP="00EA24EC">
      <w:pPr>
        <w:tabs>
          <w:tab w:val="left" w:pos="567"/>
          <w:tab w:val="num" w:pos="851"/>
          <w:tab w:val="left" w:pos="1276"/>
        </w:tabs>
        <w:ind w:left="567" w:hanging="283"/>
        <w:jc w:val="both"/>
        <w:rPr>
          <w:rFonts w:ascii="Arial" w:hAnsi="Arial" w:cs="Arial"/>
          <w:sz w:val="19"/>
          <w:szCs w:val="19"/>
          <w:lang w:val="es-ES_tradnl"/>
        </w:rPr>
      </w:pPr>
    </w:p>
    <w:p w:rsidR="006F4E2F" w:rsidRPr="00CA71FA" w:rsidRDefault="006F4E2F" w:rsidP="0015145E">
      <w:pPr>
        <w:numPr>
          <w:ilvl w:val="0"/>
          <w:numId w:val="10"/>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Que la correspondiente asignación de remuneraciones se sujete en su caso a los catálogos y demás instrumentos normativos correspondientes, que expida Administración en el ámbito de su competencia;</w:t>
      </w:r>
    </w:p>
    <w:p w:rsidR="006F4E2F" w:rsidRPr="00CA71FA" w:rsidRDefault="006F4E2F" w:rsidP="0015145E">
      <w:pPr>
        <w:numPr>
          <w:ilvl w:val="0"/>
          <w:numId w:val="10"/>
        </w:numPr>
        <w:tabs>
          <w:tab w:val="clear" w:pos="1080"/>
          <w:tab w:val="left" w:pos="567"/>
          <w:tab w:val="left" w:pos="1276"/>
        </w:tabs>
        <w:ind w:left="567" w:hanging="283"/>
        <w:jc w:val="both"/>
        <w:rPr>
          <w:rFonts w:ascii="Arial" w:hAnsi="Arial" w:cs="Arial"/>
          <w:sz w:val="19"/>
          <w:szCs w:val="19"/>
          <w:lang w:val="es-ES_tradnl"/>
        </w:rPr>
      </w:pPr>
      <w:r w:rsidRPr="00CA71FA">
        <w:rPr>
          <w:rFonts w:ascii="Arial" w:hAnsi="Arial" w:cs="Arial"/>
          <w:sz w:val="19"/>
          <w:szCs w:val="19"/>
          <w:lang w:val="es-ES_tradnl"/>
        </w:rPr>
        <w:t>Que se apeguen a los tabuladores de sueldos y salarios autorizados por el Congreso, y</w:t>
      </w:r>
    </w:p>
    <w:p w:rsidR="006F4E2F" w:rsidRPr="00CA71FA" w:rsidRDefault="006F4E2F" w:rsidP="00EA24EC">
      <w:pPr>
        <w:tabs>
          <w:tab w:val="left" w:pos="567"/>
          <w:tab w:val="left" w:pos="851"/>
          <w:tab w:val="left" w:pos="1276"/>
        </w:tabs>
        <w:ind w:left="567" w:hanging="283"/>
        <w:jc w:val="both"/>
        <w:rPr>
          <w:rFonts w:ascii="Arial" w:hAnsi="Arial" w:cs="Arial"/>
          <w:sz w:val="19"/>
          <w:szCs w:val="19"/>
          <w:lang w:val="es-ES_tradnl"/>
        </w:rPr>
      </w:pPr>
    </w:p>
    <w:p w:rsidR="006F4E2F" w:rsidRPr="00CA71FA" w:rsidRDefault="006F4E2F" w:rsidP="0015145E">
      <w:pPr>
        <w:numPr>
          <w:ilvl w:val="0"/>
          <w:numId w:val="10"/>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Llevar un registro del personal con base en el nombramiento, filiación y las normas que dicte Administración.</w:t>
      </w:r>
    </w:p>
    <w:p w:rsidR="006F4E2F" w:rsidRPr="00CA71FA" w:rsidRDefault="006F4E2F" w:rsidP="00025AB5">
      <w:pPr>
        <w:tabs>
          <w:tab w:val="left" w:pos="567"/>
        </w:tabs>
        <w:ind w:left="567" w:hanging="567"/>
        <w:jc w:val="both"/>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lastRenderedPageBreak/>
        <w:t>Artículo 91.</w:t>
      </w:r>
      <w:r w:rsidRPr="00CA71FA">
        <w:rPr>
          <w:rFonts w:ascii="Arial" w:hAnsi="Arial" w:cs="Arial"/>
          <w:sz w:val="19"/>
          <w:szCs w:val="19"/>
          <w:lang w:val="es-ES_tradnl"/>
        </w:rPr>
        <w:t xml:space="preserve"> Administración, en el ámbito de su competencia, dictaminará sobre la procedencia de las estructuras ocupacionales y salariales, así como de sus modificaciones, debiendo contar con la autorización de cobertura presupuestaria de la Secretaría.</w:t>
      </w:r>
    </w:p>
    <w:p w:rsidR="006F4E2F" w:rsidRPr="00CA71FA" w:rsidRDefault="006F4E2F" w:rsidP="00306141">
      <w:pPr>
        <w:jc w:val="both"/>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92</w:t>
      </w:r>
      <w:r w:rsidRPr="00CA71FA">
        <w:rPr>
          <w:rFonts w:ascii="Arial" w:hAnsi="Arial" w:cs="Arial"/>
          <w:sz w:val="19"/>
          <w:szCs w:val="19"/>
          <w:lang w:val="es-ES_tradnl"/>
        </w:rPr>
        <w:t>. Administración, con la autorización de la Secretaría, podrá cubrir una compensación económica a los servidores públicos que decidan voluntariamente concluir en definitiva la prestación de sus servicios en el Poder Ejecutivo, para lo cual emitirá disposiciones específicas.</w:t>
      </w:r>
    </w:p>
    <w:p w:rsidR="006F4E2F" w:rsidRPr="00CA71FA" w:rsidRDefault="006F4E2F" w:rsidP="00306141">
      <w:pPr>
        <w:jc w:val="both"/>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93. </w:t>
      </w:r>
      <w:r w:rsidRPr="00CA71FA">
        <w:rPr>
          <w:rFonts w:ascii="Arial" w:hAnsi="Arial" w:cs="Arial"/>
          <w:sz w:val="19"/>
          <w:szCs w:val="19"/>
          <w:lang w:val="es-ES_tradnl"/>
        </w:rPr>
        <w:t xml:space="preserve">Para efectuar el pago de las remuneraciones al personal, se deberá observar lo siguiente: </w:t>
      </w:r>
    </w:p>
    <w:p w:rsidR="006F4E2F" w:rsidRPr="00CA71FA" w:rsidRDefault="006F4E2F" w:rsidP="00306141">
      <w:pPr>
        <w:jc w:val="both"/>
        <w:rPr>
          <w:rFonts w:ascii="Arial" w:hAnsi="Arial" w:cs="Arial"/>
          <w:sz w:val="19"/>
          <w:szCs w:val="19"/>
          <w:lang w:val="es-ES_tradnl"/>
        </w:rPr>
      </w:pPr>
    </w:p>
    <w:p w:rsidR="006F4E2F" w:rsidRPr="00CA71FA" w:rsidRDefault="006F4E2F" w:rsidP="0015145E">
      <w:pPr>
        <w:numPr>
          <w:ilvl w:val="0"/>
          <w:numId w:val="11"/>
        </w:numPr>
        <w:tabs>
          <w:tab w:val="clear" w:pos="1080"/>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t>Elaborar para cada periodo de pago las nóminas que consignen a todo el personal y los pagos que se realizarán con cargo a los presupuestos, así como las retenciones respectivas;</w:t>
      </w:r>
    </w:p>
    <w:p w:rsidR="006F4E2F" w:rsidRPr="00CA71FA" w:rsidRDefault="006F4E2F" w:rsidP="0021449C">
      <w:pPr>
        <w:tabs>
          <w:tab w:val="left" w:pos="709"/>
          <w:tab w:val="num" w:pos="851"/>
        </w:tabs>
        <w:ind w:left="709" w:hanging="283"/>
        <w:jc w:val="both"/>
        <w:rPr>
          <w:rFonts w:ascii="Arial" w:hAnsi="Arial" w:cs="Arial"/>
          <w:sz w:val="19"/>
          <w:szCs w:val="19"/>
          <w:lang w:val="es-ES_tradnl"/>
        </w:rPr>
      </w:pPr>
    </w:p>
    <w:p w:rsidR="006F4E2F" w:rsidRPr="00CA71FA" w:rsidRDefault="006F4E2F" w:rsidP="0015145E">
      <w:pPr>
        <w:numPr>
          <w:ilvl w:val="0"/>
          <w:numId w:val="11"/>
        </w:numPr>
        <w:tabs>
          <w:tab w:val="clear" w:pos="1080"/>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t>Entregar las cuentas por liquidar certificadas de nómina a la Secretaría cinco días antes de la fecha de pago;</w:t>
      </w:r>
    </w:p>
    <w:p w:rsidR="006F4E2F" w:rsidRPr="00CA71FA" w:rsidRDefault="006F4E2F" w:rsidP="0021449C">
      <w:pPr>
        <w:tabs>
          <w:tab w:val="left" w:pos="709"/>
          <w:tab w:val="num" w:pos="851"/>
        </w:tabs>
        <w:ind w:left="709" w:hanging="283"/>
        <w:jc w:val="both"/>
        <w:rPr>
          <w:rFonts w:ascii="Arial" w:hAnsi="Arial" w:cs="Arial"/>
          <w:sz w:val="19"/>
          <w:szCs w:val="19"/>
          <w:lang w:val="es-ES_tradnl"/>
        </w:rPr>
      </w:pPr>
    </w:p>
    <w:p w:rsidR="006F4E2F" w:rsidRPr="00CA71FA" w:rsidRDefault="006F4E2F" w:rsidP="0015145E">
      <w:pPr>
        <w:numPr>
          <w:ilvl w:val="0"/>
          <w:numId w:val="11"/>
        </w:numPr>
        <w:tabs>
          <w:tab w:val="clear" w:pos="1080"/>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t>Los pagos correspondientes al personal se realizarán bajo la responsabilidad de Administración y de cada Entidad, según corresponda, con base en las nóminas que se elaboren de conformidad con las disposiciones aplicables. Los pagos deberán hacerse por las cantidades líquidas que le correspondan a cada servidor público, considerando las cantidades devengadas en el periodo de pago correspondiente;</w:t>
      </w:r>
    </w:p>
    <w:p w:rsidR="006F4E2F" w:rsidRPr="00CA71FA" w:rsidRDefault="006F4E2F" w:rsidP="0021449C">
      <w:pPr>
        <w:tabs>
          <w:tab w:val="left" w:pos="709"/>
          <w:tab w:val="num" w:pos="851"/>
        </w:tabs>
        <w:ind w:left="709" w:hanging="283"/>
        <w:jc w:val="both"/>
        <w:rPr>
          <w:rFonts w:ascii="Arial" w:hAnsi="Arial" w:cs="Arial"/>
          <w:sz w:val="19"/>
          <w:szCs w:val="19"/>
          <w:lang w:val="es-ES_tradnl"/>
        </w:rPr>
      </w:pPr>
    </w:p>
    <w:p w:rsidR="006F4E2F" w:rsidRPr="00CA71FA" w:rsidRDefault="006F4E2F" w:rsidP="0015145E">
      <w:pPr>
        <w:numPr>
          <w:ilvl w:val="0"/>
          <w:numId w:val="11"/>
        </w:numPr>
        <w:tabs>
          <w:tab w:val="clear" w:pos="1080"/>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t>Cuando los pagos se efectúen a través de las instituciones bancarias, las Dependencias y Entidades deberán realizar las acciones conducentes a fin de que la operación de los recursos mediante depósito en cuenta bancaria sea sin cargo alguno para el personal;</w:t>
      </w:r>
    </w:p>
    <w:p w:rsidR="006F4E2F" w:rsidRPr="00CA71FA" w:rsidRDefault="006F4E2F" w:rsidP="0021449C">
      <w:pPr>
        <w:tabs>
          <w:tab w:val="left" w:pos="709"/>
          <w:tab w:val="num" w:pos="851"/>
        </w:tabs>
        <w:ind w:left="709" w:hanging="283"/>
        <w:jc w:val="both"/>
        <w:rPr>
          <w:rFonts w:ascii="Arial" w:hAnsi="Arial" w:cs="Arial"/>
          <w:sz w:val="19"/>
          <w:szCs w:val="19"/>
          <w:lang w:val="es-ES_tradnl"/>
        </w:rPr>
      </w:pPr>
    </w:p>
    <w:p w:rsidR="006F4E2F" w:rsidRPr="00CA71FA" w:rsidRDefault="006F4E2F" w:rsidP="0015145E">
      <w:pPr>
        <w:numPr>
          <w:ilvl w:val="0"/>
          <w:numId w:val="11"/>
        </w:numPr>
        <w:tabs>
          <w:tab w:val="clear" w:pos="1080"/>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t>Determinar con base en las nóminas las retenciones por concepto de seguridad social, pensiones, impuesto sobre la renta y las demás que correspondan;</w:t>
      </w:r>
    </w:p>
    <w:p w:rsidR="006F4E2F" w:rsidRPr="00CA71FA" w:rsidRDefault="006F4E2F" w:rsidP="0021449C">
      <w:pPr>
        <w:tabs>
          <w:tab w:val="left" w:pos="709"/>
          <w:tab w:val="num" w:pos="851"/>
        </w:tabs>
        <w:ind w:left="709" w:hanging="283"/>
        <w:jc w:val="both"/>
        <w:rPr>
          <w:rFonts w:ascii="Arial" w:hAnsi="Arial" w:cs="Arial"/>
          <w:sz w:val="19"/>
          <w:szCs w:val="19"/>
          <w:lang w:val="es-ES_tradnl"/>
        </w:rPr>
      </w:pPr>
    </w:p>
    <w:p w:rsidR="006F4E2F" w:rsidRPr="00CA71FA" w:rsidRDefault="006F4E2F" w:rsidP="0015145E">
      <w:pPr>
        <w:numPr>
          <w:ilvl w:val="0"/>
          <w:numId w:val="11"/>
        </w:numPr>
        <w:tabs>
          <w:tab w:val="clear" w:pos="1080"/>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t>Cumplir con lo que establezca Administración, en el ámbito de su competencia, sobre la compatibilidad del pago de percepciones con el pago de viáticos, pasajes, capacitación y demás gastos que se cubran al personal en el desempeño de sus funciones;</w:t>
      </w:r>
    </w:p>
    <w:p w:rsidR="006F4E2F" w:rsidRPr="00CA71FA" w:rsidRDefault="006F4E2F" w:rsidP="0021449C">
      <w:pPr>
        <w:tabs>
          <w:tab w:val="left" w:pos="709"/>
          <w:tab w:val="num" w:pos="851"/>
        </w:tabs>
        <w:ind w:left="709" w:hanging="283"/>
        <w:jc w:val="both"/>
        <w:rPr>
          <w:rFonts w:ascii="Arial" w:hAnsi="Arial" w:cs="Arial"/>
          <w:sz w:val="19"/>
          <w:szCs w:val="19"/>
          <w:lang w:val="es-ES_tradnl"/>
        </w:rPr>
      </w:pPr>
    </w:p>
    <w:p w:rsidR="006F4E2F" w:rsidRPr="00CA71FA" w:rsidRDefault="006F4E2F" w:rsidP="0015145E">
      <w:pPr>
        <w:numPr>
          <w:ilvl w:val="0"/>
          <w:numId w:val="11"/>
        </w:numPr>
        <w:tabs>
          <w:tab w:val="clear" w:pos="1080"/>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lastRenderedPageBreak/>
        <w:t>Realizar los trámites presupuestarios necesarios para atender oportunamente los pagos de las indemnizaciones que se determinen con base en los laudos o resoluciones emitidos por autoridad competente o los que deriven de convenios que, en su caso, se suscriban en términos de la legislación laboral aplicable, y</w:t>
      </w:r>
    </w:p>
    <w:p w:rsidR="006F4E2F" w:rsidRPr="00CA71FA" w:rsidRDefault="006F4E2F" w:rsidP="0021449C">
      <w:pPr>
        <w:tabs>
          <w:tab w:val="left" w:pos="709"/>
          <w:tab w:val="num" w:pos="851"/>
        </w:tabs>
        <w:ind w:left="709" w:hanging="283"/>
        <w:jc w:val="both"/>
        <w:rPr>
          <w:rFonts w:ascii="Arial" w:hAnsi="Arial" w:cs="Arial"/>
          <w:sz w:val="19"/>
          <w:szCs w:val="19"/>
          <w:lang w:val="es-ES_tradnl"/>
        </w:rPr>
      </w:pPr>
    </w:p>
    <w:p w:rsidR="006F4E2F" w:rsidRPr="00CA71FA" w:rsidRDefault="006F4E2F" w:rsidP="0015145E">
      <w:pPr>
        <w:numPr>
          <w:ilvl w:val="0"/>
          <w:numId w:val="11"/>
        </w:numPr>
        <w:tabs>
          <w:tab w:val="clear" w:pos="1080"/>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t>Cumplir con las demás disposiciones aplicables.</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94</w:t>
      </w:r>
      <w:r w:rsidRPr="00CA71FA">
        <w:rPr>
          <w:rFonts w:ascii="Arial" w:hAnsi="Arial" w:cs="Arial"/>
          <w:sz w:val="19"/>
          <w:szCs w:val="19"/>
          <w:lang w:val="es-ES_tradnl"/>
        </w:rPr>
        <w:t>. El impuesto sobre erogaciones por remuneraciones al trabajo personal lo tramitará Administración y las Entidades con cargo al presupuesto aprobado, de conformidad con lo establecido en la Ley Estatal de Hacienda.</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 xml:space="preserve">Las actualizaciones, recargos y multas que pudieran determinarse derivado del pago extemporáneo de esta obligación serán pagados por el servidor público responsable en términos del reglamento interno de la Dependencia o Entidad. </w:t>
      </w:r>
    </w:p>
    <w:p w:rsidR="006F4E2F" w:rsidRPr="00CA71FA" w:rsidRDefault="006F4E2F" w:rsidP="00306141">
      <w:pPr>
        <w:jc w:val="both"/>
        <w:rPr>
          <w:rFonts w:ascii="Arial" w:hAnsi="Arial" w:cs="Arial"/>
          <w:b/>
          <w:sz w:val="19"/>
          <w:szCs w:val="19"/>
          <w:lang w:val="es-ES_tradnl"/>
        </w:rPr>
      </w:pPr>
    </w:p>
    <w:p w:rsidR="006F4E2F" w:rsidRPr="00CA71FA" w:rsidRDefault="006F4E2F" w:rsidP="00306141">
      <w:pPr>
        <w:widowControl w:val="0"/>
        <w:tabs>
          <w:tab w:val="left" w:pos="1260"/>
          <w:tab w:val="left" w:pos="2800"/>
          <w:tab w:val="left" w:pos="3280"/>
          <w:tab w:val="left" w:pos="4420"/>
          <w:tab w:val="left" w:pos="5120"/>
          <w:tab w:val="left" w:pos="5640"/>
          <w:tab w:val="left" w:pos="7000"/>
          <w:tab w:val="left" w:pos="8400"/>
        </w:tabs>
        <w:autoSpaceDE w:val="0"/>
        <w:autoSpaceDN w:val="0"/>
        <w:adjustRightInd w:val="0"/>
        <w:spacing w:line="245" w:lineRule="auto"/>
        <w:ind w:right="65"/>
        <w:jc w:val="both"/>
        <w:rPr>
          <w:rFonts w:ascii="Arial" w:hAnsi="Arial" w:cs="Arial"/>
          <w:sz w:val="19"/>
          <w:szCs w:val="19"/>
          <w:lang w:val="es-ES_tradnl"/>
        </w:rPr>
      </w:pPr>
      <w:r w:rsidRPr="00CA71FA">
        <w:rPr>
          <w:rFonts w:ascii="Arial" w:hAnsi="Arial" w:cs="Arial"/>
          <w:b/>
          <w:spacing w:val="-1"/>
          <w:sz w:val="19"/>
          <w:szCs w:val="19"/>
          <w:lang w:val="es-ES_tradnl"/>
        </w:rPr>
        <w:t>Artículo 95.</w:t>
      </w:r>
      <w:r w:rsidRPr="00CA71FA">
        <w:rPr>
          <w:rFonts w:ascii="Arial" w:hAnsi="Arial" w:cs="Arial"/>
          <w:spacing w:val="-1"/>
          <w:sz w:val="19"/>
          <w:szCs w:val="19"/>
          <w:lang w:val="es-ES_tradnl"/>
        </w:rPr>
        <w:t xml:space="preserve"> La</w:t>
      </w:r>
      <w:r w:rsidRPr="00CA71FA">
        <w:rPr>
          <w:rFonts w:ascii="Arial" w:hAnsi="Arial" w:cs="Arial"/>
          <w:sz w:val="19"/>
          <w:szCs w:val="19"/>
          <w:lang w:val="es-ES_tradnl"/>
        </w:rPr>
        <w:t>s</w:t>
      </w:r>
      <w:r w:rsidRPr="00CA71FA">
        <w:rPr>
          <w:rFonts w:ascii="Arial" w:hAnsi="Arial" w:cs="Arial"/>
          <w:spacing w:val="8"/>
          <w:sz w:val="19"/>
          <w:szCs w:val="19"/>
          <w:lang w:val="es-ES_tradnl"/>
        </w:rPr>
        <w:t xml:space="preserve"> </w:t>
      </w:r>
      <w:r w:rsidRPr="00CA71FA">
        <w:rPr>
          <w:rFonts w:ascii="Arial" w:hAnsi="Arial" w:cs="Arial"/>
          <w:spacing w:val="-1"/>
          <w:sz w:val="19"/>
          <w:szCs w:val="19"/>
          <w:lang w:val="es-ES_tradnl"/>
        </w:rPr>
        <w:t>Entidade</w:t>
      </w:r>
      <w:r w:rsidRPr="00CA71FA">
        <w:rPr>
          <w:rFonts w:ascii="Arial" w:hAnsi="Arial" w:cs="Arial"/>
          <w:sz w:val="19"/>
          <w:szCs w:val="19"/>
          <w:lang w:val="es-ES_tradnl"/>
        </w:rPr>
        <w:t>s</w:t>
      </w:r>
      <w:r w:rsidRPr="00CA71FA">
        <w:rPr>
          <w:rFonts w:ascii="Arial" w:hAnsi="Arial" w:cs="Arial"/>
          <w:spacing w:val="13"/>
          <w:sz w:val="19"/>
          <w:szCs w:val="19"/>
          <w:lang w:val="es-ES_tradnl"/>
        </w:rPr>
        <w:t xml:space="preserve"> </w:t>
      </w:r>
      <w:r w:rsidRPr="00CA71FA">
        <w:rPr>
          <w:rFonts w:ascii="Arial" w:hAnsi="Arial" w:cs="Arial"/>
          <w:spacing w:val="-1"/>
          <w:sz w:val="19"/>
          <w:szCs w:val="19"/>
          <w:lang w:val="es-ES_tradnl"/>
        </w:rPr>
        <w:t>educativa</w:t>
      </w:r>
      <w:r w:rsidRPr="00CA71FA">
        <w:rPr>
          <w:rFonts w:ascii="Arial" w:hAnsi="Arial" w:cs="Arial"/>
          <w:sz w:val="19"/>
          <w:szCs w:val="19"/>
          <w:lang w:val="es-ES_tradnl"/>
        </w:rPr>
        <w:t>s</w:t>
      </w:r>
      <w:r w:rsidRPr="00CA71FA">
        <w:rPr>
          <w:rFonts w:ascii="Arial" w:hAnsi="Arial" w:cs="Arial"/>
          <w:spacing w:val="14"/>
          <w:sz w:val="19"/>
          <w:szCs w:val="19"/>
          <w:lang w:val="es-ES_tradnl"/>
        </w:rPr>
        <w:t xml:space="preserve"> </w:t>
      </w:r>
      <w:r w:rsidRPr="00CA71FA">
        <w:rPr>
          <w:rFonts w:ascii="Arial" w:hAnsi="Arial" w:cs="Arial"/>
          <w:spacing w:val="-1"/>
          <w:sz w:val="19"/>
          <w:szCs w:val="19"/>
          <w:lang w:val="es-ES_tradnl"/>
        </w:rPr>
        <w:t>de</w:t>
      </w:r>
      <w:r w:rsidRPr="00CA71FA">
        <w:rPr>
          <w:rFonts w:ascii="Arial" w:hAnsi="Arial" w:cs="Arial"/>
          <w:sz w:val="19"/>
          <w:szCs w:val="19"/>
          <w:lang w:val="es-ES_tradnl"/>
        </w:rPr>
        <w:t>l</w:t>
      </w:r>
      <w:r w:rsidRPr="00CA71FA">
        <w:rPr>
          <w:rFonts w:ascii="Arial" w:hAnsi="Arial" w:cs="Arial"/>
          <w:spacing w:val="7"/>
          <w:sz w:val="19"/>
          <w:szCs w:val="19"/>
          <w:lang w:val="es-ES_tradnl"/>
        </w:rPr>
        <w:t xml:space="preserve"> </w:t>
      </w:r>
      <w:r w:rsidRPr="00CA71FA">
        <w:rPr>
          <w:rFonts w:ascii="Arial" w:hAnsi="Arial" w:cs="Arial"/>
          <w:spacing w:val="-1"/>
          <w:sz w:val="19"/>
          <w:szCs w:val="19"/>
          <w:lang w:val="es-ES_tradnl"/>
        </w:rPr>
        <w:t>nive</w:t>
      </w:r>
      <w:r w:rsidRPr="00CA71FA">
        <w:rPr>
          <w:rFonts w:ascii="Arial" w:hAnsi="Arial" w:cs="Arial"/>
          <w:sz w:val="19"/>
          <w:szCs w:val="19"/>
          <w:lang w:val="es-ES_tradnl"/>
        </w:rPr>
        <w:t>l</w:t>
      </w:r>
      <w:r w:rsidRPr="00CA71FA">
        <w:rPr>
          <w:rFonts w:ascii="Arial" w:hAnsi="Arial" w:cs="Arial"/>
          <w:spacing w:val="9"/>
          <w:sz w:val="19"/>
          <w:szCs w:val="19"/>
          <w:lang w:val="es-ES_tradnl"/>
        </w:rPr>
        <w:t xml:space="preserve"> </w:t>
      </w:r>
      <w:r w:rsidRPr="00CA71FA">
        <w:rPr>
          <w:rFonts w:ascii="Arial" w:hAnsi="Arial" w:cs="Arial"/>
          <w:spacing w:val="-1"/>
          <w:sz w:val="19"/>
          <w:szCs w:val="19"/>
          <w:lang w:val="es-ES_tradnl"/>
        </w:rPr>
        <w:t>medi</w:t>
      </w:r>
      <w:r w:rsidRPr="00CA71FA">
        <w:rPr>
          <w:rFonts w:ascii="Arial" w:hAnsi="Arial" w:cs="Arial"/>
          <w:sz w:val="19"/>
          <w:szCs w:val="19"/>
          <w:lang w:val="es-ES_tradnl"/>
        </w:rPr>
        <w:t>o</w:t>
      </w:r>
      <w:r w:rsidRPr="00CA71FA">
        <w:rPr>
          <w:rFonts w:ascii="Arial" w:hAnsi="Arial" w:cs="Arial"/>
          <w:spacing w:val="9"/>
          <w:sz w:val="19"/>
          <w:szCs w:val="19"/>
          <w:lang w:val="es-ES_tradnl"/>
        </w:rPr>
        <w:t xml:space="preserve"> </w:t>
      </w:r>
      <w:r w:rsidRPr="00CA71FA">
        <w:rPr>
          <w:rFonts w:ascii="Arial" w:hAnsi="Arial" w:cs="Arial"/>
          <w:spacing w:val="-1"/>
          <w:sz w:val="19"/>
          <w:szCs w:val="19"/>
          <w:lang w:val="es-ES_tradnl"/>
        </w:rPr>
        <w:t>superio</w:t>
      </w:r>
      <w:r w:rsidRPr="00CA71FA">
        <w:rPr>
          <w:rFonts w:ascii="Arial" w:hAnsi="Arial" w:cs="Arial"/>
          <w:sz w:val="19"/>
          <w:szCs w:val="19"/>
          <w:lang w:val="es-ES_tradnl"/>
        </w:rPr>
        <w:t>r</w:t>
      </w:r>
      <w:r w:rsidRPr="00CA71FA">
        <w:rPr>
          <w:rFonts w:ascii="Arial" w:hAnsi="Arial" w:cs="Arial"/>
          <w:spacing w:val="12"/>
          <w:sz w:val="19"/>
          <w:szCs w:val="19"/>
          <w:lang w:val="es-ES_tradnl"/>
        </w:rPr>
        <w:t xml:space="preserve"> </w:t>
      </w:r>
      <w:r w:rsidRPr="00CA71FA">
        <w:rPr>
          <w:rFonts w:ascii="Arial" w:hAnsi="Arial" w:cs="Arial"/>
          <w:sz w:val="19"/>
          <w:szCs w:val="19"/>
          <w:lang w:val="es-ES_tradnl"/>
        </w:rPr>
        <w:t>y</w:t>
      </w:r>
      <w:r w:rsidRPr="00CA71FA">
        <w:rPr>
          <w:rFonts w:ascii="Arial" w:hAnsi="Arial" w:cs="Arial"/>
          <w:spacing w:val="6"/>
          <w:sz w:val="19"/>
          <w:szCs w:val="19"/>
          <w:lang w:val="es-ES_tradnl"/>
        </w:rPr>
        <w:t xml:space="preserve"> </w:t>
      </w:r>
      <w:r w:rsidRPr="00CA71FA">
        <w:rPr>
          <w:rFonts w:ascii="Arial" w:hAnsi="Arial" w:cs="Arial"/>
          <w:spacing w:val="-1"/>
          <w:sz w:val="19"/>
          <w:szCs w:val="19"/>
          <w:lang w:val="es-ES_tradnl"/>
        </w:rPr>
        <w:t>superior</w:t>
      </w:r>
      <w:r w:rsidRPr="00CA71FA">
        <w:rPr>
          <w:rFonts w:ascii="Arial" w:hAnsi="Arial" w:cs="Arial"/>
          <w:sz w:val="19"/>
          <w:szCs w:val="19"/>
          <w:lang w:val="es-ES_tradnl"/>
        </w:rPr>
        <w:t>,</w:t>
      </w:r>
      <w:r w:rsidRPr="00CA71FA">
        <w:rPr>
          <w:rFonts w:ascii="Arial" w:hAnsi="Arial" w:cs="Arial"/>
          <w:spacing w:val="12"/>
          <w:sz w:val="19"/>
          <w:szCs w:val="19"/>
          <w:lang w:val="es-ES_tradnl"/>
        </w:rPr>
        <w:t xml:space="preserve"> </w:t>
      </w:r>
      <w:r w:rsidRPr="00CA71FA">
        <w:rPr>
          <w:rFonts w:ascii="Arial" w:hAnsi="Arial" w:cs="Arial"/>
          <w:spacing w:val="14"/>
          <w:sz w:val="19"/>
          <w:szCs w:val="19"/>
          <w:lang w:val="es-ES_tradnl"/>
        </w:rPr>
        <w:t>d</w:t>
      </w:r>
      <w:r w:rsidRPr="00CA71FA">
        <w:rPr>
          <w:rFonts w:ascii="Arial" w:hAnsi="Arial" w:cs="Arial"/>
          <w:sz w:val="19"/>
          <w:szCs w:val="19"/>
          <w:lang w:val="es-ES_tradnl"/>
        </w:rPr>
        <w:t>eberán</w:t>
      </w:r>
      <w:r w:rsidRPr="00CA71FA">
        <w:rPr>
          <w:rFonts w:ascii="Arial" w:hAnsi="Arial" w:cs="Arial"/>
          <w:spacing w:val="-2"/>
          <w:sz w:val="19"/>
          <w:szCs w:val="19"/>
          <w:lang w:val="es-ES_tradnl"/>
        </w:rPr>
        <w:t xml:space="preserve"> </w:t>
      </w:r>
      <w:r w:rsidRPr="00CA71FA">
        <w:rPr>
          <w:rFonts w:ascii="Arial" w:hAnsi="Arial" w:cs="Arial"/>
          <w:sz w:val="19"/>
          <w:szCs w:val="19"/>
          <w:lang w:val="es-ES_tradnl"/>
        </w:rPr>
        <w:t>ajustar</w:t>
      </w:r>
      <w:r w:rsidRPr="00CA71FA">
        <w:rPr>
          <w:rFonts w:ascii="Arial" w:hAnsi="Arial" w:cs="Arial"/>
          <w:spacing w:val="6"/>
          <w:sz w:val="19"/>
          <w:szCs w:val="19"/>
          <w:lang w:val="es-ES_tradnl"/>
        </w:rPr>
        <w:t xml:space="preserve"> </w:t>
      </w:r>
      <w:r w:rsidRPr="00CA71FA">
        <w:rPr>
          <w:rFonts w:ascii="Arial" w:hAnsi="Arial" w:cs="Arial"/>
          <w:sz w:val="19"/>
          <w:szCs w:val="19"/>
          <w:lang w:val="es-ES_tradnl"/>
        </w:rPr>
        <w:t>sus necesidades</w:t>
      </w:r>
      <w:r w:rsidRPr="00CA71FA">
        <w:rPr>
          <w:rFonts w:ascii="Arial" w:hAnsi="Arial" w:cs="Arial"/>
          <w:spacing w:val="-44"/>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53"/>
          <w:sz w:val="19"/>
          <w:szCs w:val="19"/>
          <w:lang w:val="es-ES_tradnl"/>
        </w:rPr>
        <w:t xml:space="preserve"> </w:t>
      </w:r>
      <w:r w:rsidRPr="00CA71FA">
        <w:rPr>
          <w:rFonts w:ascii="Arial" w:hAnsi="Arial" w:cs="Arial"/>
          <w:sz w:val="19"/>
          <w:szCs w:val="19"/>
          <w:lang w:val="es-ES_tradnl"/>
        </w:rPr>
        <w:t>personal</w:t>
      </w:r>
      <w:r w:rsidRPr="00CA71FA">
        <w:rPr>
          <w:rFonts w:ascii="Arial" w:hAnsi="Arial" w:cs="Arial"/>
          <w:spacing w:val="-48"/>
          <w:sz w:val="19"/>
          <w:szCs w:val="19"/>
          <w:lang w:val="es-ES_tradnl"/>
        </w:rPr>
        <w:t xml:space="preserve"> </w:t>
      </w:r>
      <w:r w:rsidRPr="00CA71FA">
        <w:rPr>
          <w:rFonts w:ascii="Arial" w:hAnsi="Arial" w:cs="Arial"/>
          <w:sz w:val="19"/>
          <w:szCs w:val="19"/>
          <w:lang w:val="es-ES_tradnl"/>
        </w:rPr>
        <w:t>para</w:t>
      </w:r>
      <w:r w:rsidRPr="00CA71FA">
        <w:rPr>
          <w:rFonts w:ascii="Arial" w:hAnsi="Arial" w:cs="Arial"/>
          <w:spacing w:val="-51"/>
          <w:sz w:val="19"/>
          <w:szCs w:val="19"/>
          <w:lang w:val="es-ES_tradnl"/>
        </w:rPr>
        <w:t xml:space="preserve"> </w:t>
      </w:r>
      <w:r w:rsidRPr="00CA71FA">
        <w:rPr>
          <w:rFonts w:ascii="Arial" w:hAnsi="Arial" w:cs="Arial"/>
          <w:sz w:val="19"/>
          <w:szCs w:val="19"/>
          <w:lang w:val="es-ES_tradnl"/>
        </w:rPr>
        <w:t>los</w:t>
      </w:r>
      <w:r w:rsidRPr="00CA71FA">
        <w:rPr>
          <w:rFonts w:ascii="Arial" w:hAnsi="Arial" w:cs="Arial"/>
          <w:spacing w:val="-53"/>
          <w:sz w:val="19"/>
          <w:szCs w:val="19"/>
          <w:lang w:val="es-ES_tradnl"/>
        </w:rPr>
        <w:t xml:space="preserve"> </w:t>
      </w:r>
      <w:r w:rsidRPr="00CA71FA">
        <w:rPr>
          <w:rFonts w:ascii="Arial" w:hAnsi="Arial" w:cs="Arial"/>
          <w:sz w:val="19"/>
          <w:szCs w:val="19"/>
          <w:lang w:val="es-ES_tradnl"/>
        </w:rPr>
        <w:t xml:space="preserve">programas educativos, en </w:t>
      </w:r>
      <w:r w:rsidRPr="00CA71FA">
        <w:rPr>
          <w:rFonts w:ascii="Arial" w:hAnsi="Arial" w:cs="Arial"/>
          <w:spacing w:val="-1"/>
          <w:sz w:val="19"/>
          <w:szCs w:val="19"/>
          <w:lang w:val="es-ES_tradnl"/>
        </w:rPr>
        <w:t>concordanci</w:t>
      </w:r>
      <w:r w:rsidRPr="00CA71FA">
        <w:rPr>
          <w:rFonts w:ascii="Arial" w:hAnsi="Arial" w:cs="Arial"/>
          <w:sz w:val="19"/>
          <w:szCs w:val="19"/>
          <w:lang w:val="es-ES_tradnl"/>
        </w:rPr>
        <w:t>a</w:t>
      </w:r>
      <w:r w:rsidRPr="00CA71FA">
        <w:rPr>
          <w:rFonts w:ascii="Arial" w:hAnsi="Arial" w:cs="Arial"/>
          <w:spacing w:val="27"/>
          <w:sz w:val="19"/>
          <w:szCs w:val="19"/>
          <w:lang w:val="es-ES_tradnl"/>
        </w:rPr>
        <w:t xml:space="preserve"> </w:t>
      </w:r>
      <w:r w:rsidRPr="00CA71FA">
        <w:rPr>
          <w:rFonts w:ascii="Arial" w:hAnsi="Arial" w:cs="Arial"/>
          <w:spacing w:val="-1"/>
          <w:sz w:val="19"/>
          <w:szCs w:val="19"/>
          <w:lang w:val="es-ES_tradnl"/>
        </w:rPr>
        <w:t>co</w:t>
      </w:r>
      <w:r w:rsidRPr="00CA71FA">
        <w:rPr>
          <w:rFonts w:ascii="Arial" w:hAnsi="Arial" w:cs="Arial"/>
          <w:sz w:val="19"/>
          <w:szCs w:val="19"/>
          <w:lang w:val="es-ES_tradnl"/>
        </w:rPr>
        <w:t>n</w:t>
      </w:r>
      <w:r w:rsidRPr="00CA71FA">
        <w:rPr>
          <w:rFonts w:ascii="Arial" w:hAnsi="Arial" w:cs="Arial"/>
          <w:spacing w:val="29"/>
          <w:sz w:val="19"/>
          <w:szCs w:val="19"/>
          <w:lang w:val="es-ES_tradnl"/>
        </w:rPr>
        <w:t xml:space="preserve"> </w:t>
      </w:r>
      <w:r w:rsidRPr="00CA71FA">
        <w:rPr>
          <w:rFonts w:ascii="Arial" w:hAnsi="Arial" w:cs="Arial"/>
          <w:spacing w:val="-1"/>
          <w:sz w:val="19"/>
          <w:szCs w:val="19"/>
          <w:lang w:val="es-ES_tradnl"/>
        </w:rPr>
        <w:t>lo</w:t>
      </w:r>
      <w:r w:rsidRPr="00CA71FA">
        <w:rPr>
          <w:rFonts w:ascii="Arial" w:hAnsi="Arial" w:cs="Arial"/>
          <w:sz w:val="19"/>
          <w:szCs w:val="19"/>
          <w:lang w:val="es-ES_tradnl"/>
        </w:rPr>
        <w:t>s</w:t>
      </w:r>
      <w:r w:rsidRPr="00CA71FA">
        <w:rPr>
          <w:rFonts w:ascii="Arial" w:hAnsi="Arial" w:cs="Arial"/>
          <w:spacing w:val="29"/>
          <w:sz w:val="19"/>
          <w:szCs w:val="19"/>
          <w:lang w:val="es-ES_tradnl"/>
        </w:rPr>
        <w:t xml:space="preserve"> </w:t>
      </w:r>
      <w:r w:rsidRPr="00CA71FA">
        <w:rPr>
          <w:rFonts w:ascii="Arial" w:hAnsi="Arial" w:cs="Arial"/>
          <w:spacing w:val="-1"/>
          <w:sz w:val="19"/>
          <w:szCs w:val="19"/>
          <w:lang w:val="es-ES_tradnl"/>
        </w:rPr>
        <w:t>objetivo</w:t>
      </w:r>
      <w:r w:rsidRPr="00CA71FA">
        <w:rPr>
          <w:rFonts w:ascii="Arial" w:hAnsi="Arial" w:cs="Arial"/>
          <w:sz w:val="19"/>
          <w:szCs w:val="19"/>
          <w:lang w:val="es-ES_tradnl"/>
        </w:rPr>
        <w:t>s</w:t>
      </w:r>
      <w:r w:rsidRPr="00CA71FA">
        <w:rPr>
          <w:rFonts w:ascii="Arial" w:hAnsi="Arial" w:cs="Arial"/>
          <w:spacing w:val="34"/>
          <w:sz w:val="19"/>
          <w:szCs w:val="19"/>
          <w:lang w:val="es-ES_tradnl"/>
        </w:rPr>
        <w:t xml:space="preserve"> </w:t>
      </w:r>
      <w:r w:rsidRPr="00CA71FA">
        <w:rPr>
          <w:rFonts w:ascii="Arial" w:hAnsi="Arial" w:cs="Arial"/>
          <w:spacing w:val="-1"/>
          <w:sz w:val="19"/>
          <w:szCs w:val="19"/>
          <w:lang w:val="es-ES_tradnl"/>
        </w:rPr>
        <w:t>programado</w:t>
      </w:r>
      <w:r w:rsidRPr="00CA71FA">
        <w:rPr>
          <w:rFonts w:ascii="Arial" w:hAnsi="Arial" w:cs="Arial"/>
          <w:sz w:val="19"/>
          <w:szCs w:val="19"/>
          <w:lang w:val="es-ES_tradnl"/>
        </w:rPr>
        <w:t>s</w:t>
      </w:r>
      <w:r w:rsidRPr="00CA71FA">
        <w:rPr>
          <w:rFonts w:ascii="Arial" w:hAnsi="Arial" w:cs="Arial"/>
          <w:spacing w:val="38"/>
          <w:sz w:val="19"/>
          <w:szCs w:val="19"/>
          <w:lang w:val="es-ES_tradnl"/>
        </w:rPr>
        <w:t xml:space="preserve"> </w:t>
      </w:r>
      <w:r w:rsidRPr="00CA71FA">
        <w:rPr>
          <w:rFonts w:ascii="Arial" w:hAnsi="Arial" w:cs="Arial"/>
          <w:spacing w:val="-1"/>
          <w:sz w:val="19"/>
          <w:szCs w:val="19"/>
          <w:lang w:val="es-ES_tradnl"/>
        </w:rPr>
        <w:t>par</w:t>
      </w:r>
      <w:r w:rsidRPr="00CA71FA">
        <w:rPr>
          <w:rFonts w:ascii="Arial" w:hAnsi="Arial" w:cs="Arial"/>
          <w:sz w:val="19"/>
          <w:szCs w:val="19"/>
          <w:lang w:val="es-ES_tradnl"/>
        </w:rPr>
        <w:t>a</w:t>
      </w:r>
      <w:r w:rsidRPr="00CA71FA">
        <w:rPr>
          <w:rFonts w:ascii="Arial" w:hAnsi="Arial" w:cs="Arial"/>
          <w:spacing w:val="30"/>
          <w:sz w:val="19"/>
          <w:szCs w:val="19"/>
          <w:lang w:val="es-ES_tradnl"/>
        </w:rPr>
        <w:t xml:space="preserve"> </w:t>
      </w:r>
      <w:r w:rsidRPr="00CA71FA">
        <w:rPr>
          <w:rFonts w:ascii="Arial" w:hAnsi="Arial" w:cs="Arial"/>
          <w:spacing w:val="-1"/>
          <w:sz w:val="19"/>
          <w:szCs w:val="19"/>
          <w:lang w:val="es-ES_tradnl"/>
        </w:rPr>
        <w:t>e</w:t>
      </w:r>
      <w:r w:rsidRPr="00CA71FA">
        <w:rPr>
          <w:rFonts w:ascii="Arial" w:hAnsi="Arial" w:cs="Arial"/>
          <w:sz w:val="19"/>
          <w:szCs w:val="19"/>
          <w:lang w:val="es-ES_tradnl"/>
        </w:rPr>
        <w:t>l</w:t>
      </w:r>
      <w:r w:rsidRPr="00CA71FA">
        <w:rPr>
          <w:rFonts w:ascii="Arial" w:hAnsi="Arial" w:cs="Arial"/>
          <w:spacing w:val="28"/>
          <w:sz w:val="19"/>
          <w:szCs w:val="19"/>
          <w:lang w:val="es-ES_tradnl"/>
        </w:rPr>
        <w:t xml:space="preserve"> </w:t>
      </w:r>
      <w:r w:rsidRPr="00CA71FA">
        <w:rPr>
          <w:rFonts w:ascii="Arial" w:hAnsi="Arial" w:cs="Arial"/>
          <w:spacing w:val="-1"/>
          <w:sz w:val="19"/>
          <w:szCs w:val="19"/>
          <w:lang w:val="es-ES_tradnl"/>
        </w:rPr>
        <w:t>ejercici</w:t>
      </w:r>
      <w:r w:rsidRPr="00CA71FA">
        <w:rPr>
          <w:rFonts w:ascii="Arial" w:hAnsi="Arial" w:cs="Arial"/>
          <w:sz w:val="19"/>
          <w:szCs w:val="19"/>
          <w:lang w:val="es-ES_tradnl"/>
        </w:rPr>
        <w:t>o</w:t>
      </w:r>
      <w:r w:rsidRPr="00CA71FA">
        <w:rPr>
          <w:rFonts w:ascii="Arial" w:hAnsi="Arial" w:cs="Arial"/>
          <w:spacing w:val="33"/>
          <w:sz w:val="19"/>
          <w:szCs w:val="19"/>
          <w:lang w:val="es-ES_tradnl"/>
        </w:rPr>
        <w:t xml:space="preserve"> </w:t>
      </w:r>
      <w:r w:rsidRPr="00CA71FA">
        <w:rPr>
          <w:rFonts w:ascii="Arial" w:hAnsi="Arial" w:cs="Arial"/>
          <w:spacing w:val="-1"/>
          <w:w w:val="101"/>
          <w:sz w:val="19"/>
          <w:szCs w:val="19"/>
          <w:lang w:val="es-ES_tradnl"/>
        </w:rPr>
        <w:t>fiscal</w:t>
      </w:r>
      <w:r w:rsidRPr="00CA71FA">
        <w:rPr>
          <w:rFonts w:ascii="Arial" w:hAnsi="Arial" w:cs="Arial"/>
          <w:bCs/>
          <w:sz w:val="19"/>
          <w:szCs w:val="19"/>
          <w:lang w:val="es-ES_tradnl"/>
        </w:rPr>
        <w:t>,</w:t>
      </w:r>
      <w:r w:rsidRPr="00CA71FA">
        <w:rPr>
          <w:rFonts w:ascii="Arial" w:hAnsi="Arial" w:cs="Arial"/>
          <w:bCs/>
          <w:spacing w:val="26"/>
          <w:sz w:val="19"/>
          <w:szCs w:val="19"/>
          <w:lang w:val="es-ES_tradnl"/>
        </w:rPr>
        <w:t xml:space="preserve"> </w:t>
      </w:r>
      <w:r w:rsidRPr="00CA71FA">
        <w:rPr>
          <w:rFonts w:ascii="Arial" w:hAnsi="Arial" w:cs="Arial"/>
          <w:spacing w:val="-1"/>
          <w:sz w:val="19"/>
          <w:szCs w:val="19"/>
          <w:lang w:val="es-ES_tradnl"/>
        </w:rPr>
        <w:t>po</w:t>
      </w:r>
      <w:r w:rsidRPr="00CA71FA">
        <w:rPr>
          <w:rFonts w:ascii="Arial" w:hAnsi="Arial" w:cs="Arial"/>
          <w:sz w:val="19"/>
          <w:szCs w:val="19"/>
          <w:lang w:val="es-ES_tradnl"/>
        </w:rPr>
        <w:t>r</w:t>
      </w:r>
      <w:r w:rsidRPr="00CA71FA">
        <w:rPr>
          <w:rFonts w:ascii="Arial" w:hAnsi="Arial" w:cs="Arial"/>
          <w:spacing w:val="23"/>
          <w:sz w:val="19"/>
          <w:szCs w:val="19"/>
          <w:lang w:val="es-ES_tradnl"/>
        </w:rPr>
        <w:t xml:space="preserve"> </w:t>
      </w:r>
      <w:r w:rsidRPr="00CA71FA">
        <w:rPr>
          <w:rFonts w:ascii="Arial" w:hAnsi="Arial" w:cs="Arial"/>
          <w:spacing w:val="-1"/>
          <w:sz w:val="19"/>
          <w:szCs w:val="19"/>
          <w:lang w:val="es-ES_tradnl"/>
        </w:rPr>
        <w:t>l</w:t>
      </w:r>
      <w:r w:rsidRPr="00CA71FA">
        <w:rPr>
          <w:rFonts w:ascii="Arial" w:hAnsi="Arial" w:cs="Arial"/>
          <w:sz w:val="19"/>
          <w:szCs w:val="19"/>
          <w:lang w:val="es-ES_tradnl"/>
        </w:rPr>
        <w:t>o</w:t>
      </w:r>
      <w:r w:rsidRPr="00CA71FA">
        <w:rPr>
          <w:rFonts w:ascii="Arial" w:hAnsi="Arial" w:cs="Arial"/>
          <w:spacing w:val="21"/>
          <w:sz w:val="19"/>
          <w:szCs w:val="19"/>
          <w:lang w:val="es-ES_tradnl"/>
        </w:rPr>
        <w:t xml:space="preserve"> </w:t>
      </w:r>
      <w:r w:rsidRPr="00CA71FA">
        <w:rPr>
          <w:rFonts w:ascii="Arial" w:hAnsi="Arial" w:cs="Arial"/>
          <w:spacing w:val="-1"/>
          <w:sz w:val="19"/>
          <w:szCs w:val="19"/>
          <w:lang w:val="es-ES_tradnl"/>
        </w:rPr>
        <w:t>qu</w:t>
      </w:r>
      <w:r w:rsidRPr="00CA71FA">
        <w:rPr>
          <w:rFonts w:ascii="Arial" w:hAnsi="Arial" w:cs="Arial"/>
          <w:sz w:val="19"/>
          <w:szCs w:val="19"/>
          <w:lang w:val="es-ES_tradnl"/>
        </w:rPr>
        <w:t>e</w:t>
      </w:r>
      <w:r w:rsidRPr="00CA71FA">
        <w:rPr>
          <w:rFonts w:ascii="Arial" w:hAnsi="Arial" w:cs="Arial"/>
          <w:spacing w:val="23"/>
          <w:sz w:val="19"/>
          <w:szCs w:val="19"/>
          <w:lang w:val="es-ES_tradnl"/>
        </w:rPr>
        <w:t xml:space="preserve"> </w:t>
      </w:r>
      <w:r w:rsidRPr="00CA71FA">
        <w:rPr>
          <w:rFonts w:ascii="Arial" w:hAnsi="Arial" w:cs="Arial"/>
          <w:spacing w:val="-1"/>
          <w:sz w:val="19"/>
          <w:szCs w:val="19"/>
          <w:lang w:val="es-ES_tradnl"/>
        </w:rPr>
        <w:t>ante</w:t>
      </w:r>
      <w:r w:rsidRPr="00CA71FA">
        <w:rPr>
          <w:rFonts w:ascii="Arial" w:hAnsi="Arial" w:cs="Arial"/>
          <w:sz w:val="19"/>
          <w:szCs w:val="19"/>
          <w:lang w:val="es-ES_tradnl"/>
        </w:rPr>
        <w:t>s</w:t>
      </w:r>
      <w:r w:rsidRPr="00CA71FA">
        <w:rPr>
          <w:rFonts w:ascii="Arial" w:hAnsi="Arial" w:cs="Arial"/>
          <w:spacing w:val="25"/>
          <w:sz w:val="19"/>
          <w:szCs w:val="19"/>
          <w:lang w:val="es-ES_tradnl"/>
        </w:rPr>
        <w:t xml:space="preserve"> </w:t>
      </w:r>
      <w:r w:rsidRPr="00CA71FA">
        <w:rPr>
          <w:rFonts w:ascii="Arial" w:hAnsi="Arial" w:cs="Arial"/>
          <w:spacing w:val="-1"/>
          <w:sz w:val="19"/>
          <w:szCs w:val="19"/>
          <w:lang w:val="es-ES_tradnl"/>
        </w:rPr>
        <w:t>d</w:t>
      </w:r>
      <w:r w:rsidRPr="00CA71FA">
        <w:rPr>
          <w:rFonts w:ascii="Arial" w:hAnsi="Arial" w:cs="Arial"/>
          <w:sz w:val="19"/>
          <w:szCs w:val="19"/>
          <w:lang w:val="es-ES_tradnl"/>
        </w:rPr>
        <w:t>e</w:t>
      </w:r>
      <w:r w:rsidRPr="00CA71FA">
        <w:rPr>
          <w:rFonts w:ascii="Arial" w:hAnsi="Arial" w:cs="Arial"/>
          <w:spacing w:val="22"/>
          <w:sz w:val="19"/>
          <w:szCs w:val="19"/>
          <w:lang w:val="es-ES_tradnl"/>
        </w:rPr>
        <w:t xml:space="preserve"> </w:t>
      </w:r>
      <w:r w:rsidRPr="00CA71FA">
        <w:rPr>
          <w:rFonts w:ascii="Arial" w:hAnsi="Arial" w:cs="Arial"/>
          <w:spacing w:val="-1"/>
          <w:sz w:val="19"/>
          <w:szCs w:val="19"/>
          <w:lang w:val="es-ES_tradnl"/>
        </w:rPr>
        <w:t>efectua</w:t>
      </w:r>
      <w:r w:rsidRPr="00CA71FA">
        <w:rPr>
          <w:rFonts w:ascii="Arial" w:hAnsi="Arial" w:cs="Arial"/>
          <w:sz w:val="19"/>
          <w:szCs w:val="19"/>
          <w:lang w:val="es-ES_tradnl"/>
        </w:rPr>
        <w:t>r</w:t>
      </w:r>
      <w:r w:rsidRPr="00CA71FA">
        <w:rPr>
          <w:rFonts w:ascii="Arial" w:hAnsi="Arial" w:cs="Arial"/>
          <w:spacing w:val="28"/>
          <w:sz w:val="19"/>
          <w:szCs w:val="19"/>
          <w:lang w:val="es-ES_tradnl"/>
        </w:rPr>
        <w:t xml:space="preserve"> </w:t>
      </w:r>
      <w:r w:rsidRPr="00CA71FA">
        <w:rPr>
          <w:rFonts w:ascii="Arial" w:hAnsi="Arial" w:cs="Arial"/>
          <w:spacing w:val="-1"/>
          <w:sz w:val="19"/>
          <w:szCs w:val="19"/>
          <w:lang w:val="es-ES_tradnl"/>
        </w:rPr>
        <w:t>cualquie</w:t>
      </w:r>
      <w:r w:rsidRPr="00CA71FA">
        <w:rPr>
          <w:rFonts w:ascii="Arial" w:hAnsi="Arial" w:cs="Arial"/>
          <w:sz w:val="19"/>
          <w:szCs w:val="19"/>
          <w:lang w:val="es-ES_tradnl"/>
        </w:rPr>
        <w:t>r</w:t>
      </w:r>
      <w:r w:rsidRPr="00CA71FA">
        <w:rPr>
          <w:rFonts w:ascii="Arial" w:hAnsi="Arial" w:cs="Arial"/>
          <w:spacing w:val="28"/>
          <w:sz w:val="19"/>
          <w:szCs w:val="19"/>
          <w:lang w:val="es-ES_tradnl"/>
        </w:rPr>
        <w:t xml:space="preserve"> </w:t>
      </w:r>
      <w:r w:rsidRPr="00CA71FA">
        <w:rPr>
          <w:rFonts w:ascii="Arial" w:hAnsi="Arial" w:cs="Arial"/>
          <w:spacing w:val="-1"/>
          <w:sz w:val="19"/>
          <w:szCs w:val="19"/>
          <w:lang w:val="es-ES_tradnl"/>
        </w:rPr>
        <w:t>contratació</w:t>
      </w:r>
      <w:r w:rsidRPr="00CA71FA">
        <w:rPr>
          <w:rFonts w:ascii="Arial" w:hAnsi="Arial" w:cs="Arial"/>
          <w:sz w:val="19"/>
          <w:szCs w:val="19"/>
          <w:lang w:val="es-ES_tradnl"/>
        </w:rPr>
        <w:t>n</w:t>
      </w:r>
      <w:r w:rsidRPr="00CA71FA">
        <w:rPr>
          <w:rFonts w:ascii="Arial" w:hAnsi="Arial" w:cs="Arial"/>
          <w:spacing w:val="31"/>
          <w:sz w:val="19"/>
          <w:szCs w:val="19"/>
          <w:lang w:val="es-ES_tradnl"/>
        </w:rPr>
        <w:t xml:space="preserve"> </w:t>
      </w:r>
      <w:r w:rsidRPr="00CA71FA">
        <w:rPr>
          <w:rFonts w:ascii="Arial" w:hAnsi="Arial" w:cs="Arial"/>
          <w:sz w:val="19"/>
          <w:szCs w:val="19"/>
          <w:lang w:val="es-ES_tradnl"/>
        </w:rPr>
        <w:t>o</w:t>
      </w:r>
      <w:r w:rsidRPr="00CA71FA">
        <w:rPr>
          <w:rFonts w:ascii="Arial" w:hAnsi="Arial" w:cs="Arial"/>
          <w:spacing w:val="22"/>
          <w:sz w:val="19"/>
          <w:szCs w:val="19"/>
          <w:lang w:val="es-ES_tradnl"/>
        </w:rPr>
        <w:t xml:space="preserve"> </w:t>
      </w:r>
      <w:r w:rsidRPr="00CA71FA">
        <w:rPr>
          <w:rFonts w:ascii="Arial" w:hAnsi="Arial" w:cs="Arial"/>
          <w:spacing w:val="-1"/>
          <w:sz w:val="19"/>
          <w:szCs w:val="19"/>
          <w:lang w:val="es-ES_tradnl"/>
        </w:rPr>
        <w:t>increment</w:t>
      </w:r>
      <w:r w:rsidRPr="00CA71FA">
        <w:rPr>
          <w:rFonts w:ascii="Arial" w:hAnsi="Arial" w:cs="Arial"/>
          <w:sz w:val="19"/>
          <w:szCs w:val="19"/>
          <w:lang w:val="es-ES_tradnl"/>
        </w:rPr>
        <w:t>o</w:t>
      </w:r>
      <w:r w:rsidRPr="00CA71FA">
        <w:rPr>
          <w:rFonts w:ascii="Arial" w:hAnsi="Arial" w:cs="Arial"/>
          <w:spacing w:val="30"/>
          <w:sz w:val="19"/>
          <w:szCs w:val="19"/>
          <w:lang w:val="es-ES_tradnl"/>
        </w:rPr>
        <w:t xml:space="preserve"> </w:t>
      </w:r>
      <w:r w:rsidRPr="00CA71FA">
        <w:rPr>
          <w:rFonts w:ascii="Arial" w:hAnsi="Arial" w:cs="Arial"/>
          <w:sz w:val="19"/>
          <w:szCs w:val="19"/>
          <w:lang w:val="es-ES_tradnl"/>
        </w:rPr>
        <w:t>a</w:t>
      </w:r>
      <w:r w:rsidRPr="00CA71FA">
        <w:rPr>
          <w:rFonts w:ascii="Arial" w:hAnsi="Arial" w:cs="Arial"/>
          <w:spacing w:val="22"/>
          <w:sz w:val="19"/>
          <w:szCs w:val="19"/>
          <w:lang w:val="es-ES_tradnl"/>
        </w:rPr>
        <w:t xml:space="preserve"> </w:t>
      </w:r>
      <w:r w:rsidRPr="00CA71FA">
        <w:rPr>
          <w:rFonts w:ascii="Arial" w:hAnsi="Arial" w:cs="Arial"/>
          <w:spacing w:val="-1"/>
          <w:w w:val="101"/>
          <w:sz w:val="19"/>
          <w:szCs w:val="19"/>
          <w:lang w:val="es-ES_tradnl"/>
        </w:rPr>
        <w:t>su</w:t>
      </w:r>
      <w:r w:rsidRPr="00CA71FA">
        <w:rPr>
          <w:rFonts w:ascii="Arial" w:hAnsi="Arial" w:cs="Arial"/>
          <w:sz w:val="19"/>
          <w:szCs w:val="19"/>
          <w:lang w:val="es-ES_tradnl"/>
        </w:rPr>
        <w:t xml:space="preserve"> </w:t>
      </w:r>
      <w:r w:rsidRPr="00CA71FA">
        <w:rPr>
          <w:rFonts w:ascii="Arial" w:hAnsi="Arial" w:cs="Arial"/>
          <w:spacing w:val="-1"/>
          <w:sz w:val="19"/>
          <w:szCs w:val="19"/>
          <w:lang w:val="es-ES_tradnl"/>
        </w:rPr>
        <w:t>plantill</w:t>
      </w:r>
      <w:r w:rsidRPr="00CA71FA">
        <w:rPr>
          <w:rFonts w:ascii="Arial" w:hAnsi="Arial" w:cs="Arial"/>
          <w:sz w:val="19"/>
          <w:szCs w:val="19"/>
          <w:lang w:val="es-ES_tradnl"/>
        </w:rPr>
        <w:t>a</w:t>
      </w:r>
      <w:r w:rsidRPr="00CA71FA">
        <w:rPr>
          <w:rFonts w:ascii="Arial" w:hAnsi="Arial" w:cs="Arial"/>
          <w:spacing w:val="34"/>
          <w:sz w:val="19"/>
          <w:szCs w:val="19"/>
          <w:lang w:val="es-ES_tradnl"/>
        </w:rPr>
        <w:t xml:space="preserve"> </w:t>
      </w:r>
      <w:r w:rsidRPr="00CA71FA">
        <w:rPr>
          <w:rFonts w:ascii="Arial" w:hAnsi="Arial" w:cs="Arial"/>
          <w:spacing w:val="-1"/>
          <w:sz w:val="19"/>
          <w:szCs w:val="19"/>
          <w:lang w:val="es-ES_tradnl"/>
        </w:rPr>
        <w:t>d</w:t>
      </w:r>
      <w:r w:rsidRPr="00CA71FA">
        <w:rPr>
          <w:rFonts w:ascii="Arial" w:hAnsi="Arial" w:cs="Arial"/>
          <w:sz w:val="19"/>
          <w:szCs w:val="19"/>
          <w:lang w:val="es-ES_tradnl"/>
        </w:rPr>
        <w:t>e</w:t>
      </w:r>
      <w:r w:rsidRPr="00CA71FA">
        <w:rPr>
          <w:rFonts w:ascii="Arial" w:hAnsi="Arial" w:cs="Arial"/>
          <w:spacing w:val="29"/>
          <w:sz w:val="19"/>
          <w:szCs w:val="19"/>
          <w:lang w:val="es-ES_tradnl"/>
        </w:rPr>
        <w:t xml:space="preserve"> </w:t>
      </w:r>
      <w:r w:rsidRPr="00CA71FA">
        <w:rPr>
          <w:rFonts w:ascii="Arial" w:hAnsi="Arial" w:cs="Arial"/>
          <w:spacing w:val="-1"/>
          <w:sz w:val="19"/>
          <w:szCs w:val="19"/>
          <w:lang w:val="es-ES_tradnl"/>
        </w:rPr>
        <w:t>personal</w:t>
      </w:r>
      <w:r w:rsidRPr="00CA71FA">
        <w:rPr>
          <w:rFonts w:ascii="Arial" w:hAnsi="Arial" w:cs="Arial"/>
          <w:sz w:val="19"/>
          <w:szCs w:val="19"/>
          <w:lang w:val="es-ES_tradnl"/>
        </w:rPr>
        <w:t>,</w:t>
      </w:r>
      <w:r w:rsidRPr="00CA71FA">
        <w:rPr>
          <w:rFonts w:ascii="Arial" w:hAnsi="Arial" w:cs="Arial"/>
          <w:spacing w:val="35"/>
          <w:sz w:val="19"/>
          <w:szCs w:val="19"/>
          <w:lang w:val="es-ES_tradnl"/>
        </w:rPr>
        <w:t xml:space="preserve"> </w:t>
      </w:r>
      <w:r w:rsidRPr="00CA71FA">
        <w:rPr>
          <w:rFonts w:ascii="Arial" w:hAnsi="Arial" w:cs="Arial"/>
          <w:spacing w:val="-1"/>
          <w:sz w:val="19"/>
          <w:szCs w:val="19"/>
          <w:lang w:val="es-ES_tradnl"/>
        </w:rPr>
        <w:t>deberá</w:t>
      </w:r>
      <w:r w:rsidRPr="00CA71FA">
        <w:rPr>
          <w:rFonts w:ascii="Arial" w:hAnsi="Arial" w:cs="Arial"/>
          <w:sz w:val="19"/>
          <w:szCs w:val="19"/>
          <w:lang w:val="es-ES_tradnl"/>
        </w:rPr>
        <w:t>n</w:t>
      </w:r>
      <w:r w:rsidRPr="00CA71FA">
        <w:rPr>
          <w:rFonts w:ascii="Arial" w:hAnsi="Arial" w:cs="Arial"/>
          <w:spacing w:val="37"/>
          <w:sz w:val="19"/>
          <w:szCs w:val="19"/>
          <w:lang w:val="es-ES_tradnl"/>
        </w:rPr>
        <w:t xml:space="preserve"> </w:t>
      </w:r>
      <w:r w:rsidRPr="00CA71FA">
        <w:rPr>
          <w:rFonts w:ascii="Arial" w:hAnsi="Arial" w:cs="Arial"/>
          <w:spacing w:val="-1"/>
          <w:sz w:val="19"/>
          <w:szCs w:val="19"/>
          <w:lang w:val="es-ES_tradnl"/>
        </w:rPr>
        <w:t>obtene</w:t>
      </w:r>
      <w:r w:rsidRPr="00CA71FA">
        <w:rPr>
          <w:rFonts w:ascii="Arial" w:hAnsi="Arial" w:cs="Arial"/>
          <w:sz w:val="19"/>
          <w:szCs w:val="19"/>
          <w:lang w:val="es-ES_tradnl"/>
        </w:rPr>
        <w:t>r</w:t>
      </w:r>
      <w:r w:rsidRPr="00CA71FA">
        <w:rPr>
          <w:rFonts w:ascii="Arial" w:hAnsi="Arial" w:cs="Arial"/>
          <w:spacing w:val="37"/>
          <w:sz w:val="19"/>
          <w:szCs w:val="19"/>
          <w:lang w:val="es-ES_tradnl"/>
        </w:rPr>
        <w:t xml:space="preserve"> </w:t>
      </w:r>
      <w:r w:rsidRPr="00CA71FA">
        <w:rPr>
          <w:rFonts w:ascii="Arial" w:hAnsi="Arial" w:cs="Arial"/>
          <w:spacing w:val="-1"/>
          <w:sz w:val="19"/>
          <w:szCs w:val="19"/>
          <w:lang w:val="es-ES_tradnl"/>
        </w:rPr>
        <w:t>d</w:t>
      </w:r>
      <w:r w:rsidRPr="00CA71FA">
        <w:rPr>
          <w:rFonts w:ascii="Arial" w:hAnsi="Arial" w:cs="Arial"/>
          <w:sz w:val="19"/>
          <w:szCs w:val="19"/>
          <w:lang w:val="es-ES_tradnl"/>
        </w:rPr>
        <w:t>e</w:t>
      </w:r>
      <w:r w:rsidRPr="00CA71FA">
        <w:rPr>
          <w:rFonts w:ascii="Arial" w:hAnsi="Arial" w:cs="Arial"/>
          <w:spacing w:val="32"/>
          <w:sz w:val="19"/>
          <w:szCs w:val="19"/>
          <w:lang w:val="es-ES_tradnl"/>
        </w:rPr>
        <w:t xml:space="preserve"> </w:t>
      </w:r>
      <w:r w:rsidRPr="00CA71FA">
        <w:rPr>
          <w:rFonts w:ascii="Arial" w:hAnsi="Arial" w:cs="Arial"/>
          <w:spacing w:val="-1"/>
          <w:sz w:val="19"/>
          <w:szCs w:val="19"/>
          <w:lang w:val="es-ES_tradnl"/>
        </w:rPr>
        <w:t>Administració</w:t>
      </w:r>
      <w:r w:rsidRPr="00CA71FA">
        <w:rPr>
          <w:rFonts w:ascii="Arial" w:hAnsi="Arial" w:cs="Arial"/>
          <w:sz w:val="19"/>
          <w:szCs w:val="19"/>
          <w:lang w:val="es-ES_tradnl"/>
        </w:rPr>
        <w:t>n el dictamen y</w:t>
      </w:r>
      <w:r w:rsidRPr="00CA71FA">
        <w:rPr>
          <w:rFonts w:ascii="Arial" w:hAnsi="Arial" w:cs="Arial"/>
          <w:spacing w:val="1"/>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41"/>
          <w:sz w:val="19"/>
          <w:szCs w:val="19"/>
          <w:lang w:val="es-ES_tradnl"/>
        </w:rPr>
        <w:t xml:space="preserve"> </w:t>
      </w:r>
      <w:r w:rsidRPr="00CA71FA">
        <w:rPr>
          <w:rFonts w:ascii="Arial" w:hAnsi="Arial" w:cs="Arial"/>
          <w:w w:val="101"/>
          <w:sz w:val="19"/>
          <w:szCs w:val="19"/>
          <w:lang w:val="es-ES_tradnl"/>
        </w:rPr>
        <w:t>la</w:t>
      </w:r>
      <w:r w:rsidRPr="00CA71FA">
        <w:rPr>
          <w:rFonts w:ascii="Arial" w:hAnsi="Arial" w:cs="Arial"/>
          <w:sz w:val="19"/>
          <w:szCs w:val="19"/>
          <w:lang w:val="es-ES_tradnl"/>
        </w:rPr>
        <w:t xml:space="preserve"> Secretaría</w:t>
      </w:r>
      <w:r w:rsidRPr="00CA71FA">
        <w:rPr>
          <w:rFonts w:ascii="Arial" w:hAnsi="Arial" w:cs="Arial"/>
          <w:spacing w:val="51"/>
          <w:sz w:val="19"/>
          <w:szCs w:val="19"/>
          <w:lang w:val="es-ES_tradnl"/>
        </w:rPr>
        <w:t xml:space="preserve"> </w:t>
      </w:r>
      <w:r w:rsidRPr="00CA71FA">
        <w:rPr>
          <w:rFonts w:ascii="Arial" w:hAnsi="Arial" w:cs="Arial"/>
          <w:sz w:val="19"/>
          <w:szCs w:val="19"/>
          <w:lang w:val="es-ES_tradnl"/>
        </w:rPr>
        <w:t>la</w:t>
      </w:r>
      <w:r w:rsidRPr="00CA71FA">
        <w:rPr>
          <w:rFonts w:ascii="Arial" w:hAnsi="Arial" w:cs="Arial"/>
          <w:spacing w:val="43"/>
          <w:sz w:val="19"/>
          <w:szCs w:val="19"/>
          <w:lang w:val="es-ES_tradnl"/>
        </w:rPr>
        <w:t xml:space="preserve"> </w:t>
      </w:r>
      <w:r w:rsidRPr="00CA71FA">
        <w:rPr>
          <w:rFonts w:ascii="Arial" w:hAnsi="Arial" w:cs="Arial"/>
          <w:sz w:val="19"/>
          <w:szCs w:val="19"/>
          <w:lang w:val="es-ES_tradnl"/>
        </w:rPr>
        <w:t>asignación</w:t>
      </w:r>
      <w:r w:rsidRPr="00CA71FA">
        <w:rPr>
          <w:rFonts w:ascii="Arial" w:hAnsi="Arial" w:cs="Arial"/>
          <w:spacing w:val="51"/>
          <w:sz w:val="19"/>
          <w:szCs w:val="19"/>
          <w:lang w:val="es-ES_tradnl"/>
        </w:rPr>
        <w:t xml:space="preserve"> </w:t>
      </w:r>
      <w:r w:rsidRPr="00CA71FA">
        <w:rPr>
          <w:rFonts w:ascii="Arial" w:hAnsi="Arial" w:cs="Arial"/>
          <w:sz w:val="19"/>
          <w:szCs w:val="19"/>
          <w:lang w:val="es-ES_tradnl"/>
        </w:rPr>
        <w:t>presupuestaria que</w:t>
      </w:r>
      <w:r w:rsidRPr="00CA71FA">
        <w:rPr>
          <w:rFonts w:ascii="Arial" w:hAnsi="Arial" w:cs="Arial"/>
          <w:spacing w:val="45"/>
          <w:sz w:val="19"/>
          <w:szCs w:val="19"/>
          <w:lang w:val="es-ES_tradnl"/>
        </w:rPr>
        <w:t xml:space="preserve"> </w:t>
      </w:r>
      <w:r w:rsidRPr="00CA71FA">
        <w:rPr>
          <w:rFonts w:ascii="Arial" w:hAnsi="Arial" w:cs="Arial"/>
          <w:sz w:val="19"/>
          <w:szCs w:val="19"/>
          <w:lang w:val="es-ES_tradnl"/>
        </w:rPr>
        <w:t>corresponda, debiendo</w:t>
      </w:r>
      <w:r w:rsidRPr="00CA71FA">
        <w:rPr>
          <w:rFonts w:ascii="Arial" w:hAnsi="Arial" w:cs="Arial"/>
          <w:spacing w:val="8"/>
          <w:sz w:val="19"/>
          <w:szCs w:val="19"/>
          <w:lang w:val="es-ES_tradnl"/>
        </w:rPr>
        <w:t xml:space="preserve"> </w:t>
      </w:r>
      <w:r w:rsidRPr="00CA71FA">
        <w:rPr>
          <w:rFonts w:ascii="Arial" w:hAnsi="Arial" w:cs="Arial"/>
          <w:sz w:val="19"/>
          <w:szCs w:val="19"/>
          <w:lang w:val="es-ES_tradnl"/>
        </w:rPr>
        <w:t>para</w:t>
      </w:r>
      <w:r w:rsidRPr="00CA71FA">
        <w:rPr>
          <w:rFonts w:ascii="Arial" w:hAnsi="Arial" w:cs="Arial"/>
          <w:spacing w:val="43"/>
          <w:sz w:val="19"/>
          <w:szCs w:val="19"/>
          <w:lang w:val="es-ES_tradnl"/>
        </w:rPr>
        <w:t xml:space="preserve"> </w:t>
      </w:r>
      <w:r w:rsidRPr="00CA71FA">
        <w:rPr>
          <w:rFonts w:ascii="Arial" w:hAnsi="Arial" w:cs="Arial"/>
          <w:w w:val="101"/>
          <w:sz w:val="19"/>
          <w:szCs w:val="19"/>
          <w:lang w:val="es-ES_tradnl"/>
        </w:rPr>
        <w:t>ello</w:t>
      </w:r>
      <w:r w:rsidRPr="00CA71FA">
        <w:rPr>
          <w:rFonts w:ascii="Arial" w:hAnsi="Arial" w:cs="Arial"/>
          <w:sz w:val="19"/>
          <w:szCs w:val="19"/>
          <w:lang w:val="es-ES_tradnl"/>
        </w:rPr>
        <w:t xml:space="preserve"> presentar</w:t>
      </w:r>
      <w:r w:rsidRPr="00CA71FA">
        <w:rPr>
          <w:rFonts w:ascii="Arial" w:hAnsi="Arial" w:cs="Arial"/>
          <w:spacing w:val="52"/>
          <w:sz w:val="19"/>
          <w:szCs w:val="19"/>
          <w:lang w:val="es-ES_tradnl"/>
        </w:rPr>
        <w:t xml:space="preserve"> </w:t>
      </w:r>
      <w:r w:rsidRPr="00CA71FA">
        <w:rPr>
          <w:rFonts w:ascii="Arial" w:hAnsi="Arial" w:cs="Arial"/>
          <w:sz w:val="19"/>
          <w:szCs w:val="19"/>
          <w:lang w:val="es-ES_tradnl"/>
        </w:rPr>
        <w:t>las</w:t>
      </w:r>
      <w:r w:rsidRPr="00CA71FA">
        <w:rPr>
          <w:rFonts w:ascii="Arial" w:hAnsi="Arial" w:cs="Arial"/>
          <w:spacing w:val="46"/>
          <w:sz w:val="19"/>
          <w:szCs w:val="19"/>
          <w:lang w:val="es-ES_tradnl"/>
        </w:rPr>
        <w:t xml:space="preserve"> </w:t>
      </w:r>
      <w:r w:rsidRPr="00CA71FA">
        <w:rPr>
          <w:rFonts w:ascii="Arial" w:hAnsi="Arial" w:cs="Arial"/>
          <w:sz w:val="19"/>
          <w:szCs w:val="19"/>
          <w:lang w:val="es-ES_tradnl"/>
        </w:rPr>
        <w:t>justificaciones, antecedentes o</w:t>
      </w:r>
      <w:r w:rsidRPr="00CA71FA">
        <w:rPr>
          <w:rFonts w:ascii="Arial" w:hAnsi="Arial" w:cs="Arial"/>
          <w:spacing w:val="45"/>
          <w:sz w:val="19"/>
          <w:szCs w:val="19"/>
          <w:lang w:val="es-ES_tradnl"/>
        </w:rPr>
        <w:t xml:space="preserve"> </w:t>
      </w:r>
      <w:r w:rsidRPr="00CA71FA">
        <w:rPr>
          <w:rFonts w:ascii="Arial" w:hAnsi="Arial" w:cs="Arial"/>
          <w:sz w:val="19"/>
          <w:szCs w:val="19"/>
          <w:lang w:val="es-ES_tradnl"/>
        </w:rPr>
        <w:t>autorizaciones procedentes</w:t>
      </w:r>
      <w:r w:rsidRPr="00CA71FA">
        <w:rPr>
          <w:rFonts w:ascii="Arial" w:hAnsi="Arial" w:cs="Arial"/>
          <w:spacing w:val="-2"/>
          <w:sz w:val="19"/>
          <w:szCs w:val="19"/>
          <w:lang w:val="es-ES_tradnl"/>
        </w:rPr>
        <w:t>.</w:t>
      </w:r>
    </w:p>
    <w:p w:rsidR="006F4E2F" w:rsidRPr="00CA71FA" w:rsidRDefault="006F4E2F" w:rsidP="00253D7C">
      <w:pPr>
        <w:widowControl w:val="0"/>
        <w:autoSpaceDE w:val="0"/>
        <w:autoSpaceDN w:val="0"/>
        <w:adjustRightInd w:val="0"/>
        <w:spacing w:line="238" w:lineRule="auto"/>
        <w:ind w:right="73"/>
        <w:jc w:val="both"/>
        <w:rPr>
          <w:rFonts w:ascii="Arial" w:hAnsi="Arial" w:cs="Arial"/>
          <w:spacing w:val="1"/>
          <w:w w:val="101"/>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96.</w:t>
      </w:r>
      <w:r w:rsidRPr="00CA71FA">
        <w:rPr>
          <w:rFonts w:ascii="Arial" w:hAnsi="Arial" w:cs="Arial"/>
          <w:sz w:val="19"/>
          <w:szCs w:val="19"/>
          <w:lang w:val="es-ES_tradnl"/>
        </w:rPr>
        <w:t xml:space="preserve"> Las Dependencias y Entidades, deberán establecer los mecanismos necesarios para garantizar la recuperación de los pagos en exceso, ocasionados por cambios o bajas del personal, errores u omisiones y reintegrarlos a la cuenta bancaria que la Secretaría determine.</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 xml:space="preserve">La Dependencia o Entidad deberá asegurarse de entregar a cada servidor público, el comprobante de pago donde se especifiquen los conceptos y cantidades que correspondan a sus percepciones y deducciones. </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Asimismo, deberán conservar los documentos que emitan las instituciones bancarias de los abonos efectuados a las cuentas de los servidores públicos, lo que comprobará que efectivamente se efectuó el pago.</w:t>
      </w:r>
    </w:p>
    <w:p w:rsidR="0060281E" w:rsidRPr="00CA71FA" w:rsidRDefault="0060281E"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97.</w:t>
      </w:r>
      <w:r w:rsidRPr="00CA71FA">
        <w:rPr>
          <w:rFonts w:ascii="Arial" w:hAnsi="Arial" w:cs="Arial"/>
          <w:sz w:val="19"/>
          <w:szCs w:val="19"/>
          <w:lang w:val="es-ES_tradnl"/>
        </w:rPr>
        <w:t xml:space="preserve"> Cuando se trate de realizar funciones o actividades equivalentes a las que desempeñe el personal que ocupe plaza de estructura, las Dependencias y Entidades podrán contratar servicios profesionales en la modalidad de honorarios asimilados a salarios con personas físicas con cargo a </w:t>
      </w:r>
      <w:r w:rsidRPr="00CA71FA">
        <w:rPr>
          <w:rFonts w:ascii="Arial" w:hAnsi="Arial" w:cs="Arial"/>
          <w:sz w:val="19"/>
          <w:szCs w:val="19"/>
          <w:lang w:val="es-ES_tradnl"/>
        </w:rPr>
        <w:lastRenderedPageBreak/>
        <w:t>su presupuesto de servicios personales, previo dictamen de Administración en los casos siguientes:</w:t>
      </w:r>
    </w:p>
    <w:p w:rsidR="006F4E2F" w:rsidRPr="00CA71FA" w:rsidRDefault="006F4E2F" w:rsidP="00253D7C">
      <w:pPr>
        <w:jc w:val="both"/>
        <w:rPr>
          <w:rFonts w:ascii="Arial" w:hAnsi="Arial" w:cs="Arial"/>
          <w:sz w:val="19"/>
          <w:szCs w:val="19"/>
          <w:lang w:val="es-ES_tradnl"/>
        </w:rPr>
      </w:pPr>
    </w:p>
    <w:p w:rsidR="006F4E2F" w:rsidRPr="00CA71FA" w:rsidRDefault="006F4E2F" w:rsidP="0015145E">
      <w:pPr>
        <w:numPr>
          <w:ilvl w:val="0"/>
          <w:numId w:val="13"/>
        </w:numPr>
        <w:tabs>
          <w:tab w:val="clear" w:pos="820"/>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Ejecutar programas y proyectos asociados a la obtención de mayores ingresos;</w:t>
      </w:r>
    </w:p>
    <w:p w:rsidR="006F4E2F" w:rsidRPr="00CA71FA" w:rsidRDefault="006F4E2F" w:rsidP="0021449C">
      <w:pPr>
        <w:tabs>
          <w:tab w:val="num" w:pos="567"/>
        </w:tabs>
        <w:ind w:left="567" w:hanging="283"/>
        <w:jc w:val="both"/>
        <w:rPr>
          <w:rFonts w:ascii="Arial" w:hAnsi="Arial" w:cs="Arial"/>
          <w:sz w:val="19"/>
          <w:szCs w:val="19"/>
          <w:lang w:val="es-ES_tradnl"/>
        </w:rPr>
      </w:pPr>
    </w:p>
    <w:p w:rsidR="006F4E2F" w:rsidRPr="00CA71FA" w:rsidRDefault="006F4E2F" w:rsidP="0015145E">
      <w:pPr>
        <w:numPr>
          <w:ilvl w:val="0"/>
          <w:numId w:val="13"/>
        </w:numPr>
        <w:tabs>
          <w:tab w:val="clear" w:pos="820"/>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Supervisar y operar programas sujetos a reglas de operación; </w:t>
      </w:r>
    </w:p>
    <w:p w:rsidR="006F4E2F" w:rsidRPr="00CA71FA" w:rsidRDefault="006F4E2F" w:rsidP="0021449C">
      <w:pPr>
        <w:pStyle w:val="Prrafodelista"/>
        <w:tabs>
          <w:tab w:val="num" w:pos="567"/>
        </w:tabs>
        <w:ind w:left="567" w:hanging="283"/>
        <w:rPr>
          <w:rFonts w:ascii="Arial" w:hAnsi="Arial" w:cs="Arial"/>
          <w:sz w:val="19"/>
          <w:szCs w:val="19"/>
          <w:lang w:val="es-ES_tradnl"/>
        </w:rPr>
      </w:pPr>
    </w:p>
    <w:p w:rsidR="006F4E2F" w:rsidRPr="00CA71FA" w:rsidRDefault="006F4E2F" w:rsidP="0015145E">
      <w:pPr>
        <w:numPr>
          <w:ilvl w:val="0"/>
          <w:numId w:val="13"/>
        </w:numPr>
        <w:tabs>
          <w:tab w:val="clear" w:pos="820"/>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Atender temporalmente el incremento en la demanda de servicios públicos;</w:t>
      </w:r>
    </w:p>
    <w:p w:rsidR="006F4E2F" w:rsidRPr="00CA71FA" w:rsidRDefault="006F4E2F" w:rsidP="0021449C">
      <w:pPr>
        <w:tabs>
          <w:tab w:val="num" w:pos="567"/>
        </w:tabs>
        <w:ind w:left="567" w:hanging="283"/>
        <w:jc w:val="both"/>
        <w:rPr>
          <w:rFonts w:ascii="Arial" w:hAnsi="Arial" w:cs="Arial"/>
          <w:sz w:val="19"/>
          <w:szCs w:val="19"/>
          <w:lang w:val="es-ES_tradnl"/>
        </w:rPr>
      </w:pPr>
    </w:p>
    <w:p w:rsidR="006F4E2F" w:rsidRPr="00CA71FA" w:rsidRDefault="006F4E2F" w:rsidP="0015145E">
      <w:pPr>
        <w:numPr>
          <w:ilvl w:val="0"/>
          <w:numId w:val="13"/>
        </w:numPr>
        <w:tabs>
          <w:tab w:val="clear" w:pos="820"/>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Prevenir o atender desastres naturales o circunstancias que impliquen riesgos sanitarios;</w:t>
      </w:r>
    </w:p>
    <w:p w:rsidR="006F4E2F" w:rsidRPr="00CA71FA" w:rsidRDefault="006F4E2F" w:rsidP="0021449C">
      <w:pPr>
        <w:tabs>
          <w:tab w:val="num" w:pos="567"/>
        </w:tabs>
        <w:ind w:left="567" w:hanging="283"/>
        <w:jc w:val="both"/>
        <w:rPr>
          <w:rFonts w:ascii="Arial" w:hAnsi="Arial" w:cs="Arial"/>
          <w:sz w:val="19"/>
          <w:szCs w:val="19"/>
          <w:lang w:val="es-ES_tradnl"/>
        </w:rPr>
      </w:pPr>
    </w:p>
    <w:p w:rsidR="006F4E2F" w:rsidRPr="00CA71FA" w:rsidRDefault="006F4E2F" w:rsidP="0015145E">
      <w:pPr>
        <w:numPr>
          <w:ilvl w:val="0"/>
          <w:numId w:val="13"/>
        </w:numPr>
        <w:tabs>
          <w:tab w:val="clear" w:pos="820"/>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Realizar funciones y actividades por obra o producto determinado cuando no sea posible atenderlos directamente con plaza de estructura, y</w:t>
      </w:r>
    </w:p>
    <w:p w:rsidR="006F4E2F" w:rsidRPr="00CA71FA" w:rsidRDefault="006F4E2F" w:rsidP="0021449C">
      <w:pPr>
        <w:tabs>
          <w:tab w:val="num" w:pos="567"/>
        </w:tabs>
        <w:ind w:left="567" w:hanging="283"/>
        <w:jc w:val="both"/>
        <w:rPr>
          <w:rFonts w:ascii="Arial" w:hAnsi="Arial" w:cs="Arial"/>
          <w:sz w:val="19"/>
          <w:szCs w:val="19"/>
          <w:lang w:val="es-ES_tradnl"/>
        </w:rPr>
      </w:pPr>
    </w:p>
    <w:p w:rsidR="006F4E2F" w:rsidRPr="00CA71FA" w:rsidRDefault="006F4E2F" w:rsidP="0015145E">
      <w:pPr>
        <w:numPr>
          <w:ilvl w:val="0"/>
          <w:numId w:val="13"/>
        </w:numPr>
        <w:tabs>
          <w:tab w:val="clear" w:pos="820"/>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Derivado de la aplicación de las leyes, reglamentos y decretos.</w:t>
      </w:r>
    </w:p>
    <w:p w:rsidR="006F4E2F" w:rsidRPr="00CA71FA" w:rsidRDefault="006F4E2F" w:rsidP="00025AB5">
      <w:pPr>
        <w:tabs>
          <w:tab w:val="num" w:pos="567"/>
        </w:tabs>
        <w:ind w:left="567" w:hanging="567"/>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El pago mensual bruto de honorarios se equiparará a los tabuladores de sueldos y salarios autorizados por el Congreso y en congruencia con la actividad afín a la estructura autorizada.</w:t>
      </w:r>
    </w:p>
    <w:p w:rsidR="006F4E2F" w:rsidRPr="00CA71FA" w:rsidRDefault="006F4E2F" w:rsidP="00306141">
      <w:pPr>
        <w:jc w:val="both"/>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98.</w:t>
      </w:r>
      <w:r w:rsidRPr="00CA71FA">
        <w:rPr>
          <w:rFonts w:ascii="Arial" w:hAnsi="Arial" w:cs="Arial"/>
          <w:sz w:val="19"/>
          <w:szCs w:val="19"/>
          <w:lang w:val="es-ES_tradnl"/>
        </w:rPr>
        <w:t xml:space="preserve"> Para la contratación de honorarios asimilados a salarios, Administración deberá presentar a la Secretaría dictamen que cumpla con lo siguiente:</w:t>
      </w:r>
    </w:p>
    <w:p w:rsidR="006F4E2F" w:rsidRPr="00CA71FA" w:rsidRDefault="006F4E2F" w:rsidP="00306141">
      <w:pPr>
        <w:jc w:val="both"/>
        <w:rPr>
          <w:rFonts w:ascii="Arial" w:hAnsi="Arial" w:cs="Arial"/>
          <w:sz w:val="19"/>
          <w:szCs w:val="19"/>
          <w:lang w:val="es-ES_tradnl"/>
        </w:rPr>
      </w:pPr>
    </w:p>
    <w:p w:rsidR="006F4E2F" w:rsidRPr="00CA71FA" w:rsidRDefault="006F4E2F" w:rsidP="0015145E">
      <w:pPr>
        <w:numPr>
          <w:ilvl w:val="0"/>
          <w:numId w:val="12"/>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Justificar la necesidad y el costo anual de los servicios;</w:t>
      </w:r>
    </w:p>
    <w:p w:rsidR="006F4E2F" w:rsidRPr="00CA71FA" w:rsidRDefault="006F4E2F" w:rsidP="0021449C">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12"/>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Señalar el lugar físico en donde se prestará el servicio;</w:t>
      </w:r>
    </w:p>
    <w:p w:rsidR="006F4E2F" w:rsidRPr="00CA71FA" w:rsidRDefault="006F4E2F" w:rsidP="0021449C">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12"/>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Validar el impacto proyectado por la Dependencia o Entidad en el cumplimiento de las acciones y metas de su programa operativo anual;</w:t>
      </w:r>
    </w:p>
    <w:p w:rsidR="006F4E2F" w:rsidRPr="00CA71FA" w:rsidRDefault="006F4E2F" w:rsidP="0021449C">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12"/>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Proponer la cobertura presupuestal o en su caso, la compensación respectiva; </w:t>
      </w:r>
    </w:p>
    <w:p w:rsidR="006F4E2F" w:rsidRPr="00CA71FA" w:rsidRDefault="006F4E2F" w:rsidP="0021449C">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12"/>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Comprobar la no existencia de vacantes que pudieran permitir la contratación en otra modalidad, y</w:t>
      </w:r>
    </w:p>
    <w:p w:rsidR="00025AB5" w:rsidRPr="00CA71FA" w:rsidRDefault="00025AB5" w:rsidP="0021449C">
      <w:pPr>
        <w:pStyle w:val="Prrafodelista"/>
        <w:tabs>
          <w:tab w:val="left" w:pos="567"/>
        </w:tabs>
        <w:ind w:hanging="283"/>
        <w:rPr>
          <w:rFonts w:ascii="Arial" w:hAnsi="Arial" w:cs="Arial"/>
          <w:sz w:val="19"/>
          <w:szCs w:val="19"/>
          <w:lang w:val="es-ES_tradnl"/>
        </w:rPr>
      </w:pPr>
    </w:p>
    <w:p w:rsidR="006F4E2F" w:rsidRPr="00CA71FA" w:rsidRDefault="006F4E2F" w:rsidP="0015145E">
      <w:pPr>
        <w:numPr>
          <w:ilvl w:val="0"/>
          <w:numId w:val="12"/>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lastRenderedPageBreak/>
        <w:t>Comprobar que no exista personal en la plantilla autorizada que desempeñe labores iguales o similares a las que se pretende contratar.</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 xml:space="preserve">Previo análisis de los requisitos anteriores, así como de la disponibilidad presupuestaria, la Secretaría emitirá comunicado, señalando si es o no procedente la autorización, en una plazo de treinta días naturales a partir de la recepción del dictamen, sin la cual la Dependencia o Entidad, no podrá seguir con el trámite. </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 xml:space="preserve">De continuar el proceso sin las autorizaciones de Administración y la Secretaría, el titular de la Dependencia o Entidad y de la Unidad de administración se </w:t>
      </w:r>
      <w:proofErr w:type="gramStart"/>
      <w:r w:rsidRPr="00CA71FA">
        <w:rPr>
          <w:rFonts w:ascii="Arial" w:hAnsi="Arial" w:cs="Arial"/>
          <w:sz w:val="19"/>
          <w:szCs w:val="19"/>
          <w:lang w:val="es-ES_tradnl"/>
        </w:rPr>
        <w:t>constituirán</w:t>
      </w:r>
      <w:proofErr w:type="gramEnd"/>
      <w:r w:rsidRPr="00CA71FA">
        <w:rPr>
          <w:rFonts w:ascii="Arial" w:hAnsi="Arial" w:cs="Arial"/>
          <w:sz w:val="19"/>
          <w:szCs w:val="19"/>
          <w:lang w:val="es-ES_tradnl"/>
        </w:rPr>
        <w:t xml:space="preserve"> en responsables directos de cualquier compromiso de contratación o pago.</w:t>
      </w:r>
    </w:p>
    <w:p w:rsidR="006F4E2F" w:rsidRPr="00CA71FA" w:rsidRDefault="006F4E2F" w:rsidP="00306141">
      <w:pPr>
        <w:ind w:left="1100" w:hanging="1000"/>
        <w:jc w:val="both"/>
        <w:rPr>
          <w:rFonts w:ascii="Arial" w:hAnsi="Arial" w:cs="Arial"/>
          <w:b/>
          <w:sz w:val="19"/>
          <w:szCs w:val="19"/>
          <w:lang w:val="es-ES_tradnl"/>
        </w:rPr>
      </w:pPr>
    </w:p>
    <w:p w:rsidR="006F4E2F" w:rsidRPr="00CA71FA" w:rsidRDefault="006F4E2F" w:rsidP="00306141">
      <w:pPr>
        <w:widowControl w:val="0"/>
        <w:autoSpaceDE w:val="0"/>
        <w:autoSpaceDN w:val="0"/>
        <w:adjustRightInd w:val="0"/>
        <w:spacing w:line="245" w:lineRule="auto"/>
        <w:ind w:right="91"/>
        <w:jc w:val="both"/>
        <w:rPr>
          <w:rFonts w:ascii="Arial" w:hAnsi="Arial" w:cs="Arial"/>
          <w:sz w:val="19"/>
          <w:szCs w:val="19"/>
          <w:lang w:val="es-ES_tradnl"/>
        </w:rPr>
      </w:pPr>
      <w:r w:rsidRPr="00CA71FA">
        <w:rPr>
          <w:rFonts w:ascii="Arial" w:hAnsi="Arial" w:cs="Arial"/>
          <w:b/>
          <w:spacing w:val="-1"/>
          <w:sz w:val="19"/>
          <w:szCs w:val="19"/>
          <w:lang w:val="es-ES_tradnl"/>
        </w:rPr>
        <w:t>Artículo 99.</w:t>
      </w:r>
      <w:r w:rsidRPr="00CA71FA">
        <w:rPr>
          <w:rFonts w:ascii="Arial" w:hAnsi="Arial" w:cs="Arial"/>
          <w:spacing w:val="-1"/>
          <w:sz w:val="19"/>
          <w:szCs w:val="19"/>
          <w:lang w:val="es-ES_tradnl"/>
        </w:rPr>
        <w:t xml:space="preserve"> La</w:t>
      </w:r>
      <w:r w:rsidRPr="00CA71FA">
        <w:rPr>
          <w:rFonts w:ascii="Arial" w:hAnsi="Arial" w:cs="Arial"/>
          <w:sz w:val="19"/>
          <w:szCs w:val="19"/>
          <w:lang w:val="es-ES_tradnl"/>
        </w:rPr>
        <w:t>s</w:t>
      </w:r>
      <w:r w:rsidRPr="00CA71FA">
        <w:rPr>
          <w:rFonts w:ascii="Arial" w:hAnsi="Arial" w:cs="Arial"/>
          <w:spacing w:val="32"/>
          <w:sz w:val="19"/>
          <w:szCs w:val="19"/>
          <w:lang w:val="es-ES_tradnl"/>
        </w:rPr>
        <w:t xml:space="preserve"> </w:t>
      </w:r>
      <w:r w:rsidRPr="00CA71FA">
        <w:rPr>
          <w:rFonts w:ascii="Arial" w:hAnsi="Arial" w:cs="Arial"/>
          <w:spacing w:val="-1"/>
          <w:sz w:val="19"/>
          <w:szCs w:val="19"/>
          <w:lang w:val="es-ES_tradnl"/>
        </w:rPr>
        <w:t>Dependencia</w:t>
      </w:r>
      <w:r w:rsidRPr="00CA71FA">
        <w:rPr>
          <w:rFonts w:ascii="Arial" w:hAnsi="Arial" w:cs="Arial"/>
          <w:sz w:val="19"/>
          <w:szCs w:val="19"/>
          <w:lang w:val="es-ES_tradnl"/>
        </w:rPr>
        <w:t>s</w:t>
      </w:r>
      <w:r w:rsidRPr="00CA71FA">
        <w:rPr>
          <w:rFonts w:ascii="Arial" w:hAnsi="Arial" w:cs="Arial"/>
          <w:spacing w:val="41"/>
          <w:sz w:val="19"/>
          <w:szCs w:val="19"/>
          <w:lang w:val="es-ES_tradnl"/>
        </w:rPr>
        <w:t xml:space="preserve"> </w:t>
      </w:r>
      <w:r w:rsidRPr="00CA71FA">
        <w:rPr>
          <w:rFonts w:ascii="Arial" w:hAnsi="Arial" w:cs="Arial"/>
          <w:sz w:val="19"/>
          <w:szCs w:val="19"/>
          <w:lang w:val="es-ES_tradnl"/>
        </w:rPr>
        <w:t>y</w:t>
      </w:r>
      <w:r w:rsidRPr="00CA71FA">
        <w:rPr>
          <w:rFonts w:ascii="Arial" w:hAnsi="Arial" w:cs="Arial"/>
          <w:spacing w:val="30"/>
          <w:sz w:val="19"/>
          <w:szCs w:val="19"/>
          <w:lang w:val="es-ES_tradnl"/>
        </w:rPr>
        <w:t xml:space="preserve"> </w:t>
      </w:r>
      <w:r w:rsidRPr="00CA71FA">
        <w:rPr>
          <w:rFonts w:ascii="Arial" w:hAnsi="Arial" w:cs="Arial"/>
          <w:spacing w:val="-1"/>
          <w:sz w:val="19"/>
          <w:szCs w:val="19"/>
          <w:lang w:val="es-ES_tradnl"/>
        </w:rPr>
        <w:t>Entidade</w:t>
      </w:r>
      <w:r w:rsidRPr="00CA71FA">
        <w:rPr>
          <w:rFonts w:ascii="Arial" w:hAnsi="Arial" w:cs="Arial"/>
          <w:sz w:val="19"/>
          <w:szCs w:val="19"/>
          <w:lang w:val="es-ES_tradnl"/>
        </w:rPr>
        <w:t>s</w:t>
      </w:r>
      <w:r w:rsidRPr="00CA71FA">
        <w:rPr>
          <w:rFonts w:ascii="Arial" w:hAnsi="Arial" w:cs="Arial"/>
          <w:spacing w:val="37"/>
          <w:sz w:val="19"/>
          <w:szCs w:val="19"/>
          <w:lang w:val="es-ES_tradnl"/>
        </w:rPr>
        <w:t xml:space="preserve"> </w:t>
      </w:r>
      <w:r w:rsidRPr="00CA71FA">
        <w:rPr>
          <w:rFonts w:ascii="Arial" w:hAnsi="Arial" w:cs="Arial"/>
          <w:spacing w:val="-1"/>
          <w:sz w:val="19"/>
          <w:szCs w:val="19"/>
          <w:lang w:val="es-ES_tradnl"/>
        </w:rPr>
        <w:t>n</w:t>
      </w:r>
      <w:r w:rsidRPr="00CA71FA">
        <w:rPr>
          <w:rFonts w:ascii="Arial" w:hAnsi="Arial" w:cs="Arial"/>
          <w:sz w:val="19"/>
          <w:szCs w:val="19"/>
          <w:lang w:val="es-ES_tradnl"/>
        </w:rPr>
        <w:t>o</w:t>
      </w:r>
      <w:r w:rsidRPr="00CA71FA">
        <w:rPr>
          <w:rFonts w:ascii="Arial" w:hAnsi="Arial" w:cs="Arial"/>
          <w:spacing w:val="31"/>
          <w:sz w:val="19"/>
          <w:szCs w:val="19"/>
          <w:lang w:val="es-ES_tradnl"/>
        </w:rPr>
        <w:t xml:space="preserve"> </w:t>
      </w:r>
      <w:r w:rsidRPr="00CA71FA">
        <w:rPr>
          <w:rFonts w:ascii="Arial" w:hAnsi="Arial" w:cs="Arial"/>
          <w:spacing w:val="-1"/>
          <w:sz w:val="19"/>
          <w:szCs w:val="19"/>
          <w:lang w:val="es-ES_tradnl"/>
        </w:rPr>
        <w:t>podrá</w:t>
      </w:r>
      <w:r w:rsidRPr="00CA71FA">
        <w:rPr>
          <w:rFonts w:ascii="Arial" w:hAnsi="Arial" w:cs="Arial"/>
          <w:sz w:val="19"/>
          <w:szCs w:val="19"/>
          <w:lang w:val="es-ES_tradnl"/>
        </w:rPr>
        <w:t>n</w:t>
      </w:r>
      <w:r w:rsidRPr="00CA71FA">
        <w:rPr>
          <w:rFonts w:ascii="Arial" w:hAnsi="Arial" w:cs="Arial"/>
          <w:spacing w:val="35"/>
          <w:sz w:val="19"/>
          <w:szCs w:val="19"/>
          <w:lang w:val="es-ES_tradnl"/>
        </w:rPr>
        <w:t xml:space="preserve"> </w:t>
      </w:r>
      <w:r w:rsidRPr="00CA71FA">
        <w:rPr>
          <w:rFonts w:ascii="Arial" w:hAnsi="Arial" w:cs="Arial"/>
          <w:spacing w:val="-1"/>
          <w:sz w:val="19"/>
          <w:szCs w:val="19"/>
          <w:lang w:val="es-ES_tradnl"/>
        </w:rPr>
        <w:t>utiliza</w:t>
      </w:r>
      <w:r w:rsidRPr="00CA71FA">
        <w:rPr>
          <w:rFonts w:ascii="Arial" w:hAnsi="Arial" w:cs="Arial"/>
          <w:sz w:val="19"/>
          <w:szCs w:val="19"/>
          <w:lang w:val="es-ES_tradnl"/>
        </w:rPr>
        <w:t>r</w:t>
      </w:r>
      <w:r w:rsidRPr="00CA71FA">
        <w:rPr>
          <w:rFonts w:ascii="Arial" w:hAnsi="Arial" w:cs="Arial"/>
          <w:spacing w:val="35"/>
          <w:sz w:val="19"/>
          <w:szCs w:val="19"/>
          <w:lang w:val="es-ES_tradnl"/>
        </w:rPr>
        <w:t xml:space="preserve"> </w:t>
      </w:r>
      <w:r w:rsidRPr="00CA71FA">
        <w:rPr>
          <w:rFonts w:ascii="Arial" w:hAnsi="Arial" w:cs="Arial"/>
          <w:spacing w:val="-1"/>
          <w:sz w:val="19"/>
          <w:szCs w:val="19"/>
          <w:lang w:val="es-ES_tradnl"/>
        </w:rPr>
        <w:t>lo</w:t>
      </w:r>
      <w:r w:rsidRPr="00CA71FA">
        <w:rPr>
          <w:rFonts w:ascii="Arial" w:hAnsi="Arial" w:cs="Arial"/>
          <w:sz w:val="19"/>
          <w:szCs w:val="19"/>
          <w:lang w:val="es-ES_tradnl"/>
        </w:rPr>
        <w:t>s</w:t>
      </w:r>
      <w:r w:rsidRPr="00CA71FA">
        <w:rPr>
          <w:rFonts w:ascii="Arial" w:hAnsi="Arial" w:cs="Arial"/>
          <w:spacing w:val="31"/>
          <w:sz w:val="19"/>
          <w:szCs w:val="19"/>
          <w:lang w:val="es-ES_tradnl"/>
        </w:rPr>
        <w:t xml:space="preserve"> </w:t>
      </w:r>
      <w:r w:rsidRPr="00CA71FA">
        <w:rPr>
          <w:rFonts w:ascii="Arial" w:hAnsi="Arial" w:cs="Arial"/>
          <w:spacing w:val="-1"/>
          <w:sz w:val="19"/>
          <w:szCs w:val="19"/>
          <w:lang w:val="es-ES_tradnl"/>
        </w:rPr>
        <w:t>recurso</w:t>
      </w:r>
      <w:r w:rsidRPr="00CA71FA">
        <w:rPr>
          <w:rFonts w:ascii="Arial" w:hAnsi="Arial" w:cs="Arial"/>
          <w:sz w:val="19"/>
          <w:szCs w:val="19"/>
          <w:lang w:val="es-ES_tradnl"/>
        </w:rPr>
        <w:t>s</w:t>
      </w:r>
      <w:r w:rsidRPr="00CA71FA">
        <w:rPr>
          <w:rFonts w:ascii="Arial" w:hAnsi="Arial" w:cs="Arial"/>
          <w:spacing w:val="36"/>
          <w:sz w:val="19"/>
          <w:szCs w:val="19"/>
          <w:lang w:val="es-ES_tradnl"/>
        </w:rPr>
        <w:t xml:space="preserve"> </w:t>
      </w:r>
      <w:r w:rsidRPr="00CA71FA">
        <w:rPr>
          <w:rFonts w:ascii="Arial" w:hAnsi="Arial" w:cs="Arial"/>
          <w:spacing w:val="-1"/>
          <w:sz w:val="19"/>
          <w:szCs w:val="19"/>
          <w:lang w:val="es-ES_tradnl"/>
        </w:rPr>
        <w:t>qu</w:t>
      </w:r>
      <w:r w:rsidRPr="00CA71FA">
        <w:rPr>
          <w:rFonts w:ascii="Arial" w:hAnsi="Arial" w:cs="Arial"/>
          <w:sz w:val="19"/>
          <w:szCs w:val="19"/>
          <w:lang w:val="es-ES_tradnl"/>
        </w:rPr>
        <w:t>e</w:t>
      </w:r>
      <w:r w:rsidRPr="00CA71FA">
        <w:rPr>
          <w:rFonts w:ascii="Arial" w:hAnsi="Arial" w:cs="Arial"/>
          <w:spacing w:val="32"/>
          <w:sz w:val="19"/>
          <w:szCs w:val="19"/>
          <w:lang w:val="es-ES_tradnl"/>
        </w:rPr>
        <w:t xml:space="preserve"> </w:t>
      </w:r>
      <w:r w:rsidRPr="00CA71FA">
        <w:rPr>
          <w:rFonts w:ascii="Arial" w:hAnsi="Arial" w:cs="Arial"/>
          <w:spacing w:val="-1"/>
          <w:sz w:val="19"/>
          <w:szCs w:val="19"/>
          <w:lang w:val="es-ES_tradnl"/>
        </w:rPr>
        <w:t>l</w:t>
      </w:r>
      <w:r w:rsidRPr="00CA71FA">
        <w:rPr>
          <w:rFonts w:ascii="Arial" w:hAnsi="Arial" w:cs="Arial"/>
          <w:sz w:val="19"/>
          <w:szCs w:val="19"/>
          <w:lang w:val="es-ES_tradnl"/>
        </w:rPr>
        <w:t>e</w:t>
      </w:r>
      <w:r w:rsidRPr="00CA71FA">
        <w:rPr>
          <w:rFonts w:ascii="Arial" w:hAnsi="Arial" w:cs="Arial"/>
          <w:spacing w:val="30"/>
          <w:sz w:val="19"/>
          <w:szCs w:val="19"/>
          <w:lang w:val="es-ES_tradnl"/>
        </w:rPr>
        <w:t xml:space="preserve"> </w:t>
      </w:r>
      <w:r w:rsidRPr="00CA71FA">
        <w:rPr>
          <w:rFonts w:ascii="Arial" w:hAnsi="Arial" w:cs="Arial"/>
          <w:spacing w:val="-1"/>
          <w:sz w:val="19"/>
          <w:szCs w:val="19"/>
          <w:lang w:val="es-ES_tradnl"/>
        </w:rPr>
        <w:t>sean</w:t>
      </w:r>
      <w:r w:rsidRPr="00CA71FA">
        <w:rPr>
          <w:rFonts w:ascii="Arial" w:hAnsi="Arial" w:cs="Arial"/>
          <w:spacing w:val="4"/>
          <w:sz w:val="19"/>
          <w:szCs w:val="19"/>
          <w:lang w:val="es-ES_tradnl"/>
        </w:rPr>
        <w:t xml:space="preserve"> </w:t>
      </w:r>
      <w:r w:rsidRPr="00CA71FA">
        <w:rPr>
          <w:rFonts w:ascii="Arial" w:hAnsi="Arial" w:cs="Arial"/>
          <w:spacing w:val="-1"/>
          <w:sz w:val="19"/>
          <w:szCs w:val="19"/>
          <w:lang w:val="es-ES_tradnl"/>
        </w:rPr>
        <w:t>asignado</w:t>
      </w:r>
      <w:r w:rsidRPr="00CA71FA">
        <w:rPr>
          <w:rFonts w:ascii="Arial" w:hAnsi="Arial" w:cs="Arial"/>
          <w:sz w:val="19"/>
          <w:szCs w:val="19"/>
          <w:lang w:val="es-ES_tradnl"/>
        </w:rPr>
        <w:t xml:space="preserve">s en este capítulo </w:t>
      </w:r>
      <w:r w:rsidRPr="00CA71FA">
        <w:rPr>
          <w:rFonts w:ascii="Arial" w:hAnsi="Arial" w:cs="Arial"/>
          <w:spacing w:val="-1"/>
          <w:sz w:val="19"/>
          <w:szCs w:val="19"/>
          <w:lang w:val="es-ES_tradnl"/>
        </w:rPr>
        <w:t>par</w:t>
      </w:r>
      <w:r w:rsidRPr="00CA71FA">
        <w:rPr>
          <w:rFonts w:ascii="Arial" w:hAnsi="Arial" w:cs="Arial"/>
          <w:sz w:val="19"/>
          <w:szCs w:val="19"/>
          <w:lang w:val="es-ES_tradnl"/>
        </w:rPr>
        <w:t>a</w:t>
      </w:r>
      <w:r w:rsidRPr="00CA71FA">
        <w:rPr>
          <w:rFonts w:ascii="Arial" w:hAnsi="Arial" w:cs="Arial"/>
          <w:spacing w:val="24"/>
          <w:sz w:val="19"/>
          <w:szCs w:val="19"/>
          <w:lang w:val="es-ES_tradnl"/>
        </w:rPr>
        <w:t xml:space="preserve"> </w:t>
      </w:r>
      <w:r w:rsidRPr="00CA71FA">
        <w:rPr>
          <w:rFonts w:ascii="Arial" w:hAnsi="Arial" w:cs="Arial"/>
          <w:spacing w:val="-1"/>
          <w:sz w:val="19"/>
          <w:szCs w:val="19"/>
          <w:lang w:val="es-ES_tradnl"/>
        </w:rPr>
        <w:t>otorga</w:t>
      </w:r>
      <w:r w:rsidRPr="00CA71FA">
        <w:rPr>
          <w:rFonts w:ascii="Arial" w:hAnsi="Arial" w:cs="Arial"/>
          <w:sz w:val="19"/>
          <w:szCs w:val="19"/>
          <w:lang w:val="es-ES_tradnl"/>
        </w:rPr>
        <w:t>r</w:t>
      </w:r>
      <w:r w:rsidRPr="00CA71FA">
        <w:rPr>
          <w:rFonts w:ascii="Arial" w:hAnsi="Arial" w:cs="Arial"/>
          <w:spacing w:val="27"/>
          <w:sz w:val="19"/>
          <w:szCs w:val="19"/>
          <w:lang w:val="es-ES_tradnl"/>
        </w:rPr>
        <w:t xml:space="preserve"> </w:t>
      </w:r>
      <w:r w:rsidRPr="00CA71FA">
        <w:rPr>
          <w:rFonts w:ascii="Arial" w:hAnsi="Arial" w:cs="Arial"/>
          <w:spacing w:val="-1"/>
          <w:sz w:val="19"/>
          <w:szCs w:val="19"/>
          <w:lang w:val="es-ES_tradnl"/>
        </w:rPr>
        <w:t>préstamo</w:t>
      </w:r>
      <w:r w:rsidRPr="00CA71FA">
        <w:rPr>
          <w:rFonts w:ascii="Arial" w:hAnsi="Arial" w:cs="Arial"/>
          <w:sz w:val="19"/>
          <w:szCs w:val="19"/>
          <w:lang w:val="es-ES_tradnl"/>
        </w:rPr>
        <w:t>s</w:t>
      </w:r>
      <w:r w:rsidRPr="00CA71FA">
        <w:rPr>
          <w:rFonts w:ascii="Arial" w:hAnsi="Arial" w:cs="Arial"/>
          <w:spacing w:val="29"/>
          <w:sz w:val="19"/>
          <w:szCs w:val="19"/>
          <w:lang w:val="es-ES_tradnl"/>
        </w:rPr>
        <w:t xml:space="preserve"> </w:t>
      </w:r>
      <w:r w:rsidRPr="00CA71FA">
        <w:rPr>
          <w:rFonts w:ascii="Arial" w:hAnsi="Arial" w:cs="Arial"/>
          <w:spacing w:val="-1"/>
          <w:sz w:val="19"/>
          <w:szCs w:val="19"/>
          <w:lang w:val="es-ES_tradnl"/>
        </w:rPr>
        <w:t>al</w:t>
      </w:r>
      <w:r w:rsidRPr="00CA71FA">
        <w:rPr>
          <w:rFonts w:ascii="Arial" w:hAnsi="Arial" w:cs="Arial"/>
          <w:spacing w:val="22"/>
          <w:sz w:val="19"/>
          <w:szCs w:val="19"/>
          <w:lang w:val="es-ES_tradnl"/>
        </w:rPr>
        <w:t xml:space="preserve"> </w:t>
      </w:r>
      <w:r w:rsidRPr="00CA71FA">
        <w:rPr>
          <w:rFonts w:ascii="Arial" w:hAnsi="Arial" w:cs="Arial"/>
          <w:spacing w:val="-1"/>
          <w:sz w:val="19"/>
          <w:szCs w:val="19"/>
          <w:lang w:val="es-ES_tradnl"/>
        </w:rPr>
        <w:t>persona</w:t>
      </w:r>
      <w:r w:rsidRPr="00CA71FA">
        <w:rPr>
          <w:rFonts w:ascii="Arial" w:hAnsi="Arial" w:cs="Arial"/>
          <w:sz w:val="19"/>
          <w:szCs w:val="19"/>
          <w:lang w:val="es-ES_tradnl"/>
        </w:rPr>
        <w:t>l independientemente de la modalidad de contratación que tengan.</w:t>
      </w:r>
    </w:p>
    <w:p w:rsidR="006F4E2F" w:rsidRPr="00CA71FA" w:rsidRDefault="006F4E2F" w:rsidP="00306141">
      <w:pPr>
        <w:widowControl w:val="0"/>
        <w:autoSpaceDE w:val="0"/>
        <w:autoSpaceDN w:val="0"/>
        <w:adjustRightInd w:val="0"/>
        <w:spacing w:line="245" w:lineRule="auto"/>
        <w:ind w:right="91"/>
        <w:jc w:val="both"/>
        <w:rPr>
          <w:rFonts w:ascii="Arial" w:hAnsi="Arial" w:cs="Arial"/>
          <w:sz w:val="19"/>
          <w:szCs w:val="19"/>
          <w:lang w:val="es-ES_tradnl"/>
        </w:rPr>
      </w:pPr>
    </w:p>
    <w:p w:rsidR="006F4E2F" w:rsidRPr="00CA71FA" w:rsidRDefault="006F4E2F" w:rsidP="00306141">
      <w:pPr>
        <w:widowControl w:val="0"/>
        <w:autoSpaceDE w:val="0"/>
        <w:autoSpaceDN w:val="0"/>
        <w:adjustRightInd w:val="0"/>
        <w:spacing w:line="245" w:lineRule="auto"/>
        <w:ind w:right="91"/>
        <w:jc w:val="both"/>
        <w:rPr>
          <w:rFonts w:ascii="Arial" w:hAnsi="Arial" w:cs="Arial"/>
          <w:spacing w:val="1"/>
          <w:w w:val="101"/>
          <w:sz w:val="19"/>
          <w:szCs w:val="19"/>
          <w:lang w:val="es-ES_tradnl"/>
        </w:rPr>
      </w:pPr>
      <w:r w:rsidRPr="00CA71FA">
        <w:rPr>
          <w:rFonts w:ascii="Arial" w:hAnsi="Arial" w:cs="Arial"/>
          <w:sz w:val="19"/>
          <w:szCs w:val="19"/>
          <w:lang w:val="es-ES_tradnl"/>
        </w:rPr>
        <w:t>En</w:t>
      </w:r>
      <w:r w:rsidRPr="00CA71FA">
        <w:rPr>
          <w:rFonts w:ascii="Arial" w:hAnsi="Arial" w:cs="Arial"/>
          <w:spacing w:val="27"/>
          <w:sz w:val="19"/>
          <w:szCs w:val="19"/>
          <w:lang w:val="es-ES_tradnl"/>
        </w:rPr>
        <w:t xml:space="preserve"> </w:t>
      </w:r>
      <w:r w:rsidRPr="00CA71FA">
        <w:rPr>
          <w:rFonts w:ascii="Arial" w:hAnsi="Arial" w:cs="Arial"/>
          <w:sz w:val="19"/>
          <w:szCs w:val="19"/>
          <w:lang w:val="es-ES_tradnl"/>
        </w:rPr>
        <w:t>caso</w:t>
      </w:r>
      <w:r w:rsidRPr="00CA71FA">
        <w:rPr>
          <w:rFonts w:ascii="Arial" w:hAnsi="Arial" w:cs="Arial"/>
          <w:spacing w:val="29"/>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27"/>
          <w:sz w:val="19"/>
          <w:szCs w:val="19"/>
          <w:lang w:val="es-ES_tradnl"/>
        </w:rPr>
        <w:t xml:space="preserve"> </w:t>
      </w:r>
      <w:r w:rsidRPr="00CA71FA">
        <w:rPr>
          <w:rFonts w:ascii="Arial" w:hAnsi="Arial" w:cs="Arial"/>
          <w:sz w:val="19"/>
          <w:szCs w:val="19"/>
          <w:lang w:val="es-ES_tradnl"/>
        </w:rPr>
        <w:t>incurrir</w:t>
      </w:r>
      <w:r w:rsidRPr="00CA71FA">
        <w:rPr>
          <w:rFonts w:ascii="Arial" w:hAnsi="Arial" w:cs="Arial"/>
          <w:spacing w:val="31"/>
          <w:sz w:val="19"/>
          <w:szCs w:val="19"/>
          <w:lang w:val="es-ES_tradnl"/>
        </w:rPr>
        <w:t xml:space="preserve"> </w:t>
      </w:r>
      <w:r w:rsidRPr="00CA71FA">
        <w:rPr>
          <w:rFonts w:ascii="Arial" w:hAnsi="Arial" w:cs="Arial"/>
          <w:sz w:val="19"/>
          <w:szCs w:val="19"/>
          <w:lang w:val="es-ES_tradnl"/>
        </w:rPr>
        <w:t>en</w:t>
      </w:r>
      <w:r w:rsidRPr="00CA71FA">
        <w:rPr>
          <w:rFonts w:ascii="Arial" w:hAnsi="Arial" w:cs="Arial"/>
          <w:spacing w:val="27"/>
          <w:sz w:val="19"/>
          <w:szCs w:val="19"/>
          <w:lang w:val="es-ES_tradnl"/>
        </w:rPr>
        <w:t xml:space="preserve"> </w:t>
      </w:r>
      <w:r w:rsidRPr="00CA71FA">
        <w:rPr>
          <w:rFonts w:ascii="Arial" w:hAnsi="Arial" w:cs="Arial"/>
          <w:sz w:val="19"/>
          <w:szCs w:val="19"/>
          <w:lang w:val="es-ES_tradnl"/>
        </w:rPr>
        <w:t>inobservancia</w:t>
      </w:r>
      <w:r w:rsidRPr="00CA71FA">
        <w:rPr>
          <w:rFonts w:ascii="Arial" w:hAnsi="Arial" w:cs="Arial"/>
          <w:spacing w:val="37"/>
          <w:sz w:val="19"/>
          <w:szCs w:val="19"/>
          <w:lang w:val="es-ES_tradnl"/>
        </w:rPr>
        <w:t xml:space="preserve"> </w:t>
      </w:r>
      <w:r w:rsidRPr="00CA71FA">
        <w:rPr>
          <w:rFonts w:ascii="Arial" w:hAnsi="Arial" w:cs="Arial"/>
          <w:sz w:val="19"/>
          <w:szCs w:val="19"/>
          <w:lang w:val="es-ES_tradnl"/>
        </w:rPr>
        <w:t>a</w:t>
      </w:r>
      <w:r w:rsidRPr="00CA71FA">
        <w:rPr>
          <w:rFonts w:ascii="Arial" w:hAnsi="Arial" w:cs="Arial"/>
          <w:spacing w:val="1"/>
          <w:sz w:val="19"/>
          <w:szCs w:val="19"/>
          <w:lang w:val="es-ES_tradnl"/>
        </w:rPr>
        <w:t xml:space="preserve"> </w:t>
      </w:r>
      <w:r w:rsidRPr="00CA71FA">
        <w:rPr>
          <w:rFonts w:ascii="Arial" w:hAnsi="Arial" w:cs="Arial"/>
          <w:sz w:val="19"/>
          <w:szCs w:val="19"/>
          <w:lang w:val="es-ES_tradnl"/>
        </w:rPr>
        <w:t>esta</w:t>
      </w:r>
      <w:r w:rsidRPr="00CA71FA">
        <w:rPr>
          <w:rFonts w:ascii="Arial" w:hAnsi="Arial" w:cs="Arial"/>
          <w:spacing w:val="9"/>
          <w:sz w:val="19"/>
          <w:szCs w:val="19"/>
          <w:lang w:val="es-ES_tradnl"/>
        </w:rPr>
        <w:t xml:space="preserve"> </w:t>
      </w:r>
      <w:r w:rsidRPr="00CA71FA">
        <w:rPr>
          <w:rFonts w:ascii="Arial" w:hAnsi="Arial" w:cs="Arial"/>
          <w:sz w:val="19"/>
          <w:szCs w:val="19"/>
          <w:lang w:val="es-ES_tradnl"/>
        </w:rPr>
        <w:t>disposición,</w:t>
      </w:r>
      <w:r w:rsidRPr="00CA71FA">
        <w:rPr>
          <w:rFonts w:ascii="Arial" w:hAnsi="Arial" w:cs="Arial"/>
          <w:spacing w:val="19"/>
          <w:sz w:val="19"/>
          <w:szCs w:val="19"/>
          <w:lang w:val="es-ES_tradnl"/>
        </w:rPr>
        <w:t xml:space="preserve"> </w:t>
      </w:r>
      <w:r w:rsidRPr="00CA71FA">
        <w:rPr>
          <w:rFonts w:ascii="Arial" w:hAnsi="Arial" w:cs="Arial"/>
          <w:sz w:val="19"/>
          <w:szCs w:val="19"/>
          <w:lang w:val="es-ES_tradnl"/>
        </w:rPr>
        <w:t>se</w:t>
      </w:r>
      <w:r w:rsidRPr="00CA71FA">
        <w:rPr>
          <w:rFonts w:ascii="Arial" w:hAnsi="Arial" w:cs="Arial"/>
          <w:spacing w:val="11"/>
          <w:sz w:val="19"/>
          <w:szCs w:val="19"/>
          <w:lang w:val="es-ES_tradnl"/>
        </w:rPr>
        <w:t xml:space="preserve"> </w:t>
      </w:r>
      <w:r w:rsidRPr="00CA71FA">
        <w:rPr>
          <w:rFonts w:ascii="Arial" w:hAnsi="Arial" w:cs="Arial"/>
          <w:w w:val="101"/>
          <w:sz w:val="19"/>
          <w:szCs w:val="19"/>
          <w:lang w:val="es-ES_tradnl"/>
        </w:rPr>
        <w:t>harán</w:t>
      </w:r>
      <w:r w:rsidRPr="00CA71FA">
        <w:rPr>
          <w:rFonts w:ascii="Arial" w:hAnsi="Arial" w:cs="Arial"/>
          <w:spacing w:val="9"/>
          <w:sz w:val="19"/>
          <w:szCs w:val="19"/>
          <w:lang w:val="es-ES_tradnl"/>
        </w:rPr>
        <w:t xml:space="preserve"> </w:t>
      </w:r>
      <w:r w:rsidRPr="00CA71FA">
        <w:rPr>
          <w:rFonts w:ascii="Arial" w:hAnsi="Arial" w:cs="Arial"/>
          <w:sz w:val="19"/>
          <w:szCs w:val="19"/>
          <w:lang w:val="es-ES_tradnl"/>
        </w:rPr>
        <w:t>acreedores</w:t>
      </w:r>
      <w:r w:rsidRPr="00CA71FA">
        <w:rPr>
          <w:rFonts w:ascii="Arial" w:hAnsi="Arial" w:cs="Arial"/>
          <w:spacing w:val="19"/>
          <w:sz w:val="19"/>
          <w:szCs w:val="19"/>
          <w:lang w:val="es-ES_tradnl"/>
        </w:rPr>
        <w:t xml:space="preserve"> </w:t>
      </w:r>
      <w:r w:rsidRPr="00CA71FA">
        <w:rPr>
          <w:rFonts w:ascii="Arial" w:hAnsi="Arial" w:cs="Arial"/>
          <w:sz w:val="19"/>
          <w:szCs w:val="19"/>
          <w:lang w:val="es-ES_tradnl"/>
        </w:rPr>
        <w:t>a</w:t>
      </w:r>
      <w:r w:rsidRPr="00CA71FA">
        <w:rPr>
          <w:rFonts w:ascii="Arial" w:hAnsi="Arial" w:cs="Arial"/>
          <w:spacing w:val="10"/>
          <w:sz w:val="19"/>
          <w:szCs w:val="19"/>
          <w:lang w:val="es-ES_tradnl"/>
        </w:rPr>
        <w:t xml:space="preserve"> </w:t>
      </w:r>
      <w:r w:rsidRPr="00CA71FA">
        <w:rPr>
          <w:rFonts w:ascii="Arial" w:hAnsi="Arial" w:cs="Arial"/>
          <w:sz w:val="19"/>
          <w:szCs w:val="19"/>
          <w:lang w:val="es-ES_tradnl"/>
        </w:rPr>
        <w:t>las</w:t>
      </w:r>
      <w:r w:rsidRPr="00CA71FA">
        <w:rPr>
          <w:rFonts w:ascii="Arial" w:hAnsi="Arial" w:cs="Arial"/>
          <w:spacing w:val="12"/>
          <w:sz w:val="19"/>
          <w:szCs w:val="19"/>
          <w:lang w:val="es-ES_tradnl"/>
        </w:rPr>
        <w:t xml:space="preserve"> </w:t>
      </w:r>
      <w:r w:rsidRPr="00CA71FA">
        <w:rPr>
          <w:rFonts w:ascii="Arial" w:hAnsi="Arial" w:cs="Arial"/>
          <w:sz w:val="19"/>
          <w:szCs w:val="19"/>
          <w:lang w:val="es-ES_tradnl"/>
        </w:rPr>
        <w:t>sanciones</w:t>
      </w:r>
      <w:r w:rsidRPr="00CA71FA">
        <w:rPr>
          <w:rFonts w:ascii="Arial" w:hAnsi="Arial" w:cs="Arial"/>
          <w:spacing w:val="18"/>
          <w:sz w:val="19"/>
          <w:szCs w:val="19"/>
          <w:lang w:val="es-ES_tradnl"/>
        </w:rPr>
        <w:t xml:space="preserve"> </w:t>
      </w:r>
      <w:r w:rsidRPr="00CA71FA">
        <w:rPr>
          <w:rFonts w:ascii="Arial" w:hAnsi="Arial" w:cs="Arial"/>
          <w:sz w:val="19"/>
          <w:szCs w:val="19"/>
          <w:lang w:val="es-ES_tradnl"/>
        </w:rPr>
        <w:t>previstas</w:t>
      </w:r>
      <w:r w:rsidRPr="00CA71FA">
        <w:rPr>
          <w:rFonts w:ascii="Arial" w:hAnsi="Arial" w:cs="Arial"/>
          <w:spacing w:val="17"/>
          <w:sz w:val="19"/>
          <w:szCs w:val="19"/>
          <w:lang w:val="es-ES_tradnl"/>
        </w:rPr>
        <w:t xml:space="preserve"> </w:t>
      </w:r>
      <w:r w:rsidRPr="00CA71FA">
        <w:rPr>
          <w:rFonts w:ascii="Arial" w:hAnsi="Arial" w:cs="Arial"/>
          <w:sz w:val="19"/>
          <w:szCs w:val="19"/>
          <w:lang w:val="es-ES_tradnl"/>
        </w:rPr>
        <w:t>en</w:t>
      </w:r>
      <w:r w:rsidRPr="00CA71FA">
        <w:rPr>
          <w:rFonts w:ascii="Arial" w:hAnsi="Arial" w:cs="Arial"/>
          <w:spacing w:val="11"/>
          <w:sz w:val="19"/>
          <w:szCs w:val="19"/>
          <w:lang w:val="es-ES_tradnl"/>
        </w:rPr>
        <w:t xml:space="preserve"> </w:t>
      </w:r>
      <w:r w:rsidRPr="00CA71FA">
        <w:rPr>
          <w:rFonts w:ascii="Arial" w:hAnsi="Arial" w:cs="Arial"/>
          <w:sz w:val="19"/>
          <w:szCs w:val="19"/>
          <w:lang w:val="es-ES_tradnl"/>
        </w:rPr>
        <w:t>la</w:t>
      </w:r>
      <w:r w:rsidRPr="00CA71FA">
        <w:rPr>
          <w:rFonts w:ascii="Arial" w:hAnsi="Arial" w:cs="Arial"/>
          <w:spacing w:val="11"/>
          <w:sz w:val="19"/>
          <w:szCs w:val="19"/>
          <w:lang w:val="es-ES_tradnl"/>
        </w:rPr>
        <w:t xml:space="preserve"> </w:t>
      </w:r>
      <w:r w:rsidRPr="00CA71FA">
        <w:rPr>
          <w:rFonts w:ascii="Arial" w:hAnsi="Arial" w:cs="Arial"/>
          <w:sz w:val="19"/>
          <w:szCs w:val="19"/>
          <w:lang w:val="es-ES_tradnl"/>
        </w:rPr>
        <w:t>Ley</w:t>
      </w:r>
      <w:r w:rsidRPr="00CA71FA">
        <w:rPr>
          <w:rFonts w:ascii="Arial" w:hAnsi="Arial" w:cs="Arial"/>
          <w:spacing w:val="12"/>
          <w:sz w:val="19"/>
          <w:szCs w:val="19"/>
          <w:lang w:val="es-ES_tradnl"/>
        </w:rPr>
        <w:t xml:space="preserve"> </w:t>
      </w:r>
      <w:r w:rsidRPr="00CA71FA">
        <w:rPr>
          <w:rFonts w:ascii="Arial" w:hAnsi="Arial" w:cs="Arial"/>
          <w:sz w:val="19"/>
          <w:szCs w:val="19"/>
          <w:lang w:val="es-ES_tradnl"/>
        </w:rPr>
        <w:t>de Responsabilidades</w:t>
      </w:r>
      <w:r w:rsidRPr="00CA71FA">
        <w:rPr>
          <w:rFonts w:ascii="Arial" w:hAnsi="Arial" w:cs="Arial"/>
          <w:spacing w:val="35"/>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38"/>
          <w:sz w:val="19"/>
          <w:szCs w:val="19"/>
          <w:lang w:val="es-ES_tradnl"/>
        </w:rPr>
        <w:t xml:space="preserve"> </w:t>
      </w:r>
      <w:r w:rsidRPr="00CA71FA">
        <w:rPr>
          <w:rFonts w:ascii="Arial" w:hAnsi="Arial" w:cs="Arial"/>
          <w:sz w:val="19"/>
          <w:szCs w:val="19"/>
          <w:lang w:val="es-ES_tradnl"/>
        </w:rPr>
        <w:t>los</w:t>
      </w:r>
      <w:r w:rsidRPr="00CA71FA">
        <w:rPr>
          <w:rFonts w:ascii="Arial" w:hAnsi="Arial" w:cs="Arial"/>
          <w:spacing w:val="38"/>
          <w:sz w:val="19"/>
          <w:szCs w:val="19"/>
          <w:lang w:val="es-ES_tradnl"/>
        </w:rPr>
        <w:t xml:space="preserve"> </w:t>
      </w:r>
      <w:r w:rsidRPr="00CA71FA">
        <w:rPr>
          <w:rFonts w:ascii="Arial" w:hAnsi="Arial" w:cs="Arial"/>
          <w:w w:val="101"/>
          <w:sz w:val="19"/>
          <w:szCs w:val="19"/>
          <w:lang w:val="es-ES_tradnl"/>
        </w:rPr>
        <w:t>Servidores</w:t>
      </w:r>
      <w:r w:rsidRPr="00CA71FA">
        <w:rPr>
          <w:rFonts w:ascii="Arial" w:hAnsi="Arial" w:cs="Arial"/>
          <w:sz w:val="19"/>
          <w:szCs w:val="19"/>
          <w:lang w:val="es-ES_tradnl"/>
        </w:rPr>
        <w:t xml:space="preserve"> Públicos</w:t>
      </w:r>
      <w:r w:rsidRPr="00CA71FA">
        <w:rPr>
          <w:rFonts w:ascii="Arial" w:hAnsi="Arial" w:cs="Arial"/>
          <w:spacing w:val="43"/>
          <w:sz w:val="19"/>
          <w:szCs w:val="19"/>
          <w:lang w:val="es-ES_tradnl"/>
        </w:rPr>
        <w:t xml:space="preserve"> </w:t>
      </w:r>
      <w:r w:rsidRPr="00CA71FA">
        <w:rPr>
          <w:rFonts w:ascii="Arial" w:hAnsi="Arial" w:cs="Arial"/>
          <w:sz w:val="19"/>
          <w:szCs w:val="19"/>
          <w:lang w:val="es-ES_tradnl"/>
        </w:rPr>
        <w:t>del</w:t>
      </w:r>
      <w:r w:rsidRPr="00CA71FA">
        <w:rPr>
          <w:rFonts w:ascii="Arial" w:hAnsi="Arial" w:cs="Arial"/>
          <w:spacing w:val="38"/>
          <w:sz w:val="19"/>
          <w:szCs w:val="19"/>
          <w:lang w:val="es-ES_tradnl"/>
        </w:rPr>
        <w:t xml:space="preserve"> </w:t>
      </w:r>
      <w:r w:rsidRPr="00CA71FA">
        <w:rPr>
          <w:rFonts w:ascii="Arial" w:hAnsi="Arial" w:cs="Arial"/>
          <w:sz w:val="19"/>
          <w:szCs w:val="19"/>
          <w:lang w:val="es-ES_tradnl"/>
        </w:rPr>
        <w:t>Estado</w:t>
      </w:r>
      <w:r w:rsidRPr="00CA71FA">
        <w:rPr>
          <w:rFonts w:ascii="Arial" w:hAnsi="Arial" w:cs="Arial"/>
          <w:spacing w:val="42"/>
          <w:sz w:val="19"/>
          <w:szCs w:val="19"/>
          <w:lang w:val="es-ES_tradnl"/>
        </w:rPr>
        <w:t xml:space="preserve"> </w:t>
      </w:r>
      <w:r w:rsidRPr="00CA71FA">
        <w:rPr>
          <w:rFonts w:ascii="Arial" w:hAnsi="Arial" w:cs="Arial"/>
          <w:sz w:val="19"/>
          <w:szCs w:val="19"/>
          <w:lang w:val="es-ES_tradnl"/>
        </w:rPr>
        <w:t>y</w:t>
      </w:r>
      <w:r w:rsidRPr="00CA71FA">
        <w:rPr>
          <w:rFonts w:ascii="Arial" w:hAnsi="Arial" w:cs="Arial"/>
          <w:spacing w:val="36"/>
          <w:sz w:val="19"/>
          <w:szCs w:val="19"/>
          <w:lang w:val="es-ES_tradnl"/>
        </w:rPr>
        <w:t xml:space="preserve"> </w:t>
      </w:r>
      <w:r w:rsidRPr="00CA71FA">
        <w:rPr>
          <w:rFonts w:ascii="Arial" w:hAnsi="Arial" w:cs="Arial"/>
          <w:sz w:val="19"/>
          <w:szCs w:val="19"/>
          <w:lang w:val="es-ES_tradnl"/>
        </w:rPr>
        <w:t>Municipios</w:t>
      </w:r>
      <w:r w:rsidRPr="00CA71FA">
        <w:rPr>
          <w:rFonts w:ascii="Arial" w:hAnsi="Arial" w:cs="Arial"/>
          <w:spacing w:val="45"/>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2"/>
          <w:sz w:val="19"/>
          <w:szCs w:val="19"/>
          <w:lang w:val="es-ES_tradnl"/>
        </w:rPr>
        <w:t xml:space="preserve"> </w:t>
      </w:r>
      <w:r w:rsidRPr="00CA71FA">
        <w:rPr>
          <w:rFonts w:ascii="Arial" w:hAnsi="Arial" w:cs="Arial"/>
          <w:spacing w:val="-1"/>
          <w:sz w:val="19"/>
          <w:szCs w:val="19"/>
          <w:lang w:val="es-ES_tradnl"/>
        </w:rPr>
        <w:t>Oaxaca</w:t>
      </w:r>
      <w:r w:rsidRPr="00CA71FA">
        <w:rPr>
          <w:rFonts w:ascii="Arial" w:hAnsi="Arial" w:cs="Arial"/>
          <w:sz w:val="19"/>
          <w:szCs w:val="19"/>
          <w:lang w:val="es-ES_tradnl"/>
        </w:rPr>
        <w:t>,</w:t>
      </w:r>
      <w:r w:rsidRPr="00CA71FA">
        <w:rPr>
          <w:rFonts w:ascii="Arial" w:hAnsi="Arial" w:cs="Arial"/>
          <w:spacing w:val="40"/>
          <w:sz w:val="19"/>
          <w:szCs w:val="19"/>
          <w:lang w:val="es-ES_tradnl"/>
        </w:rPr>
        <w:t xml:space="preserve"> </w:t>
      </w:r>
      <w:r w:rsidRPr="00CA71FA">
        <w:rPr>
          <w:rFonts w:ascii="Arial" w:hAnsi="Arial" w:cs="Arial"/>
          <w:spacing w:val="-1"/>
          <w:sz w:val="19"/>
          <w:szCs w:val="19"/>
          <w:lang w:val="es-ES_tradnl"/>
        </w:rPr>
        <w:t>si</w:t>
      </w:r>
      <w:r w:rsidRPr="00CA71FA">
        <w:rPr>
          <w:rFonts w:ascii="Arial" w:hAnsi="Arial" w:cs="Arial"/>
          <w:sz w:val="19"/>
          <w:szCs w:val="19"/>
          <w:lang w:val="es-ES_tradnl"/>
        </w:rPr>
        <w:t>n</w:t>
      </w:r>
      <w:r w:rsidRPr="00CA71FA">
        <w:rPr>
          <w:rFonts w:ascii="Arial" w:hAnsi="Arial" w:cs="Arial"/>
          <w:spacing w:val="42"/>
          <w:sz w:val="19"/>
          <w:szCs w:val="19"/>
          <w:lang w:val="es-ES_tradnl"/>
        </w:rPr>
        <w:t xml:space="preserve"> </w:t>
      </w:r>
      <w:r w:rsidRPr="00CA71FA">
        <w:rPr>
          <w:rFonts w:ascii="Arial" w:hAnsi="Arial" w:cs="Arial"/>
          <w:spacing w:val="-1"/>
          <w:sz w:val="19"/>
          <w:szCs w:val="19"/>
          <w:lang w:val="es-ES_tradnl"/>
        </w:rPr>
        <w:t>perjuici</w:t>
      </w:r>
      <w:r w:rsidRPr="00CA71FA">
        <w:rPr>
          <w:rFonts w:ascii="Arial" w:hAnsi="Arial" w:cs="Arial"/>
          <w:sz w:val="19"/>
          <w:szCs w:val="19"/>
          <w:lang w:val="es-ES_tradnl"/>
        </w:rPr>
        <w:t xml:space="preserve">o </w:t>
      </w:r>
      <w:r w:rsidRPr="00CA71FA">
        <w:rPr>
          <w:rFonts w:ascii="Arial" w:hAnsi="Arial" w:cs="Arial"/>
          <w:spacing w:val="-1"/>
          <w:sz w:val="19"/>
          <w:szCs w:val="19"/>
          <w:lang w:val="es-ES_tradnl"/>
        </w:rPr>
        <w:t>d</w:t>
      </w:r>
      <w:r w:rsidRPr="00CA71FA">
        <w:rPr>
          <w:rFonts w:ascii="Arial" w:hAnsi="Arial" w:cs="Arial"/>
          <w:sz w:val="19"/>
          <w:szCs w:val="19"/>
          <w:lang w:val="es-ES_tradnl"/>
        </w:rPr>
        <w:t xml:space="preserve">e </w:t>
      </w:r>
      <w:r w:rsidRPr="00CA71FA">
        <w:rPr>
          <w:rFonts w:ascii="Arial" w:hAnsi="Arial" w:cs="Arial"/>
          <w:spacing w:val="-1"/>
          <w:sz w:val="19"/>
          <w:szCs w:val="19"/>
          <w:lang w:val="es-ES_tradnl"/>
        </w:rPr>
        <w:t>la</w:t>
      </w:r>
      <w:r w:rsidRPr="00CA71FA">
        <w:rPr>
          <w:rFonts w:ascii="Arial" w:hAnsi="Arial" w:cs="Arial"/>
          <w:sz w:val="19"/>
          <w:szCs w:val="19"/>
          <w:lang w:val="es-ES_tradnl"/>
        </w:rPr>
        <w:t>s</w:t>
      </w:r>
      <w:r w:rsidRPr="00CA71FA">
        <w:rPr>
          <w:rFonts w:ascii="Arial" w:hAnsi="Arial" w:cs="Arial"/>
          <w:spacing w:val="42"/>
          <w:sz w:val="19"/>
          <w:szCs w:val="19"/>
          <w:lang w:val="es-ES_tradnl"/>
        </w:rPr>
        <w:t xml:space="preserve"> </w:t>
      </w:r>
      <w:r w:rsidRPr="00CA71FA">
        <w:rPr>
          <w:rFonts w:ascii="Arial" w:hAnsi="Arial" w:cs="Arial"/>
          <w:spacing w:val="-1"/>
          <w:sz w:val="19"/>
          <w:szCs w:val="19"/>
          <w:lang w:val="es-ES_tradnl"/>
        </w:rPr>
        <w:t>pena</w:t>
      </w:r>
      <w:r w:rsidRPr="00CA71FA">
        <w:rPr>
          <w:rFonts w:ascii="Arial" w:hAnsi="Arial" w:cs="Arial"/>
          <w:sz w:val="19"/>
          <w:szCs w:val="19"/>
          <w:lang w:val="es-ES_tradnl"/>
        </w:rPr>
        <w:t xml:space="preserve">s a </w:t>
      </w:r>
      <w:r w:rsidRPr="00CA71FA">
        <w:rPr>
          <w:rFonts w:ascii="Arial" w:hAnsi="Arial" w:cs="Arial"/>
          <w:spacing w:val="-1"/>
          <w:sz w:val="19"/>
          <w:szCs w:val="19"/>
          <w:lang w:val="es-ES_tradnl"/>
        </w:rPr>
        <w:t>qu</w:t>
      </w:r>
      <w:r w:rsidRPr="00CA71FA">
        <w:rPr>
          <w:rFonts w:ascii="Arial" w:hAnsi="Arial" w:cs="Arial"/>
          <w:sz w:val="19"/>
          <w:szCs w:val="19"/>
          <w:lang w:val="es-ES_tradnl"/>
        </w:rPr>
        <w:t xml:space="preserve">e </w:t>
      </w:r>
      <w:r w:rsidRPr="00CA71FA">
        <w:rPr>
          <w:rFonts w:ascii="Arial" w:hAnsi="Arial" w:cs="Arial"/>
          <w:spacing w:val="-1"/>
          <w:w w:val="101"/>
          <w:sz w:val="19"/>
          <w:szCs w:val="19"/>
          <w:lang w:val="es-ES_tradnl"/>
        </w:rPr>
        <w:t>s</w:t>
      </w:r>
      <w:r w:rsidRPr="00CA71FA">
        <w:rPr>
          <w:rFonts w:ascii="Arial" w:hAnsi="Arial" w:cs="Arial"/>
          <w:w w:val="101"/>
          <w:sz w:val="19"/>
          <w:szCs w:val="19"/>
          <w:lang w:val="es-ES_tradnl"/>
        </w:rPr>
        <w:t xml:space="preserve">e </w:t>
      </w:r>
      <w:r w:rsidRPr="00CA71FA">
        <w:rPr>
          <w:rFonts w:ascii="Arial" w:hAnsi="Arial" w:cs="Arial"/>
          <w:spacing w:val="-1"/>
          <w:sz w:val="19"/>
          <w:szCs w:val="19"/>
          <w:lang w:val="es-ES_tradnl"/>
        </w:rPr>
        <w:t>haga</w:t>
      </w:r>
      <w:r w:rsidRPr="00CA71FA">
        <w:rPr>
          <w:rFonts w:ascii="Arial" w:hAnsi="Arial" w:cs="Arial"/>
          <w:sz w:val="19"/>
          <w:szCs w:val="19"/>
          <w:lang w:val="es-ES_tradnl"/>
        </w:rPr>
        <w:t xml:space="preserve">n </w:t>
      </w:r>
      <w:r w:rsidRPr="00CA71FA">
        <w:rPr>
          <w:rFonts w:ascii="Arial" w:hAnsi="Arial" w:cs="Arial"/>
          <w:spacing w:val="-1"/>
          <w:sz w:val="19"/>
          <w:szCs w:val="19"/>
          <w:lang w:val="es-ES_tradnl"/>
        </w:rPr>
        <w:t>acreedore</w:t>
      </w:r>
      <w:r w:rsidRPr="00CA71FA">
        <w:rPr>
          <w:rFonts w:ascii="Arial" w:hAnsi="Arial" w:cs="Arial"/>
          <w:sz w:val="19"/>
          <w:szCs w:val="19"/>
          <w:lang w:val="es-ES_tradnl"/>
        </w:rPr>
        <w:t xml:space="preserve">s y </w:t>
      </w:r>
      <w:r w:rsidRPr="00CA71FA">
        <w:rPr>
          <w:rFonts w:ascii="Arial" w:hAnsi="Arial" w:cs="Arial"/>
          <w:spacing w:val="-1"/>
          <w:sz w:val="19"/>
          <w:szCs w:val="19"/>
          <w:lang w:val="es-ES_tradnl"/>
        </w:rPr>
        <w:t>qu</w:t>
      </w:r>
      <w:r w:rsidRPr="00CA71FA">
        <w:rPr>
          <w:rFonts w:ascii="Arial" w:hAnsi="Arial" w:cs="Arial"/>
          <w:sz w:val="19"/>
          <w:szCs w:val="19"/>
          <w:lang w:val="es-ES_tradnl"/>
        </w:rPr>
        <w:t xml:space="preserve">e </w:t>
      </w:r>
      <w:r w:rsidRPr="00CA71FA">
        <w:rPr>
          <w:rFonts w:ascii="Arial" w:hAnsi="Arial" w:cs="Arial"/>
          <w:spacing w:val="-1"/>
          <w:sz w:val="19"/>
          <w:szCs w:val="19"/>
          <w:lang w:val="es-ES_tradnl"/>
        </w:rPr>
        <w:t>se</w:t>
      </w:r>
      <w:r w:rsidRPr="00CA71FA">
        <w:rPr>
          <w:rFonts w:ascii="Arial" w:hAnsi="Arial" w:cs="Arial"/>
          <w:spacing w:val="2"/>
          <w:sz w:val="19"/>
          <w:szCs w:val="19"/>
          <w:lang w:val="es-ES_tradnl"/>
        </w:rPr>
        <w:t xml:space="preserve"> </w:t>
      </w:r>
      <w:r w:rsidRPr="00CA71FA">
        <w:rPr>
          <w:rFonts w:ascii="Arial" w:hAnsi="Arial" w:cs="Arial"/>
          <w:sz w:val="19"/>
          <w:szCs w:val="19"/>
          <w:lang w:val="es-ES_tradnl"/>
        </w:rPr>
        <w:t>encuentren</w:t>
      </w:r>
      <w:r w:rsidRPr="00CA71FA">
        <w:rPr>
          <w:rFonts w:ascii="Arial" w:hAnsi="Arial" w:cs="Arial"/>
          <w:spacing w:val="-4"/>
          <w:sz w:val="19"/>
          <w:szCs w:val="19"/>
          <w:lang w:val="es-ES_tradnl"/>
        </w:rPr>
        <w:t xml:space="preserve"> </w:t>
      </w:r>
      <w:r w:rsidRPr="00CA71FA">
        <w:rPr>
          <w:rFonts w:ascii="Arial" w:hAnsi="Arial" w:cs="Arial"/>
          <w:sz w:val="19"/>
          <w:szCs w:val="19"/>
          <w:lang w:val="es-ES_tradnl"/>
        </w:rPr>
        <w:t>tipificadas</w:t>
      </w:r>
      <w:r w:rsidRPr="00CA71FA">
        <w:rPr>
          <w:rFonts w:ascii="Arial" w:hAnsi="Arial" w:cs="Arial"/>
          <w:spacing w:val="5"/>
          <w:sz w:val="19"/>
          <w:szCs w:val="19"/>
          <w:lang w:val="es-ES_tradnl"/>
        </w:rPr>
        <w:t xml:space="preserve"> </w:t>
      </w:r>
      <w:r w:rsidRPr="00CA71FA">
        <w:rPr>
          <w:rFonts w:ascii="Arial" w:hAnsi="Arial" w:cs="Arial"/>
          <w:sz w:val="19"/>
          <w:szCs w:val="19"/>
          <w:lang w:val="es-ES_tradnl"/>
        </w:rPr>
        <w:t>en</w:t>
      </w:r>
      <w:r w:rsidRPr="00CA71FA">
        <w:rPr>
          <w:rFonts w:ascii="Arial" w:hAnsi="Arial" w:cs="Arial"/>
          <w:spacing w:val="-2"/>
          <w:sz w:val="19"/>
          <w:szCs w:val="19"/>
          <w:lang w:val="es-ES_tradnl"/>
        </w:rPr>
        <w:t xml:space="preserve"> </w:t>
      </w:r>
      <w:r w:rsidRPr="00CA71FA">
        <w:rPr>
          <w:rFonts w:ascii="Arial" w:hAnsi="Arial" w:cs="Arial"/>
          <w:sz w:val="19"/>
          <w:szCs w:val="19"/>
          <w:lang w:val="es-ES_tradnl"/>
        </w:rPr>
        <w:t>la</w:t>
      </w:r>
      <w:r w:rsidRPr="00CA71FA">
        <w:rPr>
          <w:rFonts w:ascii="Arial" w:hAnsi="Arial" w:cs="Arial"/>
          <w:spacing w:val="-2"/>
          <w:sz w:val="19"/>
          <w:szCs w:val="19"/>
          <w:lang w:val="es-ES_tradnl"/>
        </w:rPr>
        <w:t xml:space="preserve"> </w:t>
      </w:r>
      <w:r w:rsidRPr="00CA71FA">
        <w:rPr>
          <w:rFonts w:ascii="Arial" w:hAnsi="Arial" w:cs="Arial"/>
          <w:sz w:val="19"/>
          <w:szCs w:val="19"/>
          <w:lang w:val="es-ES_tradnl"/>
        </w:rPr>
        <w:t>legisla</w:t>
      </w:r>
      <w:r w:rsidRPr="00CA71FA">
        <w:rPr>
          <w:rFonts w:ascii="Arial" w:hAnsi="Arial" w:cs="Arial"/>
          <w:spacing w:val="1"/>
          <w:sz w:val="19"/>
          <w:szCs w:val="19"/>
          <w:lang w:val="es-ES_tradnl"/>
        </w:rPr>
        <w:t>ció</w:t>
      </w:r>
      <w:r w:rsidRPr="00CA71FA">
        <w:rPr>
          <w:rFonts w:ascii="Arial" w:hAnsi="Arial" w:cs="Arial"/>
          <w:sz w:val="19"/>
          <w:szCs w:val="19"/>
          <w:lang w:val="es-ES_tradnl"/>
        </w:rPr>
        <w:t>n</w:t>
      </w:r>
      <w:r w:rsidRPr="00CA71FA">
        <w:rPr>
          <w:rFonts w:ascii="Arial" w:hAnsi="Arial" w:cs="Arial"/>
          <w:spacing w:val="-12"/>
          <w:sz w:val="19"/>
          <w:szCs w:val="19"/>
          <w:lang w:val="es-ES_tradnl"/>
        </w:rPr>
        <w:t xml:space="preserve"> </w:t>
      </w:r>
      <w:r w:rsidRPr="00CA71FA">
        <w:rPr>
          <w:rFonts w:ascii="Arial" w:hAnsi="Arial" w:cs="Arial"/>
          <w:spacing w:val="1"/>
          <w:w w:val="101"/>
          <w:sz w:val="19"/>
          <w:szCs w:val="19"/>
          <w:lang w:val="es-ES_tradnl"/>
        </w:rPr>
        <w:t>aplicable.</w:t>
      </w:r>
    </w:p>
    <w:p w:rsidR="006F4E2F" w:rsidRPr="00CA71FA" w:rsidRDefault="006F4E2F" w:rsidP="00253D7C">
      <w:pPr>
        <w:ind w:left="100"/>
        <w:jc w:val="center"/>
        <w:rPr>
          <w:rFonts w:ascii="Arial" w:hAnsi="Arial" w:cs="Arial"/>
          <w:sz w:val="19"/>
          <w:szCs w:val="19"/>
          <w:lang w:val="es-ES_tradnl"/>
        </w:rPr>
      </w:pPr>
    </w:p>
    <w:p w:rsidR="006F4E2F" w:rsidRPr="00CA71FA" w:rsidRDefault="00F33532" w:rsidP="00306141">
      <w:pPr>
        <w:jc w:val="center"/>
        <w:rPr>
          <w:rFonts w:ascii="Arial" w:hAnsi="Arial" w:cs="Arial"/>
          <w:b/>
          <w:sz w:val="19"/>
          <w:szCs w:val="19"/>
          <w:lang w:val="es-ES_tradnl"/>
        </w:rPr>
      </w:pPr>
      <w:r w:rsidRPr="00CA71FA">
        <w:rPr>
          <w:rFonts w:ascii="Arial" w:hAnsi="Arial" w:cs="Arial"/>
          <w:b/>
          <w:sz w:val="19"/>
          <w:szCs w:val="19"/>
          <w:lang w:val="es-ES_tradnl"/>
        </w:rPr>
        <w:t>Capítulo Décimo</w:t>
      </w:r>
    </w:p>
    <w:p w:rsidR="006F4E2F" w:rsidRPr="00CA71FA" w:rsidRDefault="00F33532" w:rsidP="00306141">
      <w:pPr>
        <w:jc w:val="center"/>
        <w:rPr>
          <w:rFonts w:ascii="Arial" w:hAnsi="Arial" w:cs="Arial"/>
          <w:b/>
          <w:sz w:val="19"/>
          <w:szCs w:val="19"/>
          <w:lang w:val="es-ES_tradnl"/>
        </w:rPr>
      </w:pPr>
      <w:r w:rsidRPr="00CA71FA">
        <w:rPr>
          <w:rFonts w:ascii="Arial" w:hAnsi="Arial" w:cs="Arial"/>
          <w:b/>
          <w:sz w:val="19"/>
          <w:szCs w:val="19"/>
          <w:lang w:val="es-ES_tradnl"/>
        </w:rPr>
        <w:t>De las Adquisiciones, Arrendamientos y Servicios</w:t>
      </w:r>
    </w:p>
    <w:p w:rsidR="006F4E2F" w:rsidRPr="00CA71FA" w:rsidRDefault="006F4E2F" w:rsidP="00306141">
      <w:pPr>
        <w:jc w:val="center"/>
        <w:rPr>
          <w:rFonts w:ascii="Arial" w:hAnsi="Arial" w:cs="Arial"/>
          <w:b/>
          <w:sz w:val="19"/>
          <w:szCs w:val="19"/>
          <w:lang w:val="es-ES_tradnl"/>
        </w:rPr>
      </w:pPr>
    </w:p>
    <w:p w:rsidR="006F4E2F" w:rsidRPr="00CA71FA" w:rsidRDefault="006F4E2F" w:rsidP="00306141">
      <w:pPr>
        <w:autoSpaceDE w:val="0"/>
        <w:autoSpaceDN w:val="0"/>
        <w:adjustRightInd w:val="0"/>
        <w:jc w:val="both"/>
        <w:rPr>
          <w:rFonts w:ascii="Arial" w:hAnsi="Arial" w:cs="Arial"/>
          <w:sz w:val="19"/>
          <w:szCs w:val="19"/>
          <w:lang w:val="es-ES_tradnl"/>
        </w:rPr>
      </w:pPr>
      <w:r w:rsidRPr="00CA71FA">
        <w:rPr>
          <w:rFonts w:ascii="Arial" w:hAnsi="Arial" w:cs="Arial"/>
          <w:b/>
          <w:bCs/>
          <w:sz w:val="19"/>
          <w:szCs w:val="19"/>
          <w:lang w:val="es-ES_tradnl"/>
        </w:rPr>
        <w:t xml:space="preserve">Artículo 100. </w:t>
      </w:r>
      <w:r w:rsidRPr="00CA71FA">
        <w:rPr>
          <w:rFonts w:ascii="Arial" w:hAnsi="Arial" w:cs="Arial"/>
          <w:sz w:val="19"/>
          <w:szCs w:val="19"/>
          <w:lang w:val="es-ES_tradnl"/>
        </w:rPr>
        <w:t>Para efectos de lo dispuesto en el artículo 32 de la Ley, las Dependencias y Entidades podrán convocar, adjudicar y formalizar adquisiciones, arrendamientos, y servicios con la autorización previa de la Secretaría, independientemente del origen de los recursos, conforme a lo siguiente:</w:t>
      </w:r>
    </w:p>
    <w:p w:rsidR="006F4E2F" w:rsidRPr="00CA71FA" w:rsidRDefault="006F4E2F" w:rsidP="00306141">
      <w:pPr>
        <w:autoSpaceDE w:val="0"/>
        <w:autoSpaceDN w:val="0"/>
        <w:adjustRightInd w:val="0"/>
        <w:jc w:val="both"/>
        <w:rPr>
          <w:rFonts w:ascii="Arial" w:hAnsi="Arial" w:cs="Arial"/>
          <w:sz w:val="19"/>
          <w:szCs w:val="19"/>
          <w:lang w:val="es-ES_tradnl"/>
        </w:rPr>
      </w:pPr>
    </w:p>
    <w:p w:rsidR="006F4E2F" w:rsidRPr="00CA71FA" w:rsidRDefault="006F4E2F" w:rsidP="0015145E">
      <w:pPr>
        <w:pStyle w:val="Prrafodelista"/>
        <w:numPr>
          <w:ilvl w:val="0"/>
          <w:numId w:val="30"/>
        </w:numPr>
        <w:tabs>
          <w:tab w:val="left" w:pos="567"/>
        </w:tabs>
        <w:autoSpaceDE w:val="0"/>
        <w:autoSpaceDN w:val="0"/>
        <w:adjustRightInd w:val="0"/>
        <w:ind w:left="567" w:hanging="283"/>
        <w:contextualSpacing/>
        <w:jc w:val="both"/>
        <w:rPr>
          <w:rFonts w:ascii="Arial" w:hAnsi="Arial" w:cs="Arial"/>
          <w:sz w:val="19"/>
          <w:szCs w:val="19"/>
          <w:lang w:val="es-ES_tradnl" w:eastAsia="es-PE"/>
        </w:rPr>
      </w:pPr>
      <w:r w:rsidRPr="00CA71FA">
        <w:rPr>
          <w:rFonts w:ascii="Arial" w:hAnsi="Arial" w:cs="Arial"/>
          <w:sz w:val="19"/>
          <w:szCs w:val="19"/>
          <w:lang w:val="es-ES_tradnl" w:eastAsia="es-PE"/>
        </w:rPr>
        <w:t>Solicitar la autorización, siempre que se justifique la importancia y características de las adquisiciones, arrendamientos, servicios y obras que deban comenzar a partir del ejercicio fiscal siguiente, o bien que generen mayores beneficios.</w:t>
      </w:r>
    </w:p>
    <w:p w:rsidR="006F4E2F" w:rsidRPr="00CA71FA" w:rsidRDefault="006F4E2F" w:rsidP="0021449C">
      <w:pPr>
        <w:tabs>
          <w:tab w:val="left" w:pos="567"/>
        </w:tabs>
        <w:autoSpaceDE w:val="0"/>
        <w:autoSpaceDN w:val="0"/>
        <w:adjustRightInd w:val="0"/>
        <w:ind w:left="567" w:hanging="283"/>
        <w:jc w:val="both"/>
        <w:rPr>
          <w:rFonts w:ascii="Arial" w:hAnsi="Arial" w:cs="Arial"/>
          <w:sz w:val="19"/>
          <w:szCs w:val="19"/>
          <w:lang w:val="es-ES_tradnl"/>
        </w:rPr>
      </w:pPr>
    </w:p>
    <w:p w:rsidR="006F4E2F" w:rsidRPr="00CA71FA" w:rsidRDefault="006F4E2F" w:rsidP="0015145E">
      <w:pPr>
        <w:pStyle w:val="Prrafodelista"/>
        <w:numPr>
          <w:ilvl w:val="0"/>
          <w:numId w:val="30"/>
        </w:numPr>
        <w:tabs>
          <w:tab w:val="left" w:pos="567"/>
        </w:tabs>
        <w:ind w:left="567" w:hanging="283"/>
        <w:contextualSpacing/>
        <w:jc w:val="both"/>
        <w:rPr>
          <w:rFonts w:ascii="Arial" w:hAnsi="Arial" w:cs="Arial"/>
          <w:sz w:val="19"/>
          <w:szCs w:val="19"/>
          <w:lang w:val="es-ES_tradnl" w:eastAsia="es-PE"/>
        </w:rPr>
      </w:pPr>
      <w:r w:rsidRPr="00CA71FA">
        <w:rPr>
          <w:rFonts w:ascii="Arial" w:hAnsi="Arial" w:cs="Arial"/>
          <w:sz w:val="19"/>
          <w:szCs w:val="19"/>
          <w:lang w:val="es-ES_tradnl" w:eastAsia="es-PE"/>
        </w:rPr>
        <w:t>Las modificaciones en monto o vigencia de contratos celebrados para adquisiciones, arrendamientos, servicios y obra pública, que requieran la continuidad una vez concluido un ejercicio fiscal, deberán ser previstas en el programa operativo anual del ejercicio fiscal siguiente.</w:t>
      </w:r>
    </w:p>
    <w:p w:rsidR="006F4E2F" w:rsidRPr="00CA71FA" w:rsidRDefault="006F4E2F" w:rsidP="0021449C">
      <w:pPr>
        <w:pStyle w:val="Prrafodelista"/>
        <w:tabs>
          <w:tab w:val="left" w:pos="567"/>
        </w:tabs>
        <w:ind w:left="0" w:hanging="283"/>
        <w:rPr>
          <w:rFonts w:ascii="Arial" w:hAnsi="Arial" w:cs="Arial"/>
          <w:sz w:val="19"/>
          <w:szCs w:val="19"/>
          <w:lang w:val="es-ES_tradnl" w:eastAsia="es-PE"/>
        </w:rPr>
      </w:pPr>
    </w:p>
    <w:p w:rsidR="006F4E2F" w:rsidRPr="00CA71FA" w:rsidRDefault="006F4E2F" w:rsidP="0021449C">
      <w:pPr>
        <w:tabs>
          <w:tab w:val="left" w:pos="567"/>
        </w:tabs>
        <w:jc w:val="both"/>
        <w:rPr>
          <w:rFonts w:ascii="Arial" w:hAnsi="Arial" w:cs="Arial"/>
          <w:sz w:val="19"/>
          <w:szCs w:val="19"/>
          <w:lang w:val="es-ES_tradnl"/>
        </w:rPr>
      </w:pPr>
      <w:r w:rsidRPr="00CA71FA">
        <w:rPr>
          <w:rFonts w:ascii="Arial" w:hAnsi="Arial" w:cs="Arial"/>
          <w:b/>
          <w:bCs/>
          <w:sz w:val="19"/>
          <w:szCs w:val="19"/>
          <w:lang w:val="es-ES_tradnl"/>
        </w:rPr>
        <w:t xml:space="preserve">Artículo 101. </w:t>
      </w:r>
      <w:r w:rsidRPr="00CA71FA">
        <w:rPr>
          <w:rFonts w:ascii="Arial" w:hAnsi="Arial" w:cs="Arial"/>
          <w:sz w:val="19"/>
          <w:szCs w:val="19"/>
          <w:lang w:val="es-ES_tradnl"/>
        </w:rPr>
        <w:t xml:space="preserve">En ningún caso las Dependencias y Entidades contratarán adquisiciones, arrendamientos, y servicios, con los contribuyentes que: </w:t>
      </w:r>
    </w:p>
    <w:p w:rsidR="006F4E2F" w:rsidRPr="00CA71FA" w:rsidRDefault="006F4E2F" w:rsidP="0021449C">
      <w:pPr>
        <w:tabs>
          <w:tab w:val="left" w:pos="567"/>
        </w:tabs>
        <w:ind w:hanging="283"/>
        <w:jc w:val="both"/>
        <w:rPr>
          <w:rFonts w:ascii="Arial" w:hAnsi="Arial" w:cs="Arial"/>
          <w:sz w:val="19"/>
          <w:szCs w:val="19"/>
          <w:lang w:val="es-ES_tradnl"/>
        </w:rPr>
      </w:pPr>
    </w:p>
    <w:p w:rsidR="006F4E2F" w:rsidRPr="00CA71FA" w:rsidRDefault="006F4E2F" w:rsidP="0015145E">
      <w:pPr>
        <w:numPr>
          <w:ilvl w:val="0"/>
          <w:numId w:val="31"/>
        </w:numPr>
        <w:tabs>
          <w:tab w:val="left" w:pos="567"/>
        </w:tabs>
        <w:autoSpaceDE w:val="0"/>
        <w:autoSpaceDN w:val="0"/>
        <w:adjustRightInd w:val="0"/>
        <w:ind w:left="567" w:hanging="283"/>
        <w:jc w:val="both"/>
        <w:rPr>
          <w:rFonts w:ascii="Arial" w:hAnsi="Arial" w:cs="Arial"/>
          <w:sz w:val="19"/>
          <w:szCs w:val="19"/>
          <w:lang w:val="es-ES_tradnl"/>
        </w:rPr>
      </w:pPr>
      <w:r w:rsidRPr="00CA71FA">
        <w:rPr>
          <w:rFonts w:ascii="Arial" w:hAnsi="Arial" w:cs="Arial"/>
          <w:sz w:val="19"/>
          <w:szCs w:val="19"/>
          <w:lang w:val="es-ES_tradnl"/>
        </w:rPr>
        <w:t xml:space="preserve">Tengan a su cargo créditos fiscales firmes; </w:t>
      </w:r>
    </w:p>
    <w:p w:rsidR="00306141" w:rsidRPr="00CA71FA" w:rsidRDefault="00306141" w:rsidP="0021449C">
      <w:pPr>
        <w:tabs>
          <w:tab w:val="left" w:pos="567"/>
        </w:tabs>
        <w:autoSpaceDE w:val="0"/>
        <w:autoSpaceDN w:val="0"/>
        <w:adjustRightInd w:val="0"/>
        <w:ind w:left="567" w:hanging="283"/>
        <w:jc w:val="both"/>
        <w:rPr>
          <w:rFonts w:ascii="Arial" w:hAnsi="Arial" w:cs="Arial"/>
          <w:sz w:val="19"/>
          <w:szCs w:val="19"/>
          <w:lang w:val="es-ES_tradnl"/>
        </w:rPr>
      </w:pPr>
    </w:p>
    <w:p w:rsidR="006F4E2F" w:rsidRPr="00CA71FA" w:rsidRDefault="006F4E2F" w:rsidP="0015145E">
      <w:pPr>
        <w:numPr>
          <w:ilvl w:val="0"/>
          <w:numId w:val="31"/>
        </w:numPr>
        <w:tabs>
          <w:tab w:val="left" w:pos="567"/>
        </w:tabs>
        <w:autoSpaceDE w:val="0"/>
        <w:autoSpaceDN w:val="0"/>
        <w:adjustRightInd w:val="0"/>
        <w:ind w:left="567" w:hanging="283"/>
        <w:jc w:val="both"/>
        <w:rPr>
          <w:rFonts w:ascii="Arial" w:hAnsi="Arial" w:cs="Arial"/>
          <w:sz w:val="19"/>
          <w:szCs w:val="19"/>
          <w:lang w:val="es-ES_tradnl"/>
        </w:rPr>
      </w:pPr>
      <w:r w:rsidRPr="00CA71FA">
        <w:rPr>
          <w:rFonts w:ascii="Arial" w:hAnsi="Arial" w:cs="Arial"/>
          <w:sz w:val="19"/>
          <w:szCs w:val="19"/>
          <w:lang w:val="es-ES_tradnl"/>
        </w:rPr>
        <w:t xml:space="preserve">Tengan a su cargo créditos fiscales determinados, que no se encuentren pagados o garantizados en alguna de las formas previstas en la disposición fiscal aplicable; </w:t>
      </w:r>
    </w:p>
    <w:p w:rsidR="00306141" w:rsidRPr="00CA71FA" w:rsidRDefault="00306141" w:rsidP="0021449C">
      <w:pPr>
        <w:tabs>
          <w:tab w:val="left" w:pos="567"/>
        </w:tabs>
        <w:autoSpaceDE w:val="0"/>
        <w:autoSpaceDN w:val="0"/>
        <w:adjustRightInd w:val="0"/>
        <w:ind w:left="567" w:hanging="283"/>
        <w:jc w:val="both"/>
        <w:rPr>
          <w:rFonts w:ascii="Arial" w:hAnsi="Arial" w:cs="Arial"/>
          <w:sz w:val="19"/>
          <w:szCs w:val="19"/>
          <w:lang w:val="es-ES_tradnl"/>
        </w:rPr>
      </w:pPr>
    </w:p>
    <w:p w:rsidR="006F4E2F" w:rsidRPr="00CA71FA" w:rsidRDefault="006F4E2F" w:rsidP="0015145E">
      <w:pPr>
        <w:numPr>
          <w:ilvl w:val="0"/>
          <w:numId w:val="31"/>
        </w:numPr>
        <w:tabs>
          <w:tab w:val="left" w:pos="567"/>
        </w:tabs>
        <w:autoSpaceDE w:val="0"/>
        <w:autoSpaceDN w:val="0"/>
        <w:adjustRightInd w:val="0"/>
        <w:ind w:left="567" w:hanging="283"/>
        <w:jc w:val="both"/>
        <w:rPr>
          <w:rFonts w:ascii="Arial" w:hAnsi="Arial" w:cs="Arial"/>
          <w:sz w:val="19"/>
          <w:szCs w:val="19"/>
          <w:lang w:val="es-ES_tradnl"/>
        </w:rPr>
      </w:pPr>
      <w:r w:rsidRPr="00CA71FA">
        <w:rPr>
          <w:rFonts w:ascii="Arial" w:hAnsi="Arial" w:cs="Arial"/>
          <w:sz w:val="19"/>
          <w:szCs w:val="19"/>
          <w:lang w:val="es-ES_tradnl"/>
        </w:rPr>
        <w:t xml:space="preserve">No se encuentren inscritos en el Registro Federal de Contribuyentes, y </w:t>
      </w:r>
    </w:p>
    <w:p w:rsidR="00306141" w:rsidRPr="00CA71FA" w:rsidRDefault="00306141" w:rsidP="0021449C">
      <w:pPr>
        <w:tabs>
          <w:tab w:val="left" w:pos="567"/>
        </w:tabs>
        <w:autoSpaceDE w:val="0"/>
        <w:autoSpaceDN w:val="0"/>
        <w:adjustRightInd w:val="0"/>
        <w:ind w:left="567" w:hanging="283"/>
        <w:jc w:val="both"/>
        <w:rPr>
          <w:rFonts w:ascii="Arial" w:hAnsi="Arial" w:cs="Arial"/>
          <w:sz w:val="19"/>
          <w:szCs w:val="19"/>
          <w:lang w:val="es-ES_tradnl"/>
        </w:rPr>
      </w:pPr>
    </w:p>
    <w:p w:rsidR="006F4E2F" w:rsidRPr="00CA71FA" w:rsidRDefault="006F4E2F" w:rsidP="0015145E">
      <w:pPr>
        <w:numPr>
          <w:ilvl w:val="0"/>
          <w:numId w:val="31"/>
        </w:numPr>
        <w:tabs>
          <w:tab w:val="left" w:pos="567"/>
        </w:tabs>
        <w:autoSpaceDE w:val="0"/>
        <w:autoSpaceDN w:val="0"/>
        <w:adjustRightInd w:val="0"/>
        <w:ind w:left="567" w:hanging="283"/>
        <w:jc w:val="both"/>
        <w:rPr>
          <w:rFonts w:ascii="Arial" w:hAnsi="Arial" w:cs="Arial"/>
          <w:sz w:val="19"/>
          <w:szCs w:val="19"/>
          <w:lang w:val="es-ES_tradnl"/>
        </w:rPr>
      </w:pPr>
      <w:r w:rsidRPr="00CA71FA">
        <w:rPr>
          <w:rFonts w:ascii="Arial" w:hAnsi="Arial" w:cs="Arial"/>
          <w:sz w:val="19"/>
          <w:szCs w:val="19"/>
          <w:lang w:val="es-ES_tradnl"/>
        </w:rPr>
        <w:t>No hayan presentado alguna declaración periódica, habiendo vencido el plazo para presentarla.</w:t>
      </w:r>
    </w:p>
    <w:p w:rsidR="00306141" w:rsidRPr="00CA71FA" w:rsidRDefault="00306141" w:rsidP="00306141">
      <w:pPr>
        <w:tabs>
          <w:tab w:val="left" w:pos="1134"/>
        </w:tabs>
        <w:autoSpaceDE w:val="0"/>
        <w:autoSpaceDN w:val="0"/>
        <w:adjustRightInd w:val="0"/>
        <w:ind w:left="1134"/>
        <w:jc w:val="both"/>
        <w:rPr>
          <w:rFonts w:ascii="Arial" w:hAnsi="Arial" w:cs="Arial"/>
          <w:sz w:val="19"/>
          <w:szCs w:val="19"/>
          <w:lang w:val="es-ES_tradnl"/>
        </w:rPr>
      </w:pPr>
    </w:p>
    <w:p w:rsidR="006F4E2F" w:rsidRPr="00CA71FA" w:rsidRDefault="006F4E2F" w:rsidP="00306141">
      <w:pPr>
        <w:autoSpaceDE w:val="0"/>
        <w:autoSpaceDN w:val="0"/>
        <w:adjustRightInd w:val="0"/>
        <w:jc w:val="both"/>
        <w:rPr>
          <w:rFonts w:ascii="Arial" w:hAnsi="Arial" w:cs="Arial"/>
          <w:sz w:val="19"/>
          <w:szCs w:val="19"/>
          <w:lang w:val="es-ES_tradnl"/>
        </w:rPr>
      </w:pPr>
      <w:r w:rsidRPr="00CA71FA">
        <w:rPr>
          <w:rFonts w:ascii="Arial" w:hAnsi="Arial" w:cs="Arial"/>
          <w:sz w:val="19"/>
          <w:szCs w:val="19"/>
          <w:lang w:val="es-ES_tradnl"/>
        </w:rPr>
        <w:t>En caso de incurrir en inobservancia a esta disposición, los titulares de las Unidades de administración se harán acreedores a las sanciones previstas en la Ley de Responsabilidades de los Servidores Públicos del Estado y Municipios de Oaxaca y demás disposiciones aplicables.</w:t>
      </w:r>
    </w:p>
    <w:p w:rsidR="006F4E2F" w:rsidRPr="00CA71FA" w:rsidRDefault="006F4E2F" w:rsidP="00306141">
      <w:pPr>
        <w:jc w:val="both"/>
        <w:rPr>
          <w:rFonts w:ascii="Arial" w:hAnsi="Arial" w:cs="Arial"/>
          <w:b/>
          <w:bCs/>
          <w:sz w:val="19"/>
          <w:szCs w:val="19"/>
          <w:lang w:val="es-ES_tradnl"/>
        </w:rPr>
      </w:pPr>
    </w:p>
    <w:p w:rsidR="00C91572" w:rsidRPr="00CA71FA" w:rsidRDefault="00C91572" w:rsidP="00C91572">
      <w:pPr>
        <w:contextualSpacing/>
        <w:jc w:val="both"/>
        <w:rPr>
          <w:rFonts w:ascii="Arial" w:hAnsi="Arial" w:cs="Arial"/>
          <w:i/>
          <w:sz w:val="19"/>
          <w:szCs w:val="19"/>
        </w:rPr>
      </w:pPr>
      <w:r w:rsidRPr="00CA71FA">
        <w:rPr>
          <w:rFonts w:ascii="Arial" w:hAnsi="Arial" w:cs="Arial"/>
          <w:b/>
          <w:i/>
          <w:sz w:val="19"/>
          <w:szCs w:val="19"/>
        </w:rPr>
        <w:t xml:space="preserve">Artículo 102. </w:t>
      </w:r>
      <w:r w:rsidRPr="00CA71FA">
        <w:rPr>
          <w:rFonts w:ascii="Arial" w:hAnsi="Arial" w:cs="Arial"/>
          <w:i/>
          <w:sz w:val="19"/>
          <w:szCs w:val="19"/>
        </w:rPr>
        <w:t>El titular de la Unidad de administración así como los responsables de realizar los procesos de contratación previstos en la Ley para Adquisiciones, Arrendamientos y Servicios del Estado de Oaxaca, deberán observar lo siguiente:</w:t>
      </w:r>
    </w:p>
    <w:p w:rsidR="00C91572" w:rsidRPr="00CA71FA" w:rsidRDefault="00C91572" w:rsidP="00C91572">
      <w:pPr>
        <w:contextualSpacing/>
        <w:jc w:val="both"/>
        <w:rPr>
          <w:rFonts w:ascii="Arial" w:hAnsi="Arial" w:cs="Arial"/>
          <w:i/>
          <w:sz w:val="19"/>
          <w:szCs w:val="19"/>
        </w:rPr>
      </w:pPr>
    </w:p>
    <w:p w:rsidR="00C91572" w:rsidRPr="00CA71FA" w:rsidRDefault="00C91572" w:rsidP="0015145E">
      <w:pPr>
        <w:numPr>
          <w:ilvl w:val="0"/>
          <w:numId w:val="99"/>
        </w:numPr>
        <w:spacing w:before="120"/>
        <w:ind w:left="714" w:hanging="357"/>
        <w:jc w:val="both"/>
        <w:rPr>
          <w:rFonts w:ascii="Arial" w:hAnsi="Arial" w:cs="Arial"/>
          <w:i/>
          <w:sz w:val="19"/>
          <w:szCs w:val="19"/>
        </w:rPr>
      </w:pPr>
      <w:r w:rsidRPr="00CA71FA">
        <w:rPr>
          <w:rFonts w:ascii="Arial" w:hAnsi="Arial" w:cs="Arial"/>
          <w:i/>
          <w:sz w:val="19"/>
          <w:szCs w:val="19"/>
        </w:rPr>
        <w:t>Los rangos mínimos y máximos para la adjudicación de bienes y servicios que se apruebe en el Presupuesto de Egresos del Estado para cada ejercicio fiscal;</w:t>
      </w:r>
    </w:p>
    <w:p w:rsidR="00C91572" w:rsidRPr="00CA71FA" w:rsidRDefault="00C91572" w:rsidP="0015145E">
      <w:pPr>
        <w:numPr>
          <w:ilvl w:val="0"/>
          <w:numId w:val="99"/>
        </w:numPr>
        <w:spacing w:before="120"/>
        <w:ind w:left="714" w:hanging="357"/>
        <w:jc w:val="both"/>
        <w:rPr>
          <w:rFonts w:ascii="Arial" w:hAnsi="Arial" w:cs="Arial"/>
          <w:i/>
          <w:sz w:val="19"/>
          <w:szCs w:val="19"/>
        </w:rPr>
      </w:pPr>
      <w:r w:rsidRPr="00CA71FA">
        <w:rPr>
          <w:rFonts w:ascii="Arial" w:hAnsi="Arial" w:cs="Arial"/>
          <w:i/>
          <w:sz w:val="19"/>
          <w:szCs w:val="19"/>
        </w:rPr>
        <w:t>Considerar los rangos señalados en el inciso anterior, antes de calcular las contribuciones correspondientes;</w:t>
      </w:r>
    </w:p>
    <w:p w:rsidR="00C91572" w:rsidRPr="00CA71FA" w:rsidRDefault="00C91572" w:rsidP="0015145E">
      <w:pPr>
        <w:numPr>
          <w:ilvl w:val="0"/>
          <w:numId w:val="99"/>
        </w:numPr>
        <w:spacing w:before="120"/>
        <w:ind w:left="714" w:hanging="357"/>
        <w:jc w:val="both"/>
        <w:rPr>
          <w:rFonts w:ascii="Arial" w:hAnsi="Arial" w:cs="Arial"/>
          <w:i/>
          <w:sz w:val="19"/>
          <w:szCs w:val="19"/>
        </w:rPr>
      </w:pPr>
      <w:r w:rsidRPr="00CA71FA">
        <w:rPr>
          <w:rFonts w:ascii="Arial" w:hAnsi="Arial" w:cs="Arial"/>
          <w:i/>
          <w:sz w:val="19"/>
          <w:szCs w:val="19"/>
        </w:rPr>
        <w:t>Contar con disponibilidad presupuestaria en la partida y en el mes, bimestre o trimestre autorizado en el calendario de egresos para la contratación, y</w:t>
      </w:r>
    </w:p>
    <w:p w:rsidR="00C91572" w:rsidRPr="00CA71FA" w:rsidRDefault="00C91572" w:rsidP="0015145E">
      <w:pPr>
        <w:numPr>
          <w:ilvl w:val="0"/>
          <w:numId w:val="99"/>
        </w:numPr>
        <w:spacing w:before="120"/>
        <w:ind w:left="714" w:hanging="357"/>
        <w:jc w:val="both"/>
        <w:rPr>
          <w:rFonts w:ascii="Arial" w:hAnsi="Arial" w:cs="Arial"/>
          <w:i/>
          <w:sz w:val="19"/>
          <w:szCs w:val="19"/>
        </w:rPr>
      </w:pPr>
      <w:r w:rsidRPr="00CA71FA">
        <w:rPr>
          <w:rFonts w:ascii="Arial" w:hAnsi="Arial" w:cs="Arial"/>
          <w:i/>
          <w:sz w:val="19"/>
          <w:szCs w:val="19"/>
        </w:rPr>
        <w:t>Cumplir con las disposiciones emitidas por Administración y Contraloría según sea el caso.</w:t>
      </w:r>
    </w:p>
    <w:p w:rsidR="00C91572" w:rsidRPr="00CA71FA" w:rsidRDefault="00C91572" w:rsidP="00C91572">
      <w:pPr>
        <w:ind w:right="-93"/>
        <w:contextualSpacing/>
        <w:jc w:val="both"/>
        <w:rPr>
          <w:rFonts w:ascii="Arial" w:hAnsi="Arial" w:cs="Arial"/>
          <w:b/>
          <w:i/>
          <w:sz w:val="19"/>
          <w:szCs w:val="19"/>
        </w:rPr>
      </w:pPr>
    </w:p>
    <w:p w:rsidR="00C91572" w:rsidRPr="00CA71FA" w:rsidRDefault="00C91572" w:rsidP="00C91572">
      <w:pPr>
        <w:ind w:right="-93"/>
        <w:contextualSpacing/>
        <w:jc w:val="both"/>
        <w:rPr>
          <w:rFonts w:ascii="Arial" w:hAnsi="Arial" w:cs="Arial"/>
          <w:i/>
          <w:sz w:val="19"/>
          <w:szCs w:val="19"/>
        </w:rPr>
      </w:pPr>
      <w:r w:rsidRPr="00CA71FA">
        <w:rPr>
          <w:rFonts w:ascii="Arial" w:hAnsi="Arial" w:cs="Arial"/>
          <w:i/>
          <w:sz w:val="19"/>
          <w:szCs w:val="19"/>
        </w:rPr>
        <w:t>Los servidores públicos estarán impedidos para fraccionar la contratación de bienes y servicios con el objeto de modificar el proceso de adjudicación que corresponda, según la necesidad anual.</w:t>
      </w:r>
    </w:p>
    <w:p w:rsidR="00C91572" w:rsidRPr="00CA71FA" w:rsidRDefault="00C91572" w:rsidP="00C91572">
      <w:pPr>
        <w:ind w:right="-93"/>
        <w:contextualSpacing/>
        <w:jc w:val="both"/>
        <w:rPr>
          <w:rFonts w:ascii="Arial" w:hAnsi="Arial" w:cs="Arial"/>
          <w:i/>
          <w:sz w:val="19"/>
          <w:szCs w:val="19"/>
        </w:rPr>
      </w:pPr>
    </w:p>
    <w:p w:rsidR="00C91572" w:rsidRPr="00CA71FA" w:rsidRDefault="00C91572" w:rsidP="00C91572">
      <w:pPr>
        <w:ind w:right="-93"/>
        <w:contextualSpacing/>
        <w:jc w:val="both"/>
        <w:rPr>
          <w:rFonts w:ascii="Arial" w:hAnsi="Arial" w:cs="Arial"/>
          <w:i/>
          <w:sz w:val="19"/>
          <w:szCs w:val="19"/>
        </w:rPr>
      </w:pPr>
      <w:r w:rsidRPr="00CA71FA">
        <w:rPr>
          <w:rFonts w:ascii="Arial" w:hAnsi="Arial" w:cs="Arial"/>
          <w:i/>
          <w:sz w:val="19"/>
          <w:szCs w:val="19"/>
        </w:rPr>
        <w:lastRenderedPageBreak/>
        <w:t>Se estará en presencia de fraccionar cuando se divida en partes operaciones respecto de una necesidad previsible, permanente, continua o periódica con el propósito de evadir los procedimientos normales u ordinarios de contratación prevista en la Ley para Adquisiciones, Arrendamientos y Servicios del Estado de Oaxaca.</w:t>
      </w:r>
    </w:p>
    <w:p w:rsidR="00C91572" w:rsidRPr="00CA71FA" w:rsidRDefault="00C91572" w:rsidP="00C91572">
      <w:pPr>
        <w:ind w:right="-93"/>
        <w:contextualSpacing/>
        <w:jc w:val="both"/>
        <w:rPr>
          <w:rFonts w:ascii="Arial" w:hAnsi="Arial" w:cs="Arial"/>
          <w:i/>
          <w:sz w:val="19"/>
          <w:szCs w:val="19"/>
        </w:rPr>
      </w:pPr>
    </w:p>
    <w:p w:rsidR="00C91572" w:rsidRPr="00CA71FA" w:rsidRDefault="00C91572" w:rsidP="00C91572">
      <w:pPr>
        <w:ind w:right="-93"/>
        <w:contextualSpacing/>
        <w:jc w:val="both"/>
        <w:rPr>
          <w:rFonts w:ascii="Arial" w:hAnsi="Arial" w:cs="Arial"/>
          <w:i/>
          <w:sz w:val="19"/>
          <w:szCs w:val="19"/>
        </w:rPr>
      </w:pPr>
      <w:r w:rsidRPr="00CA71FA">
        <w:rPr>
          <w:rFonts w:ascii="Arial" w:hAnsi="Arial" w:cs="Arial"/>
          <w:i/>
          <w:sz w:val="19"/>
          <w:szCs w:val="19"/>
        </w:rPr>
        <w:t>No se considerará fraccionada la adquisición de bienes o servicios cuando:</w:t>
      </w:r>
    </w:p>
    <w:p w:rsidR="00C91572" w:rsidRPr="00CA71FA" w:rsidRDefault="00C91572" w:rsidP="00C91572">
      <w:pPr>
        <w:ind w:right="-93"/>
        <w:contextualSpacing/>
        <w:jc w:val="both"/>
        <w:rPr>
          <w:rFonts w:ascii="Arial" w:hAnsi="Arial" w:cs="Arial"/>
          <w:i/>
          <w:sz w:val="19"/>
          <w:szCs w:val="19"/>
        </w:rPr>
      </w:pPr>
    </w:p>
    <w:p w:rsidR="00C91572" w:rsidRPr="00CA71FA" w:rsidRDefault="00C91572" w:rsidP="0015145E">
      <w:pPr>
        <w:numPr>
          <w:ilvl w:val="0"/>
          <w:numId w:val="100"/>
        </w:numPr>
        <w:spacing w:after="120"/>
        <w:ind w:right="-91"/>
        <w:jc w:val="both"/>
        <w:rPr>
          <w:rFonts w:ascii="Arial" w:hAnsi="Arial" w:cs="Arial"/>
          <w:i/>
          <w:sz w:val="19"/>
          <w:szCs w:val="19"/>
        </w:rPr>
      </w:pPr>
      <w:r w:rsidRPr="00CA71FA">
        <w:rPr>
          <w:rFonts w:ascii="Arial" w:hAnsi="Arial" w:cs="Arial"/>
          <w:i/>
          <w:sz w:val="19"/>
          <w:szCs w:val="19"/>
        </w:rPr>
        <w:t>Estando acreditada la necesidad en la etapa de planeación, Administración o la Secretaría, restrinja la cantidad a contratar por no contar con la disponibilidad financiera correspondiente;</w:t>
      </w:r>
    </w:p>
    <w:p w:rsidR="00C91572" w:rsidRPr="00CA71FA" w:rsidRDefault="00C91572" w:rsidP="0015145E">
      <w:pPr>
        <w:numPr>
          <w:ilvl w:val="0"/>
          <w:numId w:val="100"/>
        </w:numPr>
        <w:spacing w:after="120"/>
        <w:ind w:right="-91"/>
        <w:jc w:val="both"/>
        <w:rPr>
          <w:rFonts w:ascii="Arial" w:hAnsi="Arial" w:cs="Arial"/>
          <w:i/>
          <w:sz w:val="19"/>
          <w:szCs w:val="19"/>
        </w:rPr>
      </w:pPr>
      <w:r w:rsidRPr="00CA71FA">
        <w:rPr>
          <w:rFonts w:ascii="Arial" w:hAnsi="Arial" w:cs="Arial"/>
          <w:i/>
          <w:sz w:val="19"/>
          <w:szCs w:val="19"/>
        </w:rPr>
        <w:t>Con posterioridad a la aprobación del plan anual de contrataciones, surja la necesidad extraordinaria e imprevisible adicional a lo programado, y</w:t>
      </w:r>
    </w:p>
    <w:p w:rsidR="006F4E2F" w:rsidRPr="00CA71FA" w:rsidRDefault="00C91572" w:rsidP="00C91572">
      <w:pPr>
        <w:jc w:val="both"/>
        <w:rPr>
          <w:rFonts w:ascii="Arial" w:hAnsi="Arial" w:cs="Arial"/>
          <w:i/>
          <w:sz w:val="19"/>
          <w:szCs w:val="19"/>
        </w:rPr>
      </w:pPr>
      <w:r w:rsidRPr="00CA71FA">
        <w:rPr>
          <w:rFonts w:ascii="Arial" w:hAnsi="Arial" w:cs="Arial"/>
          <w:i/>
          <w:sz w:val="19"/>
          <w:szCs w:val="19"/>
        </w:rPr>
        <w:t>La contratación se efectúe dentro del supuesto señalado en el artículo 50 de la Ley para Adquisiciones, Arrendamientos y Servicios del Estado de Oaxaca.</w:t>
      </w:r>
      <w:r w:rsidR="00A57991" w:rsidRPr="00CA71FA">
        <w:rPr>
          <w:rFonts w:ascii="Arial" w:hAnsi="Arial" w:cs="Arial"/>
          <w:i/>
          <w:sz w:val="19"/>
          <w:szCs w:val="19"/>
          <w:vertAlign w:val="superscript"/>
          <w:lang w:val="es-ES_tradnl"/>
        </w:rPr>
        <w:t xml:space="preserve"> </w:t>
      </w:r>
      <w:proofErr w:type="gramStart"/>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 Reforma</w:t>
      </w:r>
      <w:proofErr w:type="gramEnd"/>
      <w:r w:rsidR="00A57991"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rsidR="00C91572" w:rsidRPr="00CA71FA" w:rsidRDefault="00C91572" w:rsidP="00C91572">
      <w:pPr>
        <w:jc w:val="both"/>
        <w:rPr>
          <w:rFonts w:ascii="Arial" w:hAnsi="Arial" w:cs="Arial"/>
          <w:sz w:val="19"/>
          <w:szCs w:val="19"/>
          <w:lang w:val="es-ES_tradnl"/>
        </w:rPr>
      </w:pPr>
    </w:p>
    <w:p w:rsidR="006F4E2F" w:rsidRPr="00CA71FA" w:rsidRDefault="006F4E2F" w:rsidP="009D6B7D">
      <w:pPr>
        <w:jc w:val="both"/>
        <w:rPr>
          <w:rFonts w:ascii="Arial" w:hAnsi="Arial" w:cs="Arial"/>
          <w:sz w:val="19"/>
          <w:szCs w:val="19"/>
          <w:lang w:val="es-ES_tradnl"/>
        </w:rPr>
      </w:pPr>
      <w:r w:rsidRPr="00CA71FA">
        <w:rPr>
          <w:rFonts w:ascii="Arial" w:hAnsi="Arial" w:cs="Arial"/>
          <w:b/>
          <w:sz w:val="19"/>
          <w:szCs w:val="19"/>
          <w:lang w:val="es-ES_tradnl"/>
        </w:rPr>
        <w:t>Artículo 103</w:t>
      </w:r>
      <w:r w:rsidRPr="00CA71FA">
        <w:rPr>
          <w:rFonts w:ascii="Arial" w:hAnsi="Arial" w:cs="Arial"/>
          <w:sz w:val="19"/>
          <w:szCs w:val="19"/>
          <w:lang w:val="es-ES_tradnl"/>
        </w:rPr>
        <w:t xml:space="preserve">. </w:t>
      </w:r>
      <w:r w:rsidR="009D6B7D" w:rsidRPr="00CA71FA">
        <w:rPr>
          <w:rFonts w:ascii="Arial" w:hAnsi="Arial" w:cs="Arial"/>
          <w:sz w:val="19"/>
          <w:szCs w:val="19"/>
          <w:lang w:val="es-ES_tradnl"/>
        </w:rPr>
        <w:t xml:space="preserve">Administración llevará a cabo el procedimiento para el pago oportuno de bienes adquiridos y/o servicios contratados a través del Comité de Adquisiciones de Bienes y Servicios del Ejecutivo Estatal, y de los bienes adquiridos y servicios contratados directamente a solicitud de las Dependencias y Entidades Ejecutores de gasto a través de sus Unidades de administración con cargo a las partidas consolidadas autorizadas a las mismas durante el ejercicio fiscal correspondiente, remitiendo en ambos casos la facturación respectiva a las citadas Unidades de administración para su pago, previo cumplimiento por los proveedores adjudicados de los requisitos establecidos en los contratos, pedidos y ordenes de servicio. </w:t>
      </w:r>
      <w:r w:rsidR="009D6B7D" w:rsidRPr="00CA71FA">
        <w:rPr>
          <w:rFonts w:ascii="Arial" w:hAnsi="Arial" w:cs="Arial"/>
          <w:sz w:val="19"/>
          <w:szCs w:val="19"/>
          <w:vertAlign w:val="superscript"/>
          <w:lang w:val="es-ES_tradnl"/>
        </w:rPr>
        <w:t>(Reforma según Decreto PPOE Tercera Sección de fecha 30-05-2015.)</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widowControl w:val="0"/>
        <w:tabs>
          <w:tab w:val="left" w:pos="0"/>
        </w:tabs>
        <w:autoSpaceDE w:val="0"/>
        <w:autoSpaceDN w:val="0"/>
        <w:adjustRightInd w:val="0"/>
        <w:ind w:right="96"/>
        <w:jc w:val="both"/>
        <w:rPr>
          <w:rFonts w:ascii="Arial" w:hAnsi="Arial" w:cs="Arial"/>
          <w:sz w:val="19"/>
          <w:szCs w:val="19"/>
          <w:lang w:val="es-ES_tradnl"/>
        </w:rPr>
      </w:pPr>
      <w:r w:rsidRPr="00CA71FA">
        <w:rPr>
          <w:rFonts w:ascii="Arial" w:hAnsi="Arial" w:cs="Arial"/>
          <w:b/>
          <w:sz w:val="19"/>
          <w:szCs w:val="19"/>
          <w:lang w:val="es-ES_tradnl"/>
        </w:rPr>
        <w:t>Artículo 104</w:t>
      </w:r>
      <w:r w:rsidRPr="00CA71FA">
        <w:rPr>
          <w:rFonts w:ascii="Arial" w:hAnsi="Arial" w:cs="Arial"/>
          <w:sz w:val="19"/>
          <w:szCs w:val="19"/>
          <w:lang w:val="es-ES_tradnl"/>
        </w:rPr>
        <w:t xml:space="preserve">. </w:t>
      </w:r>
      <w:r w:rsidRPr="00CA71FA">
        <w:rPr>
          <w:rFonts w:ascii="Arial" w:hAnsi="Arial" w:cs="Arial"/>
          <w:w w:val="101"/>
          <w:sz w:val="19"/>
          <w:szCs w:val="19"/>
          <w:lang w:val="es-ES_tradnl"/>
        </w:rPr>
        <w:t>Las Dependencias y Entidades deberán justificar ante el comité o subcomités según corresponda, la disponibilidad presupuestaria al inicio del procedimiento de contratación mediante comunicado de suficiencia presupuestaria emitido por la Secretaría o reporte presupuestario emitido del Sistema electrónico.</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widowControl w:val="0"/>
        <w:tabs>
          <w:tab w:val="left" w:pos="0"/>
        </w:tabs>
        <w:autoSpaceDE w:val="0"/>
        <w:autoSpaceDN w:val="0"/>
        <w:adjustRightInd w:val="0"/>
        <w:ind w:right="63"/>
        <w:jc w:val="both"/>
        <w:rPr>
          <w:rFonts w:ascii="Arial" w:hAnsi="Arial" w:cs="Arial"/>
          <w:sz w:val="19"/>
          <w:szCs w:val="19"/>
          <w:lang w:val="es-ES_tradnl"/>
        </w:rPr>
      </w:pPr>
      <w:r w:rsidRPr="00CA71FA">
        <w:rPr>
          <w:rFonts w:ascii="Arial" w:hAnsi="Arial" w:cs="Arial"/>
          <w:b/>
          <w:sz w:val="19"/>
          <w:szCs w:val="19"/>
          <w:lang w:val="es-ES_tradnl"/>
        </w:rPr>
        <w:t>Artículo 105.</w:t>
      </w:r>
      <w:r w:rsidRPr="00CA71FA">
        <w:rPr>
          <w:rFonts w:ascii="Arial" w:hAnsi="Arial" w:cs="Arial"/>
          <w:sz w:val="19"/>
          <w:szCs w:val="19"/>
          <w:lang w:val="es-ES_tradnl"/>
        </w:rPr>
        <w:t xml:space="preserve"> Las adquisiciones de bienes muebles que incrementen el patrimonio del Gobierno del Estado, por su cuantía y de acuerdo a los rangos autorizados para tales efectos, se podrán realizar por las Dependencias y Entidades, a través de Administración o por el Comité de Adquisiciones de Bienes y Servicios del Ejecutivo Estatal, o los Subcomités de Adquisiciones de </w:t>
      </w:r>
      <w:r w:rsidRPr="00CA71FA">
        <w:rPr>
          <w:rFonts w:ascii="Arial" w:hAnsi="Arial" w:cs="Arial"/>
          <w:sz w:val="19"/>
          <w:szCs w:val="19"/>
          <w:lang w:val="es-ES_tradnl"/>
        </w:rPr>
        <w:lastRenderedPageBreak/>
        <w:t>las Entidades.</w:t>
      </w:r>
    </w:p>
    <w:p w:rsidR="006F4E2F" w:rsidRPr="00CA71FA" w:rsidRDefault="006F4E2F" w:rsidP="00306141">
      <w:pPr>
        <w:widowControl w:val="0"/>
        <w:tabs>
          <w:tab w:val="left" w:pos="0"/>
        </w:tabs>
        <w:autoSpaceDE w:val="0"/>
        <w:autoSpaceDN w:val="0"/>
        <w:adjustRightInd w:val="0"/>
        <w:ind w:right="63"/>
        <w:jc w:val="both"/>
        <w:rPr>
          <w:rFonts w:ascii="Arial" w:hAnsi="Arial" w:cs="Arial"/>
          <w:w w:val="101"/>
          <w:sz w:val="19"/>
          <w:szCs w:val="19"/>
          <w:lang w:val="es-ES_tradnl"/>
        </w:rPr>
      </w:pPr>
    </w:p>
    <w:p w:rsidR="006F4E2F" w:rsidRPr="00CA71FA" w:rsidRDefault="006F4E2F" w:rsidP="00306141">
      <w:pPr>
        <w:widowControl w:val="0"/>
        <w:tabs>
          <w:tab w:val="left" w:pos="0"/>
        </w:tabs>
        <w:autoSpaceDE w:val="0"/>
        <w:autoSpaceDN w:val="0"/>
        <w:adjustRightInd w:val="0"/>
        <w:ind w:right="63"/>
        <w:jc w:val="both"/>
        <w:rPr>
          <w:rFonts w:ascii="Arial" w:hAnsi="Arial" w:cs="Arial"/>
          <w:w w:val="101"/>
          <w:sz w:val="19"/>
          <w:szCs w:val="19"/>
          <w:lang w:val="es-ES_tradnl"/>
        </w:rPr>
      </w:pPr>
      <w:r w:rsidRPr="00CA71FA">
        <w:rPr>
          <w:rFonts w:ascii="Arial" w:hAnsi="Arial" w:cs="Arial"/>
          <w:b/>
          <w:sz w:val="19"/>
          <w:szCs w:val="19"/>
          <w:lang w:val="es-ES_tradnl"/>
        </w:rPr>
        <w:t xml:space="preserve">Artículo 106. </w:t>
      </w:r>
      <w:r w:rsidR="009D6B7D" w:rsidRPr="00CA71FA">
        <w:rPr>
          <w:rFonts w:ascii="Arial" w:hAnsi="Arial" w:cs="Arial"/>
          <w:sz w:val="19"/>
          <w:szCs w:val="19"/>
          <w:lang w:val="es-ES_tradnl"/>
        </w:rPr>
        <w:t xml:space="preserve">Para el pago por adquisición de bienes muebles, autorizados a través del Comité de Adquisiciones de Bienes y Servicios del Poder Ejecutivo, Administración comunicará oportunamente a la Dependencia o Entidad los montos y los plazos de pago pactados en los contratos y pedidos. </w:t>
      </w:r>
      <w:r w:rsidR="009D6B7D" w:rsidRPr="00CA71FA">
        <w:rPr>
          <w:rFonts w:ascii="Arial" w:hAnsi="Arial" w:cs="Arial"/>
          <w:sz w:val="19"/>
          <w:szCs w:val="19"/>
          <w:vertAlign w:val="superscript"/>
          <w:lang w:val="es-ES_tradnl"/>
        </w:rPr>
        <w:t>(Reforma según Decreto PPOE Tercera Sección de fecha 30-05-2015.)</w:t>
      </w:r>
      <w:r w:rsidR="009D6B7D" w:rsidRPr="00CA71FA">
        <w:rPr>
          <w:rFonts w:ascii="Arial" w:hAnsi="Arial" w:cs="Arial"/>
          <w:sz w:val="19"/>
          <w:szCs w:val="19"/>
          <w:vertAlign w:val="superscript"/>
          <w:lang w:val="es-ES_tradnl"/>
        </w:rPr>
        <w:cr/>
      </w:r>
    </w:p>
    <w:p w:rsidR="006F4E2F" w:rsidRPr="00CA71FA" w:rsidRDefault="006F4E2F" w:rsidP="00306141">
      <w:pPr>
        <w:widowControl w:val="0"/>
        <w:tabs>
          <w:tab w:val="left" w:pos="0"/>
        </w:tabs>
        <w:autoSpaceDE w:val="0"/>
        <w:autoSpaceDN w:val="0"/>
        <w:adjustRightInd w:val="0"/>
        <w:ind w:right="85"/>
        <w:jc w:val="both"/>
        <w:rPr>
          <w:rFonts w:ascii="Arial" w:hAnsi="Arial" w:cs="Arial"/>
          <w:sz w:val="19"/>
          <w:szCs w:val="19"/>
          <w:lang w:val="es-ES_tradnl"/>
        </w:rPr>
      </w:pPr>
      <w:r w:rsidRPr="00CA71FA">
        <w:rPr>
          <w:rFonts w:ascii="Arial" w:hAnsi="Arial" w:cs="Arial"/>
          <w:b/>
          <w:sz w:val="19"/>
          <w:szCs w:val="19"/>
          <w:lang w:val="es-ES_tradnl"/>
        </w:rPr>
        <w:t xml:space="preserve">Artículo 107. </w:t>
      </w:r>
      <w:r w:rsidRPr="00CA71FA">
        <w:rPr>
          <w:rFonts w:ascii="Arial" w:hAnsi="Arial" w:cs="Arial"/>
          <w:sz w:val="19"/>
          <w:szCs w:val="19"/>
          <w:lang w:val="es-ES_tradnl"/>
        </w:rPr>
        <w:t>Es obligación de las Dependencias enviar el comprobante fiscal a Administración, cuando adquieran bienes que incrementen el patrimonio del Gobierno del Estado, debiendo conservar, para su archivo y custodia correspondiente copia certificada del mismo.</w:t>
      </w:r>
    </w:p>
    <w:p w:rsidR="006F4E2F" w:rsidRPr="00CA71FA" w:rsidRDefault="006F4E2F" w:rsidP="00306141">
      <w:pPr>
        <w:widowControl w:val="0"/>
        <w:tabs>
          <w:tab w:val="left" w:pos="0"/>
        </w:tabs>
        <w:autoSpaceDE w:val="0"/>
        <w:autoSpaceDN w:val="0"/>
        <w:adjustRightInd w:val="0"/>
        <w:ind w:right="85"/>
        <w:jc w:val="both"/>
        <w:rPr>
          <w:rFonts w:ascii="Arial" w:hAnsi="Arial" w:cs="Arial"/>
          <w:sz w:val="19"/>
          <w:szCs w:val="19"/>
          <w:lang w:val="es-ES_tradnl"/>
        </w:rPr>
      </w:pPr>
    </w:p>
    <w:p w:rsidR="006F4E2F" w:rsidRPr="00CA71FA" w:rsidRDefault="006F4E2F" w:rsidP="00306141">
      <w:pPr>
        <w:widowControl w:val="0"/>
        <w:tabs>
          <w:tab w:val="left" w:pos="0"/>
        </w:tabs>
        <w:autoSpaceDE w:val="0"/>
        <w:autoSpaceDN w:val="0"/>
        <w:adjustRightInd w:val="0"/>
        <w:ind w:right="85"/>
        <w:jc w:val="both"/>
        <w:rPr>
          <w:rFonts w:ascii="Arial" w:hAnsi="Arial" w:cs="Arial"/>
          <w:sz w:val="19"/>
          <w:szCs w:val="19"/>
          <w:lang w:val="es-ES_tradnl"/>
        </w:rPr>
      </w:pPr>
      <w:r w:rsidRPr="00CA71FA">
        <w:rPr>
          <w:rFonts w:ascii="Arial" w:hAnsi="Arial" w:cs="Arial"/>
          <w:sz w:val="19"/>
          <w:szCs w:val="19"/>
          <w:lang w:val="es-ES_tradnl"/>
        </w:rPr>
        <w:t>Tratándose de Entidades éstas deberán enviar copia certificada de los comprobantes fiscales a Administración cuando adquieran bienes que incrementen su patrimonio.</w:t>
      </w:r>
    </w:p>
    <w:p w:rsidR="00253D7C" w:rsidRPr="00CA71FA" w:rsidRDefault="00253D7C" w:rsidP="00306141">
      <w:pPr>
        <w:widowControl w:val="0"/>
        <w:tabs>
          <w:tab w:val="left" w:pos="0"/>
        </w:tabs>
        <w:autoSpaceDE w:val="0"/>
        <w:autoSpaceDN w:val="0"/>
        <w:adjustRightInd w:val="0"/>
        <w:ind w:right="63"/>
        <w:jc w:val="both"/>
        <w:rPr>
          <w:rFonts w:ascii="Arial" w:hAnsi="Arial" w:cs="Arial"/>
          <w:b/>
          <w:sz w:val="19"/>
          <w:szCs w:val="19"/>
          <w:lang w:val="es-ES_tradnl"/>
        </w:rPr>
      </w:pPr>
    </w:p>
    <w:p w:rsidR="006F4E2F" w:rsidRPr="00CA71FA" w:rsidRDefault="006F4E2F" w:rsidP="00306141">
      <w:pPr>
        <w:widowControl w:val="0"/>
        <w:tabs>
          <w:tab w:val="left" w:pos="0"/>
        </w:tabs>
        <w:autoSpaceDE w:val="0"/>
        <w:autoSpaceDN w:val="0"/>
        <w:adjustRightInd w:val="0"/>
        <w:ind w:right="63"/>
        <w:jc w:val="both"/>
        <w:rPr>
          <w:rFonts w:ascii="Arial" w:hAnsi="Arial" w:cs="Arial"/>
          <w:w w:val="101"/>
          <w:sz w:val="19"/>
          <w:szCs w:val="19"/>
          <w:lang w:val="es-ES_tradnl"/>
        </w:rPr>
      </w:pPr>
      <w:r w:rsidRPr="00CA71FA">
        <w:rPr>
          <w:rFonts w:ascii="Arial" w:hAnsi="Arial" w:cs="Arial"/>
          <w:b/>
          <w:sz w:val="19"/>
          <w:szCs w:val="19"/>
          <w:lang w:val="es-ES_tradnl"/>
        </w:rPr>
        <w:t xml:space="preserve">Artículo 108. </w:t>
      </w:r>
      <w:r w:rsidRPr="00CA71FA">
        <w:rPr>
          <w:rFonts w:ascii="Arial" w:hAnsi="Arial" w:cs="Arial"/>
          <w:spacing w:val="-1"/>
          <w:sz w:val="19"/>
          <w:szCs w:val="19"/>
          <w:lang w:val="es-ES_tradnl"/>
        </w:rPr>
        <w:t>La</w:t>
      </w:r>
      <w:r w:rsidRPr="00CA71FA">
        <w:rPr>
          <w:rFonts w:ascii="Arial" w:hAnsi="Arial" w:cs="Arial"/>
          <w:sz w:val="19"/>
          <w:szCs w:val="19"/>
          <w:lang w:val="es-ES_tradnl"/>
        </w:rPr>
        <w:t xml:space="preserve">s </w:t>
      </w:r>
      <w:r w:rsidRPr="00CA71FA">
        <w:rPr>
          <w:rFonts w:ascii="Arial" w:hAnsi="Arial" w:cs="Arial"/>
          <w:spacing w:val="-1"/>
          <w:sz w:val="19"/>
          <w:szCs w:val="19"/>
          <w:lang w:val="es-ES_tradnl"/>
        </w:rPr>
        <w:t>Dependencia</w:t>
      </w:r>
      <w:r w:rsidRPr="00CA71FA">
        <w:rPr>
          <w:rFonts w:ascii="Arial" w:hAnsi="Arial" w:cs="Arial"/>
          <w:sz w:val="19"/>
          <w:szCs w:val="19"/>
          <w:lang w:val="es-ES_tradnl"/>
        </w:rPr>
        <w:t xml:space="preserve">s y </w:t>
      </w:r>
      <w:r w:rsidRPr="00CA71FA">
        <w:rPr>
          <w:rFonts w:ascii="Arial" w:hAnsi="Arial" w:cs="Arial"/>
          <w:spacing w:val="-1"/>
          <w:sz w:val="19"/>
          <w:szCs w:val="19"/>
          <w:lang w:val="es-ES_tradnl"/>
        </w:rPr>
        <w:t>Entidade</w:t>
      </w:r>
      <w:r w:rsidRPr="00CA71FA">
        <w:rPr>
          <w:rFonts w:ascii="Arial" w:hAnsi="Arial" w:cs="Arial"/>
          <w:sz w:val="19"/>
          <w:szCs w:val="19"/>
          <w:lang w:val="es-ES_tradnl"/>
        </w:rPr>
        <w:t xml:space="preserve">s </w:t>
      </w:r>
      <w:r w:rsidRPr="00CA71FA">
        <w:rPr>
          <w:rFonts w:ascii="Arial" w:hAnsi="Arial" w:cs="Arial"/>
          <w:spacing w:val="-1"/>
          <w:sz w:val="19"/>
          <w:szCs w:val="19"/>
          <w:lang w:val="es-ES_tradnl"/>
        </w:rPr>
        <w:t>qu</w:t>
      </w:r>
      <w:r w:rsidRPr="00CA71FA">
        <w:rPr>
          <w:rFonts w:ascii="Arial" w:hAnsi="Arial" w:cs="Arial"/>
          <w:sz w:val="19"/>
          <w:szCs w:val="19"/>
          <w:lang w:val="es-ES_tradnl"/>
        </w:rPr>
        <w:t xml:space="preserve">e </w:t>
      </w:r>
      <w:r w:rsidRPr="00CA71FA">
        <w:rPr>
          <w:rFonts w:ascii="Arial" w:hAnsi="Arial" w:cs="Arial"/>
          <w:spacing w:val="-1"/>
          <w:sz w:val="19"/>
          <w:szCs w:val="19"/>
          <w:lang w:val="es-ES_tradnl"/>
        </w:rPr>
        <w:t>po</w:t>
      </w:r>
      <w:r w:rsidRPr="00CA71FA">
        <w:rPr>
          <w:rFonts w:ascii="Arial" w:hAnsi="Arial" w:cs="Arial"/>
          <w:sz w:val="19"/>
          <w:szCs w:val="19"/>
          <w:lang w:val="es-ES_tradnl"/>
        </w:rPr>
        <w:t xml:space="preserve">r </w:t>
      </w:r>
      <w:r w:rsidRPr="00CA71FA">
        <w:rPr>
          <w:rFonts w:ascii="Arial" w:hAnsi="Arial" w:cs="Arial"/>
          <w:spacing w:val="-1"/>
          <w:sz w:val="19"/>
          <w:szCs w:val="19"/>
          <w:lang w:val="es-ES_tradnl"/>
        </w:rPr>
        <w:t>l</w:t>
      </w:r>
      <w:r w:rsidRPr="00CA71FA">
        <w:rPr>
          <w:rFonts w:ascii="Arial" w:hAnsi="Arial" w:cs="Arial"/>
          <w:sz w:val="19"/>
          <w:szCs w:val="19"/>
          <w:lang w:val="es-ES_tradnl"/>
        </w:rPr>
        <w:t xml:space="preserve">a </w:t>
      </w:r>
      <w:r w:rsidRPr="00CA71FA">
        <w:rPr>
          <w:rFonts w:ascii="Arial" w:hAnsi="Arial" w:cs="Arial"/>
          <w:spacing w:val="-1"/>
          <w:sz w:val="19"/>
          <w:szCs w:val="19"/>
          <w:lang w:val="es-ES_tradnl"/>
        </w:rPr>
        <w:t>naturalez</w:t>
      </w:r>
      <w:r w:rsidRPr="00CA71FA">
        <w:rPr>
          <w:rFonts w:ascii="Arial" w:hAnsi="Arial" w:cs="Arial"/>
          <w:sz w:val="19"/>
          <w:szCs w:val="19"/>
          <w:lang w:val="es-ES_tradnl"/>
        </w:rPr>
        <w:t xml:space="preserve">a </w:t>
      </w:r>
      <w:r w:rsidRPr="00CA71FA">
        <w:rPr>
          <w:rFonts w:ascii="Arial" w:hAnsi="Arial" w:cs="Arial"/>
          <w:spacing w:val="-1"/>
          <w:sz w:val="19"/>
          <w:szCs w:val="19"/>
          <w:lang w:val="es-ES_tradnl"/>
        </w:rPr>
        <w:t>d</w:t>
      </w:r>
      <w:r w:rsidRPr="00CA71FA">
        <w:rPr>
          <w:rFonts w:ascii="Arial" w:hAnsi="Arial" w:cs="Arial"/>
          <w:sz w:val="19"/>
          <w:szCs w:val="19"/>
          <w:lang w:val="es-ES_tradnl"/>
        </w:rPr>
        <w:t xml:space="preserve">e </w:t>
      </w:r>
      <w:r w:rsidRPr="00CA71FA">
        <w:rPr>
          <w:rFonts w:ascii="Arial" w:hAnsi="Arial" w:cs="Arial"/>
          <w:spacing w:val="-1"/>
          <w:sz w:val="19"/>
          <w:szCs w:val="19"/>
          <w:lang w:val="es-ES_tradnl"/>
        </w:rPr>
        <w:t>su</w:t>
      </w:r>
      <w:r w:rsidRPr="00CA71FA">
        <w:rPr>
          <w:rFonts w:ascii="Arial" w:hAnsi="Arial" w:cs="Arial"/>
          <w:sz w:val="19"/>
          <w:szCs w:val="19"/>
          <w:lang w:val="es-ES_tradnl"/>
        </w:rPr>
        <w:t xml:space="preserve">s </w:t>
      </w:r>
      <w:r w:rsidRPr="00CA71FA">
        <w:rPr>
          <w:rFonts w:ascii="Arial" w:hAnsi="Arial" w:cs="Arial"/>
          <w:spacing w:val="-1"/>
          <w:sz w:val="19"/>
          <w:szCs w:val="19"/>
          <w:lang w:val="es-ES_tradnl"/>
        </w:rPr>
        <w:t>funciones</w:t>
      </w:r>
      <w:r w:rsidRPr="00CA71FA">
        <w:rPr>
          <w:rFonts w:ascii="Arial" w:hAnsi="Arial" w:cs="Arial"/>
          <w:spacing w:val="9"/>
          <w:sz w:val="19"/>
          <w:szCs w:val="19"/>
          <w:lang w:val="es-ES_tradnl"/>
        </w:rPr>
        <w:t xml:space="preserve"> </w:t>
      </w:r>
      <w:r w:rsidRPr="00CA71FA">
        <w:rPr>
          <w:rFonts w:ascii="Arial" w:hAnsi="Arial" w:cs="Arial"/>
          <w:sz w:val="19"/>
          <w:szCs w:val="19"/>
          <w:lang w:val="es-ES_tradnl"/>
        </w:rPr>
        <w:t xml:space="preserve">requieran adquirir armamento deberán presentar ante </w:t>
      </w:r>
      <w:r w:rsidRPr="00CA71FA">
        <w:rPr>
          <w:rFonts w:ascii="Arial" w:hAnsi="Arial" w:cs="Arial"/>
          <w:spacing w:val="-1"/>
          <w:sz w:val="19"/>
          <w:szCs w:val="19"/>
          <w:lang w:val="es-ES_tradnl"/>
        </w:rPr>
        <w:t>Administració</w:t>
      </w:r>
      <w:r w:rsidRPr="00CA71FA">
        <w:rPr>
          <w:rFonts w:ascii="Arial" w:hAnsi="Arial" w:cs="Arial"/>
          <w:sz w:val="19"/>
          <w:szCs w:val="19"/>
          <w:lang w:val="es-ES_tradnl"/>
        </w:rPr>
        <w:t>n</w:t>
      </w:r>
      <w:r w:rsidRPr="00CA71FA">
        <w:rPr>
          <w:rFonts w:ascii="Arial" w:hAnsi="Arial" w:cs="Arial"/>
          <w:spacing w:val="26"/>
          <w:sz w:val="19"/>
          <w:szCs w:val="19"/>
          <w:lang w:val="es-ES_tradnl"/>
        </w:rPr>
        <w:t xml:space="preserve"> </w:t>
      </w:r>
      <w:r w:rsidRPr="00CA71FA">
        <w:rPr>
          <w:rFonts w:ascii="Arial" w:hAnsi="Arial" w:cs="Arial"/>
          <w:w w:val="101"/>
          <w:sz w:val="19"/>
          <w:szCs w:val="19"/>
          <w:lang w:val="es-ES_tradnl"/>
        </w:rPr>
        <w:t>solicitud</w:t>
      </w:r>
      <w:r w:rsidRPr="00CA71FA">
        <w:rPr>
          <w:rFonts w:ascii="Arial" w:hAnsi="Arial" w:cs="Arial"/>
          <w:spacing w:val="24"/>
          <w:sz w:val="19"/>
          <w:szCs w:val="19"/>
          <w:lang w:val="es-ES_tradnl"/>
        </w:rPr>
        <w:t xml:space="preserve"> </w:t>
      </w:r>
      <w:r w:rsidRPr="00CA71FA">
        <w:rPr>
          <w:rFonts w:ascii="Arial" w:hAnsi="Arial" w:cs="Arial"/>
          <w:sz w:val="19"/>
          <w:szCs w:val="19"/>
          <w:lang w:val="es-ES_tradnl"/>
        </w:rPr>
        <w:t>por</w:t>
      </w:r>
      <w:r w:rsidRPr="00CA71FA">
        <w:rPr>
          <w:rFonts w:ascii="Arial" w:hAnsi="Arial" w:cs="Arial"/>
          <w:spacing w:val="27"/>
          <w:sz w:val="19"/>
          <w:szCs w:val="19"/>
          <w:lang w:val="es-ES_tradnl"/>
        </w:rPr>
        <w:t xml:space="preserve"> </w:t>
      </w:r>
      <w:r w:rsidRPr="00CA71FA">
        <w:rPr>
          <w:rFonts w:ascii="Arial" w:hAnsi="Arial" w:cs="Arial"/>
          <w:sz w:val="19"/>
          <w:szCs w:val="19"/>
          <w:lang w:val="es-ES_tradnl"/>
        </w:rPr>
        <w:t>escrito, anexando</w:t>
      </w:r>
      <w:r w:rsidRPr="00CA71FA">
        <w:rPr>
          <w:rFonts w:ascii="Arial" w:hAnsi="Arial" w:cs="Arial"/>
          <w:spacing w:val="33"/>
          <w:sz w:val="19"/>
          <w:szCs w:val="19"/>
          <w:lang w:val="es-ES_tradnl"/>
        </w:rPr>
        <w:t xml:space="preserve"> </w:t>
      </w:r>
      <w:r w:rsidRPr="00CA71FA">
        <w:rPr>
          <w:rFonts w:ascii="Arial" w:hAnsi="Arial" w:cs="Arial"/>
          <w:sz w:val="19"/>
          <w:szCs w:val="19"/>
          <w:lang w:val="es-ES_tradnl"/>
        </w:rPr>
        <w:t>autorización</w:t>
      </w:r>
      <w:r w:rsidRPr="00CA71FA">
        <w:rPr>
          <w:rFonts w:ascii="Arial" w:hAnsi="Arial" w:cs="Arial"/>
          <w:spacing w:val="35"/>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26"/>
          <w:sz w:val="19"/>
          <w:szCs w:val="19"/>
          <w:lang w:val="es-ES_tradnl"/>
        </w:rPr>
        <w:t xml:space="preserve"> </w:t>
      </w:r>
      <w:r w:rsidRPr="00CA71FA">
        <w:rPr>
          <w:rFonts w:ascii="Arial" w:hAnsi="Arial" w:cs="Arial"/>
          <w:sz w:val="19"/>
          <w:szCs w:val="19"/>
          <w:lang w:val="es-ES_tradnl"/>
        </w:rPr>
        <w:t>importación</w:t>
      </w:r>
      <w:r w:rsidRPr="00CA71FA">
        <w:rPr>
          <w:rFonts w:ascii="Arial" w:hAnsi="Arial" w:cs="Arial"/>
          <w:spacing w:val="34"/>
          <w:sz w:val="19"/>
          <w:szCs w:val="19"/>
          <w:lang w:val="es-ES_tradnl"/>
        </w:rPr>
        <w:t xml:space="preserve"> </w:t>
      </w:r>
      <w:r w:rsidRPr="00CA71FA">
        <w:rPr>
          <w:rFonts w:ascii="Arial" w:hAnsi="Arial" w:cs="Arial"/>
          <w:sz w:val="19"/>
          <w:szCs w:val="19"/>
          <w:lang w:val="es-ES_tradnl"/>
        </w:rPr>
        <w:t>y</w:t>
      </w:r>
      <w:r w:rsidRPr="00CA71FA">
        <w:rPr>
          <w:rFonts w:ascii="Arial" w:hAnsi="Arial" w:cs="Arial"/>
          <w:spacing w:val="1"/>
          <w:sz w:val="19"/>
          <w:szCs w:val="19"/>
          <w:lang w:val="es-ES_tradnl"/>
        </w:rPr>
        <w:t xml:space="preserve"> </w:t>
      </w:r>
      <w:r w:rsidRPr="00CA71FA">
        <w:rPr>
          <w:rFonts w:ascii="Arial" w:hAnsi="Arial" w:cs="Arial"/>
          <w:spacing w:val="-1"/>
          <w:sz w:val="19"/>
          <w:szCs w:val="19"/>
          <w:lang w:val="es-ES_tradnl"/>
        </w:rPr>
        <w:t>portació</w:t>
      </w:r>
      <w:r w:rsidRPr="00CA71FA">
        <w:rPr>
          <w:rFonts w:ascii="Arial" w:hAnsi="Arial" w:cs="Arial"/>
          <w:sz w:val="19"/>
          <w:szCs w:val="19"/>
          <w:lang w:val="es-ES_tradnl"/>
        </w:rPr>
        <w:t xml:space="preserve">n </w:t>
      </w:r>
      <w:r w:rsidRPr="00CA71FA">
        <w:rPr>
          <w:rFonts w:ascii="Arial" w:hAnsi="Arial" w:cs="Arial"/>
          <w:spacing w:val="-1"/>
          <w:sz w:val="19"/>
          <w:szCs w:val="19"/>
          <w:lang w:val="es-ES_tradnl"/>
        </w:rPr>
        <w:t>d</w:t>
      </w:r>
      <w:r w:rsidRPr="00CA71FA">
        <w:rPr>
          <w:rFonts w:ascii="Arial" w:hAnsi="Arial" w:cs="Arial"/>
          <w:sz w:val="19"/>
          <w:szCs w:val="19"/>
          <w:lang w:val="es-ES_tradnl"/>
        </w:rPr>
        <w:t xml:space="preserve">e </w:t>
      </w:r>
      <w:r w:rsidRPr="00CA71FA">
        <w:rPr>
          <w:rFonts w:ascii="Arial" w:hAnsi="Arial" w:cs="Arial"/>
          <w:spacing w:val="-1"/>
          <w:sz w:val="19"/>
          <w:szCs w:val="19"/>
          <w:lang w:val="es-ES_tradnl"/>
        </w:rPr>
        <w:t>arma</w:t>
      </w:r>
      <w:r w:rsidRPr="00CA71FA">
        <w:rPr>
          <w:rFonts w:ascii="Arial" w:hAnsi="Arial" w:cs="Arial"/>
          <w:sz w:val="19"/>
          <w:szCs w:val="19"/>
          <w:lang w:val="es-ES_tradnl"/>
        </w:rPr>
        <w:t xml:space="preserve">s </w:t>
      </w:r>
      <w:r w:rsidRPr="00CA71FA">
        <w:rPr>
          <w:rFonts w:ascii="Arial" w:hAnsi="Arial" w:cs="Arial"/>
          <w:w w:val="101"/>
          <w:sz w:val="19"/>
          <w:szCs w:val="19"/>
          <w:lang w:val="es-ES_tradnl"/>
        </w:rPr>
        <w:t>y</w:t>
      </w:r>
      <w:r w:rsidRPr="00CA71FA">
        <w:rPr>
          <w:rFonts w:ascii="Arial" w:hAnsi="Arial" w:cs="Arial"/>
          <w:sz w:val="19"/>
          <w:szCs w:val="19"/>
          <w:lang w:val="es-ES_tradnl"/>
        </w:rPr>
        <w:t xml:space="preserve"> </w:t>
      </w:r>
      <w:r w:rsidRPr="00CA71FA">
        <w:rPr>
          <w:rFonts w:ascii="Arial" w:hAnsi="Arial" w:cs="Arial"/>
          <w:spacing w:val="-1"/>
          <w:sz w:val="19"/>
          <w:szCs w:val="19"/>
          <w:lang w:val="es-ES_tradnl"/>
        </w:rPr>
        <w:t>demá</w:t>
      </w:r>
      <w:r w:rsidRPr="00CA71FA">
        <w:rPr>
          <w:rFonts w:ascii="Arial" w:hAnsi="Arial" w:cs="Arial"/>
          <w:sz w:val="19"/>
          <w:szCs w:val="19"/>
          <w:lang w:val="es-ES_tradnl"/>
        </w:rPr>
        <w:t xml:space="preserve">s </w:t>
      </w:r>
      <w:r w:rsidRPr="00CA71FA">
        <w:rPr>
          <w:rFonts w:ascii="Arial" w:hAnsi="Arial" w:cs="Arial"/>
          <w:spacing w:val="-1"/>
          <w:sz w:val="19"/>
          <w:szCs w:val="19"/>
          <w:lang w:val="es-ES_tradnl"/>
        </w:rPr>
        <w:t>requisito</w:t>
      </w:r>
      <w:r w:rsidRPr="00CA71FA">
        <w:rPr>
          <w:rFonts w:ascii="Arial" w:hAnsi="Arial" w:cs="Arial"/>
          <w:sz w:val="19"/>
          <w:szCs w:val="19"/>
          <w:lang w:val="es-ES_tradnl"/>
        </w:rPr>
        <w:t xml:space="preserve">s </w:t>
      </w:r>
      <w:r w:rsidRPr="00CA71FA">
        <w:rPr>
          <w:rFonts w:ascii="Arial" w:hAnsi="Arial" w:cs="Arial"/>
          <w:spacing w:val="-1"/>
          <w:sz w:val="19"/>
          <w:szCs w:val="19"/>
          <w:lang w:val="es-ES_tradnl"/>
        </w:rPr>
        <w:t>qu</w:t>
      </w:r>
      <w:r w:rsidRPr="00CA71FA">
        <w:rPr>
          <w:rFonts w:ascii="Arial" w:hAnsi="Arial" w:cs="Arial"/>
          <w:sz w:val="19"/>
          <w:szCs w:val="19"/>
          <w:lang w:val="es-ES_tradnl"/>
        </w:rPr>
        <w:t xml:space="preserve">e </w:t>
      </w:r>
      <w:r w:rsidRPr="00CA71FA">
        <w:rPr>
          <w:rFonts w:ascii="Arial" w:hAnsi="Arial" w:cs="Arial"/>
          <w:spacing w:val="-1"/>
          <w:sz w:val="19"/>
          <w:szCs w:val="19"/>
          <w:lang w:val="es-ES_tradnl"/>
        </w:rPr>
        <w:t>establec</w:t>
      </w:r>
      <w:r w:rsidRPr="00CA71FA">
        <w:rPr>
          <w:rFonts w:ascii="Arial" w:hAnsi="Arial" w:cs="Arial"/>
          <w:sz w:val="19"/>
          <w:szCs w:val="19"/>
          <w:lang w:val="es-ES_tradnl"/>
        </w:rPr>
        <w:t xml:space="preserve">e </w:t>
      </w:r>
      <w:r w:rsidRPr="00CA71FA">
        <w:rPr>
          <w:rFonts w:ascii="Arial" w:hAnsi="Arial" w:cs="Arial"/>
          <w:spacing w:val="-1"/>
          <w:sz w:val="19"/>
          <w:szCs w:val="19"/>
          <w:lang w:val="es-ES_tradnl"/>
        </w:rPr>
        <w:t>l</w:t>
      </w:r>
      <w:r w:rsidRPr="00CA71FA">
        <w:rPr>
          <w:rFonts w:ascii="Arial" w:hAnsi="Arial" w:cs="Arial"/>
          <w:sz w:val="19"/>
          <w:szCs w:val="19"/>
          <w:lang w:val="es-ES_tradnl"/>
        </w:rPr>
        <w:t xml:space="preserve">a </w:t>
      </w:r>
      <w:r w:rsidRPr="00CA71FA">
        <w:rPr>
          <w:rFonts w:ascii="Arial" w:hAnsi="Arial" w:cs="Arial"/>
          <w:spacing w:val="-1"/>
          <w:sz w:val="19"/>
          <w:szCs w:val="19"/>
          <w:lang w:val="es-ES_tradnl"/>
        </w:rPr>
        <w:t>Le</w:t>
      </w:r>
      <w:r w:rsidRPr="00CA71FA">
        <w:rPr>
          <w:rFonts w:ascii="Arial" w:hAnsi="Arial" w:cs="Arial"/>
          <w:sz w:val="19"/>
          <w:szCs w:val="19"/>
          <w:lang w:val="es-ES_tradnl"/>
        </w:rPr>
        <w:t xml:space="preserve">y </w:t>
      </w:r>
      <w:r w:rsidRPr="00CA71FA">
        <w:rPr>
          <w:rFonts w:ascii="Arial" w:hAnsi="Arial" w:cs="Arial"/>
          <w:spacing w:val="-1"/>
          <w:sz w:val="19"/>
          <w:szCs w:val="19"/>
          <w:lang w:val="es-ES_tradnl"/>
        </w:rPr>
        <w:t>Federa</w:t>
      </w:r>
      <w:r w:rsidRPr="00CA71FA">
        <w:rPr>
          <w:rFonts w:ascii="Arial" w:hAnsi="Arial" w:cs="Arial"/>
          <w:sz w:val="19"/>
          <w:szCs w:val="19"/>
          <w:lang w:val="es-ES_tradnl"/>
        </w:rPr>
        <w:t xml:space="preserve">l </w:t>
      </w:r>
      <w:r w:rsidRPr="00CA71FA">
        <w:rPr>
          <w:rFonts w:ascii="Arial" w:hAnsi="Arial" w:cs="Arial"/>
          <w:spacing w:val="-1"/>
          <w:sz w:val="19"/>
          <w:szCs w:val="19"/>
          <w:lang w:val="es-ES_tradnl"/>
        </w:rPr>
        <w:t>de</w:t>
      </w:r>
      <w:r w:rsidRPr="00CA71FA">
        <w:rPr>
          <w:rFonts w:ascii="Arial" w:hAnsi="Arial" w:cs="Arial"/>
          <w:sz w:val="19"/>
          <w:szCs w:val="19"/>
          <w:lang w:val="es-ES_tradnl"/>
        </w:rPr>
        <w:t xml:space="preserve"> </w:t>
      </w:r>
      <w:r w:rsidRPr="00CA71FA">
        <w:rPr>
          <w:rFonts w:ascii="Arial" w:hAnsi="Arial" w:cs="Arial"/>
          <w:spacing w:val="1"/>
          <w:sz w:val="19"/>
          <w:szCs w:val="19"/>
          <w:lang w:val="es-ES_tradnl"/>
        </w:rPr>
        <w:t>Arma</w:t>
      </w:r>
      <w:r w:rsidRPr="00CA71FA">
        <w:rPr>
          <w:rFonts w:ascii="Arial" w:hAnsi="Arial" w:cs="Arial"/>
          <w:sz w:val="19"/>
          <w:szCs w:val="19"/>
          <w:lang w:val="es-ES_tradnl"/>
        </w:rPr>
        <w:t>s</w:t>
      </w:r>
      <w:r w:rsidRPr="00CA71FA">
        <w:rPr>
          <w:rFonts w:ascii="Arial" w:hAnsi="Arial" w:cs="Arial"/>
          <w:spacing w:val="1"/>
          <w:sz w:val="19"/>
          <w:szCs w:val="19"/>
          <w:lang w:val="es-ES_tradnl"/>
        </w:rPr>
        <w:t xml:space="preserve"> d</w:t>
      </w:r>
      <w:r w:rsidRPr="00CA71FA">
        <w:rPr>
          <w:rFonts w:ascii="Arial" w:hAnsi="Arial" w:cs="Arial"/>
          <w:sz w:val="19"/>
          <w:szCs w:val="19"/>
          <w:lang w:val="es-ES_tradnl"/>
        </w:rPr>
        <w:t>e</w:t>
      </w:r>
      <w:r w:rsidRPr="00CA71FA">
        <w:rPr>
          <w:rFonts w:ascii="Arial" w:hAnsi="Arial" w:cs="Arial"/>
          <w:spacing w:val="2"/>
          <w:sz w:val="19"/>
          <w:szCs w:val="19"/>
          <w:lang w:val="es-ES_tradnl"/>
        </w:rPr>
        <w:t xml:space="preserve"> </w:t>
      </w:r>
      <w:r w:rsidRPr="00CA71FA">
        <w:rPr>
          <w:rFonts w:ascii="Arial" w:hAnsi="Arial" w:cs="Arial"/>
          <w:spacing w:val="1"/>
          <w:sz w:val="19"/>
          <w:szCs w:val="19"/>
          <w:lang w:val="es-ES_tradnl"/>
        </w:rPr>
        <w:t>Fueg</w:t>
      </w:r>
      <w:r w:rsidRPr="00CA71FA">
        <w:rPr>
          <w:rFonts w:ascii="Arial" w:hAnsi="Arial" w:cs="Arial"/>
          <w:sz w:val="19"/>
          <w:szCs w:val="19"/>
          <w:lang w:val="es-ES_tradnl"/>
        </w:rPr>
        <w:t>o</w:t>
      </w:r>
      <w:r w:rsidRPr="00CA71FA">
        <w:rPr>
          <w:rFonts w:ascii="Arial" w:hAnsi="Arial" w:cs="Arial"/>
          <w:spacing w:val="6"/>
          <w:sz w:val="19"/>
          <w:szCs w:val="19"/>
          <w:lang w:val="es-ES_tradnl"/>
        </w:rPr>
        <w:t xml:space="preserve"> </w:t>
      </w:r>
      <w:r w:rsidRPr="00CA71FA">
        <w:rPr>
          <w:rFonts w:ascii="Arial" w:hAnsi="Arial" w:cs="Arial"/>
          <w:sz w:val="19"/>
          <w:szCs w:val="19"/>
          <w:lang w:val="es-ES_tradnl"/>
        </w:rPr>
        <w:t>y</w:t>
      </w:r>
      <w:r w:rsidRPr="00CA71FA">
        <w:rPr>
          <w:rFonts w:ascii="Arial" w:hAnsi="Arial" w:cs="Arial"/>
          <w:spacing w:val="2"/>
          <w:sz w:val="19"/>
          <w:szCs w:val="19"/>
          <w:lang w:val="es-ES_tradnl"/>
        </w:rPr>
        <w:t xml:space="preserve"> </w:t>
      </w:r>
      <w:r w:rsidRPr="00CA71FA">
        <w:rPr>
          <w:rFonts w:ascii="Arial" w:hAnsi="Arial" w:cs="Arial"/>
          <w:spacing w:val="1"/>
          <w:sz w:val="19"/>
          <w:szCs w:val="19"/>
          <w:lang w:val="es-ES_tradnl"/>
        </w:rPr>
        <w:t>Explosivo</w:t>
      </w:r>
      <w:r w:rsidRPr="00CA71FA">
        <w:rPr>
          <w:rFonts w:ascii="Arial" w:hAnsi="Arial" w:cs="Arial"/>
          <w:sz w:val="19"/>
          <w:szCs w:val="19"/>
          <w:lang w:val="es-ES_tradnl"/>
        </w:rPr>
        <w:t>s</w:t>
      </w:r>
      <w:r w:rsidRPr="00CA71FA">
        <w:rPr>
          <w:rFonts w:ascii="Arial" w:hAnsi="Arial" w:cs="Arial"/>
          <w:spacing w:val="10"/>
          <w:sz w:val="19"/>
          <w:szCs w:val="19"/>
          <w:lang w:val="es-ES_tradnl"/>
        </w:rPr>
        <w:t xml:space="preserve"> </w:t>
      </w:r>
      <w:r w:rsidRPr="00CA71FA">
        <w:rPr>
          <w:rFonts w:ascii="Arial" w:hAnsi="Arial" w:cs="Arial"/>
          <w:sz w:val="19"/>
          <w:szCs w:val="19"/>
          <w:lang w:val="es-ES_tradnl"/>
        </w:rPr>
        <w:t>y</w:t>
      </w:r>
      <w:r w:rsidRPr="00CA71FA">
        <w:rPr>
          <w:rFonts w:ascii="Arial" w:hAnsi="Arial" w:cs="Arial"/>
          <w:spacing w:val="2"/>
          <w:sz w:val="19"/>
          <w:szCs w:val="19"/>
          <w:lang w:val="es-ES_tradnl"/>
        </w:rPr>
        <w:t xml:space="preserve"> </w:t>
      </w:r>
      <w:r w:rsidRPr="00CA71FA">
        <w:rPr>
          <w:rFonts w:ascii="Arial" w:hAnsi="Arial" w:cs="Arial"/>
          <w:spacing w:val="1"/>
          <w:w w:val="101"/>
          <w:sz w:val="19"/>
          <w:szCs w:val="19"/>
          <w:lang w:val="es-ES_tradnl"/>
        </w:rPr>
        <w:t>s</w:t>
      </w:r>
      <w:r w:rsidRPr="00CA71FA">
        <w:rPr>
          <w:rFonts w:ascii="Arial" w:hAnsi="Arial" w:cs="Arial"/>
          <w:w w:val="101"/>
          <w:sz w:val="19"/>
          <w:szCs w:val="19"/>
          <w:lang w:val="es-ES_tradnl"/>
        </w:rPr>
        <w:t>u</w:t>
      </w:r>
      <w:r w:rsidRPr="00CA71FA">
        <w:rPr>
          <w:rFonts w:ascii="Arial" w:hAnsi="Arial" w:cs="Arial"/>
          <w:spacing w:val="1"/>
          <w:sz w:val="19"/>
          <w:szCs w:val="19"/>
          <w:lang w:val="es-ES_tradnl"/>
        </w:rPr>
        <w:t xml:space="preserve"> </w:t>
      </w:r>
      <w:r w:rsidRPr="00CA71FA">
        <w:rPr>
          <w:rFonts w:ascii="Arial" w:hAnsi="Arial" w:cs="Arial"/>
          <w:spacing w:val="1"/>
          <w:w w:val="101"/>
          <w:sz w:val="19"/>
          <w:szCs w:val="19"/>
          <w:lang w:val="es-ES_tradnl"/>
        </w:rPr>
        <w:t>Reglamento.</w:t>
      </w:r>
    </w:p>
    <w:p w:rsidR="006F4E2F" w:rsidRPr="00CA71FA" w:rsidRDefault="006F4E2F" w:rsidP="00306141">
      <w:pPr>
        <w:widowControl w:val="0"/>
        <w:tabs>
          <w:tab w:val="left" w:pos="0"/>
        </w:tabs>
        <w:autoSpaceDE w:val="0"/>
        <w:autoSpaceDN w:val="0"/>
        <w:adjustRightInd w:val="0"/>
        <w:ind w:right="63"/>
        <w:jc w:val="both"/>
        <w:rPr>
          <w:rFonts w:ascii="Arial" w:hAnsi="Arial" w:cs="Arial"/>
          <w:w w:val="101"/>
          <w:sz w:val="22"/>
          <w:szCs w:val="22"/>
          <w:lang w:val="es-ES_tradnl"/>
        </w:rPr>
      </w:pPr>
    </w:p>
    <w:p w:rsidR="006F4E2F" w:rsidRPr="00CA71FA" w:rsidRDefault="006F4E2F" w:rsidP="00306141">
      <w:pPr>
        <w:widowControl w:val="0"/>
        <w:tabs>
          <w:tab w:val="left" w:pos="0"/>
        </w:tabs>
        <w:autoSpaceDE w:val="0"/>
        <w:autoSpaceDN w:val="0"/>
        <w:adjustRightInd w:val="0"/>
        <w:ind w:right="63"/>
        <w:jc w:val="both"/>
        <w:rPr>
          <w:rFonts w:ascii="Arial" w:hAnsi="Arial" w:cs="Arial"/>
          <w:spacing w:val="-1"/>
          <w:sz w:val="19"/>
          <w:szCs w:val="19"/>
          <w:lang w:val="es-ES_tradnl"/>
        </w:rPr>
      </w:pPr>
      <w:r w:rsidRPr="00CA71FA">
        <w:rPr>
          <w:rFonts w:ascii="Arial" w:hAnsi="Arial" w:cs="Arial"/>
          <w:b/>
          <w:sz w:val="19"/>
          <w:szCs w:val="19"/>
          <w:lang w:val="es-ES_tradnl"/>
        </w:rPr>
        <w:t xml:space="preserve">Artículo 109. </w:t>
      </w:r>
      <w:r w:rsidRPr="00CA71FA">
        <w:rPr>
          <w:rFonts w:ascii="Arial" w:hAnsi="Arial" w:cs="Arial"/>
          <w:spacing w:val="-1"/>
          <w:sz w:val="19"/>
          <w:szCs w:val="19"/>
          <w:lang w:val="es-ES_tradnl"/>
        </w:rPr>
        <w:t>Las entidades educativas y de salud en el Estado, cumplirán con los procedimientos definidos por Administración para la adquisición y control de bienes patrimoniales y proporcionarán a la misma y a la Contraloría, la información relativa que se les requiera en el ejercicio de sus competencias.</w:t>
      </w:r>
    </w:p>
    <w:p w:rsidR="006F4E2F" w:rsidRPr="00CA71FA" w:rsidRDefault="006F4E2F" w:rsidP="00306141">
      <w:pPr>
        <w:widowControl w:val="0"/>
        <w:tabs>
          <w:tab w:val="left" w:pos="0"/>
        </w:tabs>
        <w:autoSpaceDE w:val="0"/>
        <w:autoSpaceDN w:val="0"/>
        <w:adjustRightInd w:val="0"/>
        <w:ind w:right="63"/>
        <w:jc w:val="both"/>
        <w:rPr>
          <w:rFonts w:ascii="Arial" w:hAnsi="Arial" w:cs="Arial"/>
          <w:spacing w:val="2"/>
          <w:w w:val="101"/>
          <w:sz w:val="22"/>
          <w:szCs w:val="22"/>
          <w:lang w:val="es-ES_tradnl"/>
        </w:rPr>
      </w:pPr>
    </w:p>
    <w:p w:rsidR="006F4E2F" w:rsidRPr="00CA71FA" w:rsidRDefault="006F4E2F" w:rsidP="00306141">
      <w:pPr>
        <w:widowControl w:val="0"/>
        <w:tabs>
          <w:tab w:val="left" w:pos="0"/>
        </w:tabs>
        <w:autoSpaceDE w:val="0"/>
        <w:autoSpaceDN w:val="0"/>
        <w:adjustRightInd w:val="0"/>
        <w:ind w:right="63"/>
        <w:jc w:val="both"/>
        <w:rPr>
          <w:rFonts w:ascii="Arial" w:hAnsi="Arial" w:cs="Arial"/>
          <w:w w:val="101"/>
          <w:sz w:val="19"/>
          <w:szCs w:val="19"/>
          <w:lang w:val="es-ES_tradnl"/>
        </w:rPr>
      </w:pPr>
      <w:r w:rsidRPr="00CA71FA">
        <w:rPr>
          <w:rFonts w:ascii="Arial" w:hAnsi="Arial" w:cs="Arial"/>
          <w:b/>
          <w:sz w:val="19"/>
          <w:szCs w:val="19"/>
          <w:lang w:val="es-ES_tradnl"/>
        </w:rPr>
        <w:t xml:space="preserve">Artículo 110. </w:t>
      </w:r>
      <w:r w:rsidRPr="00CA71FA">
        <w:rPr>
          <w:rFonts w:ascii="Arial" w:hAnsi="Arial" w:cs="Arial"/>
          <w:sz w:val="19"/>
          <w:szCs w:val="19"/>
          <w:lang w:val="es-ES_tradnl"/>
        </w:rPr>
        <w:t>La</w:t>
      </w:r>
      <w:r w:rsidRPr="00CA71FA">
        <w:rPr>
          <w:rFonts w:ascii="Arial" w:hAnsi="Arial" w:cs="Arial"/>
          <w:spacing w:val="26"/>
          <w:sz w:val="19"/>
          <w:szCs w:val="19"/>
          <w:lang w:val="es-ES_tradnl"/>
        </w:rPr>
        <w:t xml:space="preserve"> </w:t>
      </w:r>
      <w:r w:rsidRPr="00CA71FA">
        <w:rPr>
          <w:rFonts w:ascii="Arial" w:hAnsi="Arial" w:cs="Arial"/>
          <w:sz w:val="19"/>
          <w:szCs w:val="19"/>
          <w:lang w:val="es-ES_tradnl"/>
        </w:rPr>
        <w:t>dotación</w:t>
      </w:r>
      <w:r w:rsidRPr="00CA71FA">
        <w:rPr>
          <w:rFonts w:ascii="Arial" w:hAnsi="Arial" w:cs="Arial"/>
          <w:spacing w:val="32"/>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26"/>
          <w:sz w:val="19"/>
          <w:szCs w:val="19"/>
          <w:lang w:val="es-ES_tradnl"/>
        </w:rPr>
        <w:t xml:space="preserve"> </w:t>
      </w:r>
      <w:r w:rsidRPr="00CA71FA">
        <w:rPr>
          <w:rFonts w:ascii="Arial" w:hAnsi="Arial" w:cs="Arial"/>
          <w:sz w:val="19"/>
          <w:szCs w:val="19"/>
          <w:lang w:val="es-ES_tradnl"/>
        </w:rPr>
        <w:t>combustibles</w:t>
      </w:r>
      <w:r w:rsidRPr="00CA71FA">
        <w:rPr>
          <w:rFonts w:ascii="Arial" w:hAnsi="Arial" w:cs="Arial"/>
          <w:spacing w:val="36"/>
          <w:sz w:val="19"/>
          <w:szCs w:val="19"/>
          <w:lang w:val="es-ES_tradnl"/>
        </w:rPr>
        <w:t xml:space="preserve"> </w:t>
      </w:r>
      <w:r w:rsidRPr="00CA71FA">
        <w:rPr>
          <w:rFonts w:ascii="Arial" w:hAnsi="Arial" w:cs="Arial"/>
          <w:sz w:val="19"/>
          <w:szCs w:val="19"/>
          <w:lang w:val="es-ES_tradnl"/>
        </w:rPr>
        <w:t>y</w:t>
      </w:r>
      <w:r w:rsidRPr="00CA71FA">
        <w:rPr>
          <w:rFonts w:ascii="Arial" w:hAnsi="Arial" w:cs="Arial"/>
          <w:spacing w:val="25"/>
          <w:sz w:val="19"/>
          <w:szCs w:val="19"/>
          <w:lang w:val="es-ES_tradnl"/>
        </w:rPr>
        <w:t xml:space="preserve"> </w:t>
      </w:r>
      <w:r w:rsidRPr="00CA71FA">
        <w:rPr>
          <w:rFonts w:ascii="Arial" w:hAnsi="Arial" w:cs="Arial"/>
          <w:sz w:val="19"/>
          <w:szCs w:val="19"/>
          <w:lang w:val="es-ES_tradnl"/>
        </w:rPr>
        <w:t>lubricantes</w:t>
      </w:r>
      <w:r w:rsidRPr="00CA71FA">
        <w:rPr>
          <w:rFonts w:ascii="Arial" w:hAnsi="Arial" w:cs="Arial"/>
          <w:spacing w:val="34"/>
          <w:sz w:val="19"/>
          <w:szCs w:val="19"/>
          <w:lang w:val="es-ES_tradnl"/>
        </w:rPr>
        <w:t xml:space="preserve"> </w:t>
      </w:r>
      <w:r w:rsidRPr="00CA71FA">
        <w:rPr>
          <w:rFonts w:ascii="Arial" w:hAnsi="Arial" w:cs="Arial"/>
          <w:sz w:val="19"/>
          <w:szCs w:val="19"/>
          <w:lang w:val="es-ES_tradnl"/>
        </w:rPr>
        <w:t>que</w:t>
      </w:r>
      <w:r w:rsidRPr="00CA71FA">
        <w:rPr>
          <w:rFonts w:ascii="Arial" w:hAnsi="Arial" w:cs="Arial"/>
          <w:spacing w:val="27"/>
          <w:sz w:val="19"/>
          <w:szCs w:val="19"/>
          <w:lang w:val="es-ES_tradnl"/>
        </w:rPr>
        <w:t xml:space="preserve"> </w:t>
      </w:r>
      <w:r w:rsidRPr="00CA71FA">
        <w:rPr>
          <w:rFonts w:ascii="Arial" w:hAnsi="Arial" w:cs="Arial"/>
          <w:sz w:val="19"/>
          <w:szCs w:val="19"/>
          <w:lang w:val="es-ES_tradnl"/>
        </w:rPr>
        <w:t>mediante</w:t>
      </w:r>
      <w:r w:rsidRPr="00CA71FA">
        <w:rPr>
          <w:rFonts w:ascii="Arial" w:hAnsi="Arial" w:cs="Arial"/>
          <w:spacing w:val="32"/>
          <w:sz w:val="19"/>
          <w:szCs w:val="19"/>
          <w:lang w:val="es-ES_tradnl"/>
        </w:rPr>
        <w:t xml:space="preserve"> </w:t>
      </w:r>
      <w:r w:rsidRPr="00CA71FA">
        <w:rPr>
          <w:rFonts w:ascii="Arial" w:hAnsi="Arial" w:cs="Arial"/>
          <w:sz w:val="19"/>
          <w:szCs w:val="19"/>
          <w:lang w:val="es-ES_tradnl"/>
        </w:rPr>
        <w:t>vales</w:t>
      </w:r>
      <w:r w:rsidRPr="00CA71FA">
        <w:rPr>
          <w:rFonts w:ascii="Arial" w:hAnsi="Arial" w:cs="Arial"/>
          <w:spacing w:val="29"/>
          <w:sz w:val="19"/>
          <w:szCs w:val="19"/>
          <w:lang w:val="es-ES_tradnl"/>
        </w:rPr>
        <w:t xml:space="preserve"> </w:t>
      </w:r>
      <w:r w:rsidRPr="00CA71FA">
        <w:rPr>
          <w:rFonts w:ascii="Arial" w:hAnsi="Arial" w:cs="Arial"/>
          <w:sz w:val="19"/>
          <w:szCs w:val="19"/>
          <w:lang w:val="es-ES_tradnl"/>
        </w:rPr>
        <w:t>se</w:t>
      </w:r>
      <w:r w:rsidRPr="00CA71FA">
        <w:rPr>
          <w:rFonts w:ascii="Arial" w:hAnsi="Arial" w:cs="Arial"/>
          <w:spacing w:val="26"/>
          <w:sz w:val="19"/>
          <w:szCs w:val="19"/>
          <w:lang w:val="es-ES_tradnl"/>
        </w:rPr>
        <w:t xml:space="preserve"> </w:t>
      </w:r>
      <w:r w:rsidRPr="00CA71FA">
        <w:rPr>
          <w:rFonts w:ascii="Arial" w:hAnsi="Arial" w:cs="Arial"/>
          <w:sz w:val="19"/>
          <w:szCs w:val="19"/>
          <w:lang w:val="es-ES_tradnl"/>
        </w:rPr>
        <w:t>otorgue</w:t>
      </w:r>
      <w:r w:rsidRPr="00CA71FA">
        <w:rPr>
          <w:rFonts w:ascii="Arial" w:hAnsi="Arial" w:cs="Arial"/>
          <w:spacing w:val="31"/>
          <w:sz w:val="19"/>
          <w:szCs w:val="19"/>
          <w:lang w:val="es-ES_tradnl"/>
        </w:rPr>
        <w:t xml:space="preserve"> </w:t>
      </w:r>
      <w:r w:rsidRPr="00CA71FA">
        <w:rPr>
          <w:rFonts w:ascii="Arial" w:hAnsi="Arial" w:cs="Arial"/>
          <w:sz w:val="19"/>
          <w:szCs w:val="19"/>
          <w:lang w:val="es-ES_tradnl"/>
        </w:rPr>
        <w:t>a</w:t>
      </w:r>
      <w:r w:rsidRPr="00CA71FA">
        <w:rPr>
          <w:rFonts w:ascii="Arial" w:hAnsi="Arial" w:cs="Arial"/>
          <w:spacing w:val="1"/>
          <w:sz w:val="19"/>
          <w:szCs w:val="19"/>
          <w:lang w:val="es-ES_tradnl"/>
        </w:rPr>
        <w:t xml:space="preserve"> </w:t>
      </w:r>
      <w:r w:rsidRPr="00CA71FA">
        <w:rPr>
          <w:rFonts w:ascii="Arial" w:hAnsi="Arial" w:cs="Arial"/>
          <w:sz w:val="19"/>
          <w:szCs w:val="19"/>
          <w:lang w:val="es-ES_tradnl"/>
        </w:rPr>
        <w:t>las</w:t>
      </w:r>
      <w:r w:rsidRPr="00CA71FA">
        <w:rPr>
          <w:rFonts w:ascii="Arial" w:hAnsi="Arial" w:cs="Arial"/>
          <w:spacing w:val="10"/>
          <w:sz w:val="19"/>
          <w:szCs w:val="19"/>
          <w:lang w:val="es-ES_tradnl"/>
        </w:rPr>
        <w:t xml:space="preserve"> </w:t>
      </w:r>
      <w:r w:rsidRPr="00CA71FA">
        <w:rPr>
          <w:rFonts w:ascii="Arial" w:hAnsi="Arial" w:cs="Arial"/>
          <w:sz w:val="19"/>
          <w:szCs w:val="19"/>
          <w:lang w:val="es-ES_tradnl"/>
        </w:rPr>
        <w:t>Dependencias,</w:t>
      </w:r>
      <w:r w:rsidRPr="00CA71FA">
        <w:rPr>
          <w:rFonts w:ascii="Arial" w:hAnsi="Arial" w:cs="Arial"/>
          <w:spacing w:val="23"/>
          <w:sz w:val="19"/>
          <w:szCs w:val="19"/>
          <w:lang w:val="es-ES_tradnl"/>
        </w:rPr>
        <w:t xml:space="preserve"> </w:t>
      </w:r>
      <w:r w:rsidRPr="00CA71FA">
        <w:rPr>
          <w:rFonts w:ascii="Arial" w:hAnsi="Arial" w:cs="Arial"/>
          <w:sz w:val="19"/>
          <w:szCs w:val="19"/>
          <w:lang w:val="es-ES_tradnl"/>
        </w:rPr>
        <w:t>estará</w:t>
      </w:r>
      <w:r w:rsidRPr="00CA71FA">
        <w:rPr>
          <w:rFonts w:ascii="Arial" w:hAnsi="Arial" w:cs="Arial"/>
          <w:spacing w:val="16"/>
          <w:sz w:val="19"/>
          <w:szCs w:val="19"/>
          <w:lang w:val="es-ES_tradnl"/>
        </w:rPr>
        <w:t xml:space="preserve"> </w:t>
      </w:r>
      <w:r w:rsidRPr="00CA71FA">
        <w:rPr>
          <w:rFonts w:ascii="Arial" w:hAnsi="Arial" w:cs="Arial"/>
          <w:sz w:val="19"/>
          <w:szCs w:val="19"/>
          <w:lang w:val="es-ES_tradnl"/>
        </w:rPr>
        <w:t>sujeta</w:t>
      </w:r>
      <w:r w:rsidRPr="00CA71FA">
        <w:rPr>
          <w:rFonts w:ascii="Arial" w:hAnsi="Arial" w:cs="Arial"/>
          <w:spacing w:val="16"/>
          <w:sz w:val="19"/>
          <w:szCs w:val="19"/>
          <w:lang w:val="es-ES_tradnl"/>
        </w:rPr>
        <w:t xml:space="preserve"> </w:t>
      </w:r>
      <w:r w:rsidRPr="00CA71FA">
        <w:rPr>
          <w:rFonts w:ascii="Arial" w:hAnsi="Arial" w:cs="Arial"/>
          <w:sz w:val="19"/>
          <w:szCs w:val="19"/>
          <w:lang w:val="es-ES_tradnl"/>
        </w:rPr>
        <w:t>además</w:t>
      </w:r>
      <w:r w:rsidRPr="00CA71FA">
        <w:rPr>
          <w:rFonts w:ascii="Arial" w:hAnsi="Arial" w:cs="Arial"/>
          <w:spacing w:val="17"/>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12"/>
          <w:sz w:val="19"/>
          <w:szCs w:val="19"/>
          <w:lang w:val="es-ES_tradnl"/>
        </w:rPr>
        <w:t xml:space="preserve"> </w:t>
      </w:r>
      <w:r w:rsidRPr="00CA71FA">
        <w:rPr>
          <w:rFonts w:ascii="Arial" w:hAnsi="Arial" w:cs="Arial"/>
          <w:sz w:val="19"/>
          <w:szCs w:val="19"/>
          <w:lang w:val="es-ES_tradnl"/>
        </w:rPr>
        <w:t>la</w:t>
      </w:r>
      <w:r w:rsidRPr="00CA71FA">
        <w:rPr>
          <w:rFonts w:ascii="Arial" w:hAnsi="Arial" w:cs="Arial"/>
          <w:spacing w:val="12"/>
          <w:sz w:val="19"/>
          <w:szCs w:val="19"/>
          <w:lang w:val="es-ES_tradnl"/>
        </w:rPr>
        <w:t xml:space="preserve"> </w:t>
      </w:r>
      <w:r w:rsidRPr="00CA71FA">
        <w:rPr>
          <w:rFonts w:ascii="Arial" w:hAnsi="Arial" w:cs="Arial"/>
          <w:sz w:val="19"/>
          <w:szCs w:val="19"/>
          <w:lang w:val="es-ES_tradnl"/>
        </w:rPr>
        <w:t>disponibilidad</w:t>
      </w:r>
      <w:r w:rsidRPr="00CA71FA">
        <w:rPr>
          <w:rFonts w:ascii="Arial" w:hAnsi="Arial" w:cs="Arial"/>
          <w:spacing w:val="22"/>
          <w:sz w:val="19"/>
          <w:szCs w:val="19"/>
          <w:lang w:val="es-ES_tradnl"/>
        </w:rPr>
        <w:t xml:space="preserve"> </w:t>
      </w:r>
      <w:r w:rsidRPr="00CA71FA">
        <w:rPr>
          <w:rFonts w:ascii="Arial" w:hAnsi="Arial" w:cs="Arial"/>
          <w:sz w:val="19"/>
          <w:szCs w:val="19"/>
          <w:lang w:val="es-ES_tradnl"/>
        </w:rPr>
        <w:t>presupuestaria,</w:t>
      </w:r>
      <w:r w:rsidRPr="00CA71FA">
        <w:rPr>
          <w:rFonts w:ascii="Arial" w:hAnsi="Arial" w:cs="Arial"/>
          <w:spacing w:val="14"/>
          <w:sz w:val="19"/>
          <w:szCs w:val="19"/>
          <w:lang w:val="es-ES_tradnl"/>
        </w:rPr>
        <w:t xml:space="preserve"> </w:t>
      </w:r>
      <w:r w:rsidRPr="00CA71FA">
        <w:rPr>
          <w:rFonts w:ascii="Arial" w:hAnsi="Arial" w:cs="Arial"/>
          <w:spacing w:val="-1"/>
          <w:sz w:val="19"/>
          <w:szCs w:val="19"/>
          <w:lang w:val="es-ES_tradnl"/>
        </w:rPr>
        <w:t>a</w:t>
      </w:r>
      <w:r w:rsidRPr="00CA71FA">
        <w:rPr>
          <w:rFonts w:ascii="Arial" w:hAnsi="Arial" w:cs="Arial"/>
          <w:sz w:val="19"/>
          <w:szCs w:val="19"/>
          <w:lang w:val="es-ES_tradnl"/>
        </w:rPr>
        <w:t>l</w:t>
      </w:r>
      <w:r w:rsidRPr="00CA71FA">
        <w:rPr>
          <w:rFonts w:ascii="Arial" w:hAnsi="Arial" w:cs="Arial"/>
          <w:spacing w:val="28"/>
          <w:sz w:val="19"/>
          <w:szCs w:val="19"/>
          <w:lang w:val="es-ES_tradnl"/>
        </w:rPr>
        <w:t xml:space="preserve"> </w:t>
      </w:r>
      <w:r w:rsidRPr="00CA71FA">
        <w:rPr>
          <w:rFonts w:ascii="Arial" w:hAnsi="Arial" w:cs="Arial"/>
          <w:spacing w:val="-1"/>
          <w:w w:val="101"/>
          <w:sz w:val="19"/>
          <w:szCs w:val="19"/>
          <w:lang w:val="es-ES_tradnl"/>
        </w:rPr>
        <w:t>parqu</w:t>
      </w:r>
      <w:r w:rsidRPr="00CA71FA">
        <w:rPr>
          <w:rFonts w:ascii="Arial" w:hAnsi="Arial" w:cs="Arial"/>
          <w:w w:val="101"/>
          <w:sz w:val="19"/>
          <w:szCs w:val="19"/>
          <w:lang w:val="es-ES_tradnl"/>
        </w:rPr>
        <w:t>e</w:t>
      </w:r>
      <w:r w:rsidRPr="00CA71FA">
        <w:rPr>
          <w:rFonts w:ascii="Arial" w:hAnsi="Arial" w:cs="Arial"/>
          <w:sz w:val="19"/>
          <w:szCs w:val="19"/>
          <w:lang w:val="es-ES_tradnl"/>
        </w:rPr>
        <w:t xml:space="preserve"> </w:t>
      </w:r>
      <w:r w:rsidRPr="00CA71FA">
        <w:rPr>
          <w:rFonts w:ascii="Arial" w:hAnsi="Arial" w:cs="Arial"/>
          <w:spacing w:val="-1"/>
          <w:sz w:val="19"/>
          <w:szCs w:val="19"/>
          <w:lang w:val="es-ES_tradnl"/>
        </w:rPr>
        <w:t>vehicula</w:t>
      </w:r>
      <w:r w:rsidRPr="00CA71FA">
        <w:rPr>
          <w:rFonts w:ascii="Arial" w:hAnsi="Arial" w:cs="Arial"/>
          <w:sz w:val="19"/>
          <w:szCs w:val="19"/>
          <w:lang w:val="es-ES_tradnl"/>
        </w:rPr>
        <w:t>r</w:t>
      </w:r>
      <w:r w:rsidRPr="00CA71FA">
        <w:rPr>
          <w:rFonts w:ascii="Arial" w:hAnsi="Arial" w:cs="Arial"/>
          <w:spacing w:val="36"/>
          <w:sz w:val="19"/>
          <w:szCs w:val="19"/>
          <w:lang w:val="es-ES_tradnl"/>
        </w:rPr>
        <w:t xml:space="preserve"> </w:t>
      </w:r>
      <w:r w:rsidRPr="00CA71FA">
        <w:rPr>
          <w:rFonts w:ascii="Arial" w:hAnsi="Arial" w:cs="Arial"/>
          <w:spacing w:val="-1"/>
          <w:sz w:val="19"/>
          <w:szCs w:val="19"/>
          <w:lang w:val="es-ES_tradnl"/>
        </w:rPr>
        <w:t>activ</w:t>
      </w:r>
      <w:r w:rsidRPr="00CA71FA">
        <w:rPr>
          <w:rFonts w:ascii="Arial" w:hAnsi="Arial" w:cs="Arial"/>
          <w:sz w:val="19"/>
          <w:szCs w:val="19"/>
          <w:lang w:val="es-ES_tradnl"/>
        </w:rPr>
        <w:t>o</w:t>
      </w:r>
      <w:r w:rsidRPr="00CA71FA">
        <w:rPr>
          <w:rFonts w:ascii="Arial" w:hAnsi="Arial" w:cs="Arial"/>
          <w:spacing w:val="33"/>
          <w:sz w:val="19"/>
          <w:szCs w:val="19"/>
          <w:lang w:val="es-ES_tradnl"/>
        </w:rPr>
        <w:t xml:space="preserve"> </w:t>
      </w:r>
      <w:r w:rsidRPr="00CA71FA">
        <w:rPr>
          <w:rFonts w:ascii="Arial" w:hAnsi="Arial" w:cs="Arial"/>
          <w:spacing w:val="-1"/>
          <w:sz w:val="19"/>
          <w:szCs w:val="19"/>
          <w:lang w:val="es-ES_tradnl"/>
        </w:rPr>
        <w:t>autorizad</w:t>
      </w:r>
      <w:r w:rsidRPr="00CA71FA">
        <w:rPr>
          <w:rFonts w:ascii="Arial" w:hAnsi="Arial" w:cs="Arial"/>
          <w:sz w:val="19"/>
          <w:szCs w:val="19"/>
          <w:lang w:val="es-ES_tradnl"/>
        </w:rPr>
        <w:t>o</w:t>
      </w:r>
      <w:r w:rsidRPr="00CA71FA">
        <w:rPr>
          <w:rFonts w:ascii="Arial" w:hAnsi="Arial" w:cs="Arial"/>
          <w:spacing w:val="37"/>
          <w:sz w:val="19"/>
          <w:szCs w:val="19"/>
          <w:lang w:val="es-ES_tradnl"/>
        </w:rPr>
        <w:t xml:space="preserve"> </w:t>
      </w:r>
      <w:r w:rsidRPr="00CA71FA">
        <w:rPr>
          <w:rFonts w:ascii="Arial" w:hAnsi="Arial" w:cs="Arial"/>
          <w:spacing w:val="-1"/>
          <w:sz w:val="19"/>
          <w:szCs w:val="19"/>
          <w:lang w:val="es-ES_tradnl"/>
        </w:rPr>
        <w:t>po</w:t>
      </w:r>
      <w:r w:rsidRPr="00CA71FA">
        <w:rPr>
          <w:rFonts w:ascii="Arial" w:hAnsi="Arial" w:cs="Arial"/>
          <w:sz w:val="19"/>
          <w:szCs w:val="19"/>
          <w:lang w:val="es-ES_tradnl"/>
        </w:rPr>
        <w:t>r</w:t>
      </w:r>
      <w:r w:rsidRPr="00CA71FA">
        <w:rPr>
          <w:rFonts w:ascii="Arial" w:hAnsi="Arial" w:cs="Arial"/>
          <w:spacing w:val="31"/>
          <w:sz w:val="19"/>
          <w:szCs w:val="19"/>
          <w:lang w:val="es-ES_tradnl"/>
        </w:rPr>
        <w:t xml:space="preserve"> </w:t>
      </w:r>
      <w:r w:rsidRPr="00CA71FA">
        <w:rPr>
          <w:rFonts w:ascii="Arial" w:hAnsi="Arial" w:cs="Arial"/>
          <w:spacing w:val="-1"/>
          <w:sz w:val="19"/>
          <w:szCs w:val="19"/>
          <w:lang w:val="es-ES_tradnl"/>
        </w:rPr>
        <w:t>Administració</w:t>
      </w:r>
      <w:r w:rsidRPr="00CA71FA">
        <w:rPr>
          <w:rFonts w:ascii="Arial" w:hAnsi="Arial" w:cs="Arial"/>
          <w:sz w:val="19"/>
          <w:szCs w:val="19"/>
          <w:lang w:val="es-ES_tradnl"/>
        </w:rPr>
        <w:t>n</w:t>
      </w:r>
      <w:r w:rsidRPr="00CA71FA">
        <w:rPr>
          <w:rFonts w:ascii="Arial" w:hAnsi="Arial" w:cs="Arial"/>
          <w:spacing w:val="40"/>
          <w:sz w:val="19"/>
          <w:szCs w:val="19"/>
          <w:lang w:val="es-ES_tradnl"/>
        </w:rPr>
        <w:t xml:space="preserve"> </w:t>
      </w:r>
      <w:r w:rsidRPr="00CA71FA">
        <w:rPr>
          <w:rFonts w:ascii="Arial" w:hAnsi="Arial" w:cs="Arial"/>
          <w:sz w:val="19"/>
          <w:szCs w:val="19"/>
          <w:lang w:val="es-ES_tradnl"/>
        </w:rPr>
        <w:t>o</w:t>
      </w:r>
      <w:r w:rsidRPr="00CA71FA">
        <w:rPr>
          <w:rFonts w:ascii="Arial" w:hAnsi="Arial" w:cs="Arial"/>
          <w:spacing w:val="1"/>
          <w:sz w:val="19"/>
          <w:szCs w:val="19"/>
          <w:lang w:val="es-ES_tradnl"/>
        </w:rPr>
        <w:t xml:space="preserve"> </w:t>
      </w:r>
      <w:r w:rsidRPr="00CA71FA">
        <w:rPr>
          <w:rFonts w:ascii="Arial" w:hAnsi="Arial" w:cs="Arial"/>
          <w:sz w:val="19"/>
          <w:szCs w:val="19"/>
          <w:lang w:val="es-ES_tradnl"/>
        </w:rPr>
        <w:t>las</w:t>
      </w:r>
      <w:r w:rsidRPr="00CA71FA">
        <w:rPr>
          <w:rFonts w:ascii="Arial" w:hAnsi="Arial" w:cs="Arial"/>
          <w:spacing w:val="39"/>
          <w:sz w:val="19"/>
          <w:szCs w:val="19"/>
          <w:lang w:val="es-ES_tradnl"/>
        </w:rPr>
        <w:t xml:space="preserve"> </w:t>
      </w:r>
      <w:r w:rsidRPr="00CA71FA">
        <w:rPr>
          <w:rFonts w:ascii="Arial" w:hAnsi="Arial" w:cs="Arial"/>
          <w:sz w:val="19"/>
          <w:szCs w:val="19"/>
          <w:lang w:val="es-ES_tradnl"/>
        </w:rPr>
        <w:t>que</w:t>
      </w:r>
      <w:r w:rsidRPr="00CA71FA">
        <w:rPr>
          <w:rFonts w:ascii="Arial" w:hAnsi="Arial" w:cs="Arial"/>
          <w:spacing w:val="43"/>
          <w:sz w:val="19"/>
          <w:szCs w:val="19"/>
          <w:lang w:val="es-ES_tradnl"/>
        </w:rPr>
        <w:t xml:space="preserve"> </w:t>
      </w:r>
      <w:r w:rsidRPr="00CA71FA">
        <w:rPr>
          <w:rFonts w:ascii="Arial" w:hAnsi="Arial" w:cs="Arial"/>
          <w:w w:val="101"/>
          <w:sz w:val="19"/>
          <w:szCs w:val="19"/>
          <w:lang w:val="es-ES_tradnl"/>
        </w:rPr>
        <w:t>estén</w:t>
      </w:r>
      <w:r w:rsidRPr="00CA71FA">
        <w:rPr>
          <w:rFonts w:ascii="Arial" w:hAnsi="Arial" w:cs="Arial"/>
          <w:sz w:val="19"/>
          <w:szCs w:val="19"/>
          <w:lang w:val="es-ES_tradnl"/>
        </w:rPr>
        <w:t xml:space="preserve"> consideradas</w:t>
      </w:r>
      <w:r w:rsidRPr="00CA71FA">
        <w:rPr>
          <w:rFonts w:ascii="Arial" w:hAnsi="Arial" w:cs="Arial"/>
          <w:spacing w:val="51"/>
          <w:sz w:val="19"/>
          <w:szCs w:val="19"/>
          <w:lang w:val="es-ES_tradnl"/>
        </w:rPr>
        <w:t xml:space="preserve"> </w:t>
      </w:r>
      <w:r w:rsidRPr="00CA71FA">
        <w:rPr>
          <w:rFonts w:ascii="Arial" w:hAnsi="Arial" w:cs="Arial"/>
          <w:sz w:val="19"/>
          <w:szCs w:val="19"/>
          <w:lang w:val="es-ES_tradnl"/>
        </w:rPr>
        <w:t>en</w:t>
      </w:r>
      <w:r w:rsidRPr="00CA71FA">
        <w:rPr>
          <w:rFonts w:ascii="Arial" w:hAnsi="Arial" w:cs="Arial"/>
          <w:spacing w:val="42"/>
          <w:sz w:val="19"/>
          <w:szCs w:val="19"/>
          <w:lang w:val="es-ES_tradnl"/>
        </w:rPr>
        <w:t xml:space="preserve"> </w:t>
      </w:r>
      <w:r w:rsidRPr="00CA71FA">
        <w:rPr>
          <w:rFonts w:ascii="Arial" w:hAnsi="Arial" w:cs="Arial"/>
          <w:sz w:val="19"/>
          <w:szCs w:val="19"/>
          <w:lang w:val="es-ES_tradnl"/>
        </w:rPr>
        <w:t>contratos</w:t>
      </w:r>
      <w:r w:rsidRPr="00CA71FA">
        <w:rPr>
          <w:rFonts w:ascii="Arial" w:hAnsi="Arial" w:cs="Arial"/>
          <w:spacing w:val="48"/>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42"/>
          <w:sz w:val="19"/>
          <w:szCs w:val="19"/>
          <w:lang w:val="es-ES_tradnl"/>
        </w:rPr>
        <w:t xml:space="preserve"> </w:t>
      </w:r>
      <w:r w:rsidRPr="00CA71FA">
        <w:rPr>
          <w:rFonts w:ascii="Arial" w:hAnsi="Arial" w:cs="Arial"/>
          <w:sz w:val="19"/>
          <w:szCs w:val="19"/>
          <w:lang w:val="es-ES_tradnl"/>
        </w:rPr>
        <w:t>comodato</w:t>
      </w:r>
      <w:r w:rsidRPr="00CA71FA">
        <w:rPr>
          <w:rFonts w:ascii="Arial" w:hAnsi="Arial" w:cs="Arial"/>
          <w:spacing w:val="48"/>
          <w:sz w:val="19"/>
          <w:szCs w:val="19"/>
          <w:lang w:val="es-ES_tradnl"/>
        </w:rPr>
        <w:t xml:space="preserve"> </w:t>
      </w:r>
      <w:r w:rsidRPr="00CA71FA">
        <w:rPr>
          <w:rFonts w:ascii="Arial" w:hAnsi="Arial" w:cs="Arial"/>
          <w:sz w:val="19"/>
          <w:szCs w:val="19"/>
          <w:lang w:val="es-ES_tradnl"/>
        </w:rPr>
        <w:t>autorizados</w:t>
      </w:r>
      <w:r w:rsidRPr="00CA71FA">
        <w:rPr>
          <w:rFonts w:ascii="Arial" w:hAnsi="Arial" w:cs="Arial"/>
          <w:spacing w:val="50"/>
          <w:sz w:val="19"/>
          <w:szCs w:val="19"/>
          <w:lang w:val="es-ES_tradnl"/>
        </w:rPr>
        <w:t xml:space="preserve"> </w:t>
      </w:r>
      <w:r w:rsidRPr="00CA71FA">
        <w:rPr>
          <w:rFonts w:ascii="Arial" w:hAnsi="Arial" w:cs="Arial"/>
          <w:sz w:val="19"/>
          <w:szCs w:val="19"/>
          <w:lang w:val="es-ES_tradnl"/>
        </w:rPr>
        <w:t>por</w:t>
      </w:r>
      <w:r w:rsidRPr="00CA71FA">
        <w:rPr>
          <w:rFonts w:ascii="Arial" w:hAnsi="Arial" w:cs="Arial"/>
          <w:spacing w:val="42"/>
          <w:sz w:val="19"/>
          <w:szCs w:val="19"/>
          <w:lang w:val="es-ES_tradnl"/>
        </w:rPr>
        <w:t xml:space="preserve"> </w:t>
      </w:r>
      <w:r w:rsidRPr="00CA71FA">
        <w:rPr>
          <w:rFonts w:ascii="Arial" w:hAnsi="Arial" w:cs="Arial"/>
          <w:sz w:val="19"/>
          <w:szCs w:val="19"/>
          <w:lang w:val="es-ES_tradnl"/>
        </w:rPr>
        <w:t>la</w:t>
      </w:r>
      <w:r w:rsidRPr="00CA71FA">
        <w:rPr>
          <w:rFonts w:ascii="Arial" w:hAnsi="Arial" w:cs="Arial"/>
          <w:spacing w:val="2"/>
          <w:sz w:val="19"/>
          <w:szCs w:val="19"/>
          <w:lang w:val="es-ES_tradnl"/>
        </w:rPr>
        <w:t xml:space="preserve"> </w:t>
      </w:r>
      <w:r w:rsidRPr="00CA71FA">
        <w:rPr>
          <w:rFonts w:ascii="Arial" w:hAnsi="Arial" w:cs="Arial"/>
          <w:sz w:val="19"/>
          <w:szCs w:val="19"/>
          <w:lang w:val="es-ES_tradnl"/>
        </w:rPr>
        <w:t>misma;</w:t>
      </w:r>
      <w:r w:rsidRPr="00CA71FA">
        <w:rPr>
          <w:rFonts w:ascii="Arial" w:hAnsi="Arial" w:cs="Arial"/>
          <w:spacing w:val="23"/>
          <w:sz w:val="19"/>
          <w:szCs w:val="19"/>
          <w:lang w:val="es-ES_tradnl"/>
        </w:rPr>
        <w:t xml:space="preserve"> </w:t>
      </w:r>
      <w:r w:rsidRPr="00CA71FA">
        <w:rPr>
          <w:rFonts w:ascii="Arial" w:hAnsi="Arial" w:cs="Arial"/>
          <w:sz w:val="19"/>
          <w:szCs w:val="19"/>
          <w:lang w:val="es-ES_tradnl"/>
        </w:rPr>
        <w:t>para</w:t>
      </w:r>
      <w:r w:rsidRPr="00CA71FA">
        <w:rPr>
          <w:rFonts w:ascii="Arial" w:hAnsi="Arial" w:cs="Arial"/>
          <w:spacing w:val="27"/>
          <w:sz w:val="19"/>
          <w:szCs w:val="19"/>
          <w:lang w:val="es-ES_tradnl"/>
        </w:rPr>
        <w:t xml:space="preserve"> </w:t>
      </w:r>
      <w:r w:rsidRPr="00CA71FA">
        <w:rPr>
          <w:rFonts w:ascii="Arial" w:hAnsi="Arial" w:cs="Arial"/>
          <w:sz w:val="19"/>
          <w:szCs w:val="19"/>
          <w:lang w:val="es-ES_tradnl"/>
        </w:rPr>
        <w:t>tal</w:t>
      </w:r>
      <w:r w:rsidRPr="00CA71FA">
        <w:rPr>
          <w:rFonts w:ascii="Arial" w:hAnsi="Arial" w:cs="Arial"/>
          <w:spacing w:val="26"/>
          <w:sz w:val="19"/>
          <w:szCs w:val="19"/>
          <w:lang w:val="es-ES_tradnl"/>
        </w:rPr>
        <w:t xml:space="preserve"> </w:t>
      </w:r>
      <w:r w:rsidRPr="00CA71FA">
        <w:rPr>
          <w:rFonts w:ascii="Arial" w:hAnsi="Arial" w:cs="Arial"/>
          <w:sz w:val="19"/>
          <w:szCs w:val="19"/>
          <w:lang w:val="es-ES_tradnl"/>
        </w:rPr>
        <w:t>fin,</w:t>
      </w:r>
      <w:r w:rsidRPr="00CA71FA">
        <w:rPr>
          <w:rFonts w:ascii="Arial" w:hAnsi="Arial" w:cs="Arial"/>
          <w:spacing w:val="26"/>
          <w:sz w:val="19"/>
          <w:szCs w:val="19"/>
          <w:lang w:val="es-ES_tradnl"/>
        </w:rPr>
        <w:t xml:space="preserve"> </w:t>
      </w:r>
      <w:r w:rsidRPr="00CA71FA">
        <w:rPr>
          <w:rFonts w:ascii="Arial" w:hAnsi="Arial" w:cs="Arial"/>
          <w:w w:val="101"/>
          <w:sz w:val="19"/>
          <w:szCs w:val="19"/>
          <w:lang w:val="es-ES_tradnl"/>
        </w:rPr>
        <w:t>los</w:t>
      </w:r>
      <w:r w:rsidRPr="00CA71FA">
        <w:rPr>
          <w:rFonts w:ascii="Arial" w:hAnsi="Arial" w:cs="Arial"/>
          <w:sz w:val="19"/>
          <w:szCs w:val="19"/>
          <w:lang w:val="es-ES_tradnl"/>
        </w:rPr>
        <w:t xml:space="preserve"> vehículos</w:t>
      </w:r>
      <w:r w:rsidRPr="00CA71FA">
        <w:rPr>
          <w:rFonts w:ascii="Arial" w:hAnsi="Arial" w:cs="Arial"/>
          <w:spacing w:val="32"/>
          <w:sz w:val="19"/>
          <w:szCs w:val="19"/>
          <w:lang w:val="es-ES_tradnl"/>
        </w:rPr>
        <w:t xml:space="preserve"> </w:t>
      </w:r>
      <w:r w:rsidRPr="00CA71FA">
        <w:rPr>
          <w:rFonts w:ascii="Arial" w:hAnsi="Arial" w:cs="Arial"/>
          <w:sz w:val="19"/>
          <w:szCs w:val="19"/>
          <w:lang w:val="es-ES_tradnl"/>
        </w:rPr>
        <w:t>deberán</w:t>
      </w:r>
      <w:r w:rsidRPr="00CA71FA">
        <w:rPr>
          <w:rFonts w:ascii="Arial" w:hAnsi="Arial" w:cs="Arial"/>
          <w:spacing w:val="31"/>
          <w:sz w:val="19"/>
          <w:szCs w:val="19"/>
          <w:lang w:val="es-ES_tradnl"/>
        </w:rPr>
        <w:t xml:space="preserve"> </w:t>
      </w:r>
      <w:r w:rsidRPr="00CA71FA">
        <w:rPr>
          <w:rFonts w:ascii="Arial" w:hAnsi="Arial" w:cs="Arial"/>
          <w:sz w:val="19"/>
          <w:szCs w:val="19"/>
          <w:lang w:val="es-ES_tradnl"/>
        </w:rPr>
        <w:t>tener</w:t>
      </w:r>
      <w:r w:rsidRPr="00CA71FA">
        <w:rPr>
          <w:rFonts w:ascii="Arial" w:hAnsi="Arial" w:cs="Arial"/>
          <w:spacing w:val="28"/>
          <w:sz w:val="19"/>
          <w:szCs w:val="19"/>
          <w:lang w:val="es-ES_tradnl"/>
        </w:rPr>
        <w:t xml:space="preserve"> </w:t>
      </w:r>
      <w:r w:rsidRPr="00CA71FA">
        <w:rPr>
          <w:rFonts w:ascii="Arial" w:hAnsi="Arial" w:cs="Arial"/>
          <w:sz w:val="19"/>
          <w:szCs w:val="19"/>
          <w:lang w:val="es-ES_tradnl"/>
        </w:rPr>
        <w:t>debidamente</w:t>
      </w:r>
      <w:r w:rsidRPr="00CA71FA">
        <w:rPr>
          <w:rFonts w:ascii="Arial" w:hAnsi="Arial" w:cs="Arial"/>
          <w:spacing w:val="35"/>
          <w:sz w:val="19"/>
          <w:szCs w:val="19"/>
          <w:lang w:val="es-ES_tradnl"/>
        </w:rPr>
        <w:t xml:space="preserve"> </w:t>
      </w:r>
      <w:r w:rsidRPr="00CA71FA">
        <w:rPr>
          <w:rFonts w:ascii="Arial" w:hAnsi="Arial" w:cs="Arial"/>
          <w:sz w:val="19"/>
          <w:szCs w:val="19"/>
          <w:lang w:val="es-ES_tradnl"/>
        </w:rPr>
        <w:t xml:space="preserve">actualizados: </w:t>
      </w:r>
      <w:r w:rsidRPr="00CA71FA">
        <w:rPr>
          <w:rFonts w:ascii="Arial" w:hAnsi="Arial" w:cs="Arial"/>
          <w:spacing w:val="1"/>
          <w:sz w:val="19"/>
          <w:szCs w:val="19"/>
          <w:lang w:val="es-ES_tradnl"/>
        </w:rPr>
        <w:t>resguardo</w:t>
      </w:r>
      <w:r w:rsidRPr="00CA71FA">
        <w:rPr>
          <w:rFonts w:ascii="Arial" w:hAnsi="Arial" w:cs="Arial"/>
          <w:sz w:val="19"/>
          <w:szCs w:val="19"/>
          <w:lang w:val="es-ES_tradnl"/>
        </w:rPr>
        <w:t xml:space="preserve">, </w:t>
      </w:r>
      <w:r w:rsidRPr="00CA71FA">
        <w:rPr>
          <w:rFonts w:ascii="Arial" w:hAnsi="Arial" w:cs="Arial"/>
          <w:spacing w:val="1"/>
          <w:sz w:val="19"/>
          <w:szCs w:val="19"/>
          <w:lang w:val="es-ES_tradnl"/>
        </w:rPr>
        <w:t>placas</w:t>
      </w:r>
      <w:r w:rsidRPr="00CA71FA">
        <w:rPr>
          <w:rFonts w:ascii="Arial" w:hAnsi="Arial" w:cs="Arial"/>
          <w:sz w:val="19"/>
          <w:szCs w:val="19"/>
          <w:lang w:val="es-ES_tradnl"/>
        </w:rPr>
        <w:t>,</w:t>
      </w:r>
      <w:r w:rsidRPr="00CA71FA">
        <w:rPr>
          <w:rFonts w:ascii="Arial" w:hAnsi="Arial" w:cs="Arial"/>
          <w:spacing w:val="6"/>
          <w:sz w:val="19"/>
          <w:szCs w:val="19"/>
          <w:lang w:val="es-ES_tradnl"/>
        </w:rPr>
        <w:t xml:space="preserve"> </w:t>
      </w:r>
      <w:r w:rsidRPr="00CA71FA">
        <w:rPr>
          <w:rFonts w:ascii="Arial" w:hAnsi="Arial" w:cs="Arial"/>
          <w:spacing w:val="1"/>
          <w:sz w:val="19"/>
          <w:szCs w:val="19"/>
          <w:lang w:val="es-ES_tradnl"/>
        </w:rPr>
        <w:t>engomad</w:t>
      </w:r>
      <w:r w:rsidRPr="00CA71FA">
        <w:rPr>
          <w:rFonts w:ascii="Arial" w:hAnsi="Arial" w:cs="Arial"/>
          <w:sz w:val="19"/>
          <w:szCs w:val="19"/>
          <w:lang w:val="es-ES_tradnl"/>
        </w:rPr>
        <w:t xml:space="preserve">o, </w:t>
      </w:r>
      <w:r w:rsidRPr="00CA71FA">
        <w:rPr>
          <w:rFonts w:ascii="Arial" w:hAnsi="Arial" w:cs="Arial"/>
          <w:spacing w:val="1"/>
          <w:sz w:val="19"/>
          <w:szCs w:val="19"/>
          <w:lang w:val="es-ES_tradnl"/>
        </w:rPr>
        <w:t>númer</w:t>
      </w:r>
      <w:r w:rsidRPr="00CA71FA">
        <w:rPr>
          <w:rFonts w:ascii="Arial" w:hAnsi="Arial" w:cs="Arial"/>
          <w:sz w:val="19"/>
          <w:szCs w:val="19"/>
          <w:lang w:val="es-ES_tradnl"/>
        </w:rPr>
        <w:t>o</w:t>
      </w:r>
      <w:r w:rsidRPr="00CA71FA">
        <w:rPr>
          <w:rFonts w:ascii="Arial" w:hAnsi="Arial" w:cs="Arial"/>
          <w:spacing w:val="6"/>
          <w:sz w:val="19"/>
          <w:szCs w:val="19"/>
          <w:lang w:val="es-ES_tradnl"/>
        </w:rPr>
        <w:t xml:space="preserve"> </w:t>
      </w:r>
      <w:r w:rsidRPr="00CA71FA">
        <w:rPr>
          <w:rFonts w:ascii="Arial" w:hAnsi="Arial" w:cs="Arial"/>
          <w:spacing w:val="1"/>
          <w:sz w:val="19"/>
          <w:szCs w:val="19"/>
          <w:lang w:val="es-ES_tradnl"/>
        </w:rPr>
        <w:t>económic</w:t>
      </w:r>
      <w:r w:rsidRPr="00CA71FA">
        <w:rPr>
          <w:rFonts w:ascii="Arial" w:hAnsi="Arial" w:cs="Arial"/>
          <w:sz w:val="19"/>
          <w:szCs w:val="19"/>
          <w:lang w:val="es-ES_tradnl"/>
        </w:rPr>
        <w:t>o</w:t>
      </w:r>
      <w:r w:rsidRPr="00CA71FA">
        <w:rPr>
          <w:rFonts w:ascii="Arial" w:hAnsi="Arial" w:cs="Arial"/>
          <w:spacing w:val="9"/>
          <w:sz w:val="19"/>
          <w:szCs w:val="19"/>
          <w:lang w:val="es-ES_tradnl"/>
        </w:rPr>
        <w:t xml:space="preserve"> </w:t>
      </w:r>
      <w:r w:rsidRPr="00CA71FA">
        <w:rPr>
          <w:rFonts w:ascii="Arial" w:hAnsi="Arial" w:cs="Arial"/>
          <w:sz w:val="19"/>
          <w:szCs w:val="19"/>
          <w:lang w:val="es-ES_tradnl"/>
        </w:rPr>
        <w:t>y</w:t>
      </w:r>
      <w:r w:rsidRPr="00CA71FA">
        <w:rPr>
          <w:rFonts w:ascii="Arial" w:hAnsi="Arial" w:cs="Arial"/>
          <w:spacing w:val="1"/>
          <w:sz w:val="19"/>
          <w:szCs w:val="19"/>
          <w:lang w:val="es-ES_tradnl"/>
        </w:rPr>
        <w:t xml:space="preserve"> bitácor</w:t>
      </w:r>
      <w:r w:rsidRPr="00CA71FA">
        <w:rPr>
          <w:rFonts w:ascii="Arial" w:hAnsi="Arial" w:cs="Arial"/>
          <w:sz w:val="19"/>
          <w:szCs w:val="19"/>
          <w:lang w:val="es-ES_tradnl"/>
        </w:rPr>
        <w:t>a de consumo de combustible y recorrido</w:t>
      </w:r>
      <w:r w:rsidRPr="00CA71FA">
        <w:rPr>
          <w:rFonts w:ascii="Arial" w:hAnsi="Arial" w:cs="Arial"/>
          <w:spacing w:val="1"/>
          <w:w w:val="101"/>
          <w:sz w:val="19"/>
          <w:szCs w:val="19"/>
          <w:lang w:val="es-ES_tradnl"/>
        </w:rPr>
        <w:t>s.</w:t>
      </w:r>
    </w:p>
    <w:p w:rsidR="006F4E2F" w:rsidRPr="00CA71FA" w:rsidRDefault="006F4E2F" w:rsidP="00306141">
      <w:pPr>
        <w:widowControl w:val="0"/>
        <w:tabs>
          <w:tab w:val="left" w:pos="0"/>
          <w:tab w:val="left" w:pos="360"/>
        </w:tabs>
        <w:autoSpaceDE w:val="0"/>
        <w:autoSpaceDN w:val="0"/>
        <w:adjustRightInd w:val="0"/>
        <w:ind w:right="63"/>
        <w:jc w:val="both"/>
        <w:rPr>
          <w:rFonts w:ascii="Arial" w:hAnsi="Arial" w:cs="Arial"/>
          <w:spacing w:val="1"/>
          <w:w w:val="101"/>
          <w:sz w:val="22"/>
          <w:szCs w:val="22"/>
          <w:lang w:val="es-ES_tradnl"/>
        </w:rPr>
      </w:pPr>
    </w:p>
    <w:p w:rsidR="006F4E2F" w:rsidRPr="00CA71FA" w:rsidRDefault="006F4E2F" w:rsidP="00306141">
      <w:pPr>
        <w:widowControl w:val="0"/>
        <w:tabs>
          <w:tab w:val="left" w:pos="-40"/>
          <w:tab w:val="left" w:pos="0"/>
          <w:tab w:val="left" w:pos="1880"/>
          <w:tab w:val="left" w:pos="2480"/>
          <w:tab w:val="left" w:pos="4040"/>
          <w:tab w:val="left" w:pos="5000"/>
          <w:tab w:val="left" w:pos="5520"/>
          <w:tab w:val="left" w:pos="7280"/>
          <w:tab w:val="left" w:pos="7740"/>
        </w:tabs>
        <w:autoSpaceDE w:val="0"/>
        <w:autoSpaceDN w:val="0"/>
        <w:adjustRightInd w:val="0"/>
        <w:ind w:right="105"/>
        <w:jc w:val="both"/>
        <w:rPr>
          <w:rFonts w:ascii="Arial" w:hAnsi="Arial" w:cs="Arial"/>
          <w:sz w:val="19"/>
          <w:szCs w:val="19"/>
          <w:lang w:val="es-ES_tradnl"/>
        </w:rPr>
      </w:pPr>
      <w:r w:rsidRPr="00CA71FA">
        <w:rPr>
          <w:rFonts w:ascii="Arial" w:hAnsi="Arial" w:cs="Arial"/>
          <w:spacing w:val="1"/>
          <w:sz w:val="19"/>
          <w:szCs w:val="19"/>
          <w:lang w:val="es-ES_tradnl"/>
        </w:rPr>
        <w:t>Los recurso</w:t>
      </w:r>
      <w:r w:rsidRPr="00CA71FA">
        <w:rPr>
          <w:rFonts w:ascii="Arial" w:hAnsi="Arial" w:cs="Arial"/>
          <w:sz w:val="19"/>
          <w:szCs w:val="19"/>
          <w:lang w:val="es-ES_tradnl"/>
        </w:rPr>
        <w:t>s</w:t>
      </w:r>
      <w:r w:rsidRPr="00CA71FA">
        <w:rPr>
          <w:rFonts w:ascii="Arial" w:hAnsi="Arial" w:cs="Arial"/>
          <w:spacing w:val="28"/>
          <w:sz w:val="19"/>
          <w:szCs w:val="19"/>
          <w:lang w:val="es-ES_tradnl"/>
        </w:rPr>
        <w:t xml:space="preserve"> </w:t>
      </w:r>
      <w:r w:rsidRPr="00CA71FA">
        <w:rPr>
          <w:rFonts w:ascii="Arial" w:hAnsi="Arial" w:cs="Arial"/>
          <w:spacing w:val="1"/>
          <w:sz w:val="19"/>
          <w:szCs w:val="19"/>
          <w:lang w:val="es-ES_tradnl"/>
        </w:rPr>
        <w:t>autorizado</w:t>
      </w:r>
      <w:r w:rsidRPr="00CA71FA">
        <w:rPr>
          <w:rFonts w:ascii="Arial" w:hAnsi="Arial" w:cs="Arial"/>
          <w:sz w:val="19"/>
          <w:szCs w:val="19"/>
          <w:lang w:val="es-ES_tradnl"/>
        </w:rPr>
        <w:t>s</w:t>
      </w:r>
      <w:r w:rsidRPr="00CA71FA">
        <w:rPr>
          <w:rFonts w:ascii="Arial" w:hAnsi="Arial" w:cs="Arial"/>
          <w:spacing w:val="30"/>
          <w:sz w:val="19"/>
          <w:szCs w:val="19"/>
          <w:lang w:val="es-ES_tradnl"/>
        </w:rPr>
        <w:t xml:space="preserve"> </w:t>
      </w:r>
      <w:r w:rsidRPr="00CA71FA">
        <w:rPr>
          <w:rFonts w:ascii="Arial" w:hAnsi="Arial" w:cs="Arial"/>
          <w:spacing w:val="1"/>
          <w:sz w:val="19"/>
          <w:szCs w:val="19"/>
          <w:lang w:val="es-ES_tradnl"/>
        </w:rPr>
        <w:t>e</w:t>
      </w:r>
      <w:r w:rsidRPr="00CA71FA">
        <w:rPr>
          <w:rFonts w:ascii="Arial" w:hAnsi="Arial" w:cs="Arial"/>
          <w:sz w:val="19"/>
          <w:szCs w:val="19"/>
          <w:lang w:val="es-ES_tradnl"/>
        </w:rPr>
        <w:t>n</w:t>
      </w:r>
      <w:r w:rsidRPr="00CA71FA">
        <w:rPr>
          <w:rFonts w:ascii="Arial" w:hAnsi="Arial" w:cs="Arial"/>
          <w:spacing w:val="22"/>
          <w:sz w:val="19"/>
          <w:szCs w:val="19"/>
          <w:lang w:val="es-ES_tradnl"/>
        </w:rPr>
        <w:t xml:space="preserve"> </w:t>
      </w:r>
      <w:r w:rsidRPr="00CA71FA">
        <w:rPr>
          <w:rFonts w:ascii="Arial" w:hAnsi="Arial" w:cs="Arial"/>
          <w:spacing w:val="1"/>
          <w:sz w:val="19"/>
          <w:szCs w:val="19"/>
          <w:lang w:val="es-ES_tradnl"/>
        </w:rPr>
        <w:t>es</w:t>
      </w:r>
      <w:r w:rsidRPr="00CA71FA">
        <w:rPr>
          <w:rFonts w:ascii="Arial" w:hAnsi="Arial" w:cs="Arial"/>
          <w:sz w:val="19"/>
          <w:szCs w:val="19"/>
          <w:lang w:val="es-ES_tradnl"/>
        </w:rPr>
        <w:t>a</w:t>
      </w:r>
      <w:r w:rsidRPr="00CA71FA">
        <w:rPr>
          <w:rFonts w:ascii="Arial" w:hAnsi="Arial" w:cs="Arial"/>
          <w:spacing w:val="24"/>
          <w:sz w:val="19"/>
          <w:szCs w:val="19"/>
          <w:lang w:val="es-ES_tradnl"/>
        </w:rPr>
        <w:t xml:space="preserve"> </w:t>
      </w:r>
      <w:r w:rsidRPr="00CA71FA">
        <w:rPr>
          <w:rFonts w:ascii="Arial" w:hAnsi="Arial" w:cs="Arial"/>
          <w:spacing w:val="1"/>
          <w:sz w:val="19"/>
          <w:szCs w:val="19"/>
          <w:lang w:val="es-ES_tradnl"/>
        </w:rPr>
        <w:t>partid</w:t>
      </w:r>
      <w:r w:rsidRPr="00CA71FA">
        <w:rPr>
          <w:rFonts w:ascii="Arial" w:hAnsi="Arial" w:cs="Arial"/>
          <w:sz w:val="19"/>
          <w:szCs w:val="19"/>
          <w:lang w:val="es-ES_tradnl"/>
        </w:rPr>
        <w:t>a</w:t>
      </w:r>
      <w:r w:rsidRPr="00CA71FA">
        <w:rPr>
          <w:rFonts w:ascii="Arial" w:hAnsi="Arial" w:cs="Arial"/>
          <w:spacing w:val="29"/>
          <w:sz w:val="19"/>
          <w:szCs w:val="19"/>
          <w:lang w:val="es-ES_tradnl"/>
        </w:rPr>
        <w:t xml:space="preserve"> </w:t>
      </w:r>
      <w:r w:rsidRPr="00CA71FA">
        <w:rPr>
          <w:rFonts w:ascii="Arial" w:hAnsi="Arial" w:cs="Arial"/>
          <w:spacing w:val="1"/>
          <w:sz w:val="19"/>
          <w:szCs w:val="19"/>
          <w:lang w:val="es-ES_tradnl"/>
        </w:rPr>
        <w:t>presupuestari</w:t>
      </w:r>
      <w:r w:rsidRPr="00CA71FA">
        <w:rPr>
          <w:rFonts w:ascii="Arial" w:hAnsi="Arial" w:cs="Arial"/>
          <w:sz w:val="19"/>
          <w:szCs w:val="19"/>
          <w:lang w:val="es-ES_tradnl"/>
        </w:rPr>
        <w:t>a</w:t>
      </w:r>
      <w:r w:rsidRPr="00CA71FA">
        <w:rPr>
          <w:rFonts w:ascii="Arial" w:hAnsi="Arial" w:cs="Arial"/>
          <w:spacing w:val="36"/>
          <w:sz w:val="19"/>
          <w:szCs w:val="19"/>
          <w:lang w:val="es-ES_tradnl"/>
        </w:rPr>
        <w:t xml:space="preserve"> </w:t>
      </w:r>
      <w:r w:rsidRPr="00CA71FA">
        <w:rPr>
          <w:rFonts w:ascii="Arial" w:hAnsi="Arial" w:cs="Arial"/>
          <w:spacing w:val="-1"/>
          <w:sz w:val="19"/>
          <w:szCs w:val="19"/>
          <w:lang w:val="es-ES_tradnl"/>
        </w:rPr>
        <w:t>que directament</w:t>
      </w:r>
      <w:r w:rsidRPr="00CA71FA">
        <w:rPr>
          <w:rFonts w:ascii="Arial" w:hAnsi="Arial" w:cs="Arial"/>
          <w:sz w:val="19"/>
          <w:szCs w:val="19"/>
          <w:lang w:val="es-ES_tradnl"/>
        </w:rPr>
        <w:t xml:space="preserve">e </w:t>
      </w:r>
      <w:r w:rsidRPr="00CA71FA">
        <w:rPr>
          <w:rFonts w:ascii="Arial" w:hAnsi="Arial" w:cs="Arial"/>
          <w:spacing w:val="-1"/>
          <w:sz w:val="19"/>
          <w:szCs w:val="19"/>
          <w:lang w:val="es-ES_tradnl"/>
        </w:rPr>
        <w:t>ejerza</w:t>
      </w:r>
      <w:r w:rsidRPr="00CA71FA">
        <w:rPr>
          <w:rFonts w:ascii="Arial" w:hAnsi="Arial" w:cs="Arial"/>
          <w:sz w:val="19"/>
          <w:szCs w:val="19"/>
          <w:lang w:val="es-ES_tradnl"/>
        </w:rPr>
        <w:t xml:space="preserve">n </w:t>
      </w:r>
      <w:r w:rsidRPr="00CA71FA">
        <w:rPr>
          <w:rFonts w:ascii="Arial" w:hAnsi="Arial" w:cs="Arial"/>
          <w:spacing w:val="-1"/>
          <w:sz w:val="19"/>
          <w:szCs w:val="19"/>
          <w:lang w:val="es-ES_tradnl"/>
        </w:rPr>
        <w:t>la</w:t>
      </w:r>
      <w:r w:rsidRPr="00CA71FA">
        <w:rPr>
          <w:rFonts w:ascii="Arial" w:hAnsi="Arial" w:cs="Arial"/>
          <w:sz w:val="19"/>
          <w:szCs w:val="19"/>
          <w:lang w:val="es-ES_tradnl"/>
        </w:rPr>
        <w:t xml:space="preserve">s </w:t>
      </w:r>
      <w:r w:rsidRPr="00CA71FA">
        <w:rPr>
          <w:rFonts w:ascii="Arial" w:hAnsi="Arial" w:cs="Arial"/>
          <w:spacing w:val="-1"/>
          <w:sz w:val="19"/>
          <w:szCs w:val="19"/>
          <w:lang w:val="es-ES_tradnl"/>
        </w:rPr>
        <w:t>Dependencias</w:t>
      </w:r>
      <w:r w:rsidRPr="00CA71FA">
        <w:rPr>
          <w:rFonts w:ascii="Arial" w:hAnsi="Arial" w:cs="Arial"/>
          <w:sz w:val="19"/>
          <w:szCs w:val="19"/>
          <w:lang w:val="es-ES_tradnl"/>
        </w:rPr>
        <w:t>,</w:t>
      </w:r>
      <w:r w:rsidRPr="00CA71FA">
        <w:rPr>
          <w:rFonts w:ascii="Arial" w:hAnsi="Arial" w:cs="Arial"/>
          <w:spacing w:val="-43"/>
          <w:sz w:val="19"/>
          <w:szCs w:val="19"/>
          <w:lang w:val="es-ES_tradnl"/>
        </w:rPr>
        <w:t xml:space="preserve"> </w:t>
      </w:r>
      <w:r w:rsidRPr="00CA71FA">
        <w:rPr>
          <w:rFonts w:ascii="Arial" w:hAnsi="Arial" w:cs="Arial"/>
          <w:spacing w:val="-1"/>
          <w:sz w:val="19"/>
          <w:szCs w:val="19"/>
          <w:lang w:val="es-ES_tradnl"/>
        </w:rPr>
        <w:t>s</w:t>
      </w:r>
      <w:r w:rsidRPr="00CA71FA">
        <w:rPr>
          <w:rFonts w:ascii="Arial" w:hAnsi="Arial" w:cs="Arial"/>
          <w:sz w:val="19"/>
          <w:szCs w:val="19"/>
          <w:lang w:val="es-ES_tradnl"/>
        </w:rPr>
        <w:t xml:space="preserve">e </w:t>
      </w:r>
      <w:r w:rsidRPr="00CA71FA">
        <w:rPr>
          <w:rFonts w:ascii="Arial" w:hAnsi="Arial" w:cs="Arial"/>
          <w:spacing w:val="-1"/>
          <w:w w:val="101"/>
          <w:sz w:val="19"/>
          <w:szCs w:val="19"/>
          <w:lang w:val="es-ES_tradnl"/>
        </w:rPr>
        <w:t xml:space="preserve">utilizarán </w:t>
      </w:r>
      <w:r w:rsidRPr="00CA71FA">
        <w:rPr>
          <w:rFonts w:ascii="Arial" w:hAnsi="Arial" w:cs="Arial"/>
          <w:spacing w:val="1"/>
          <w:sz w:val="19"/>
          <w:szCs w:val="19"/>
          <w:lang w:val="es-ES_tradnl"/>
        </w:rPr>
        <w:t>únicament</w:t>
      </w:r>
      <w:r w:rsidRPr="00CA71FA">
        <w:rPr>
          <w:rFonts w:ascii="Arial" w:hAnsi="Arial" w:cs="Arial"/>
          <w:sz w:val="19"/>
          <w:szCs w:val="19"/>
          <w:lang w:val="es-ES_tradnl"/>
        </w:rPr>
        <w:t>e</w:t>
      </w:r>
      <w:r w:rsidRPr="00CA71FA">
        <w:rPr>
          <w:rFonts w:ascii="Arial" w:hAnsi="Arial" w:cs="Arial"/>
          <w:spacing w:val="-6"/>
          <w:sz w:val="19"/>
          <w:szCs w:val="19"/>
          <w:lang w:val="es-ES_tradnl"/>
        </w:rPr>
        <w:t xml:space="preserve"> </w:t>
      </w:r>
      <w:r w:rsidRPr="00CA71FA">
        <w:rPr>
          <w:rFonts w:ascii="Arial" w:hAnsi="Arial" w:cs="Arial"/>
          <w:spacing w:val="1"/>
          <w:sz w:val="19"/>
          <w:szCs w:val="19"/>
          <w:lang w:val="es-ES_tradnl"/>
        </w:rPr>
        <w:t>par</w:t>
      </w:r>
      <w:r w:rsidRPr="00CA71FA">
        <w:rPr>
          <w:rFonts w:ascii="Arial" w:hAnsi="Arial" w:cs="Arial"/>
          <w:sz w:val="19"/>
          <w:szCs w:val="19"/>
          <w:lang w:val="es-ES_tradnl"/>
        </w:rPr>
        <w:t>a</w:t>
      </w:r>
      <w:r w:rsidRPr="00CA71FA">
        <w:rPr>
          <w:rFonts w:ascii="Arial" w:hAnsi="Arial" w:cs="Arial"/>
          <w:spacing w:val="-3"/>
          <w:sz w:val="19"/>
          <w:szCs w:val="19"/>
          <w:lang w:val="es-ES_tradnl"/>
        </w:rPr>
        <w:t xml:space="preserve"> </w:t>
      </w:r>
      <w:r w:rsidRPr="00CA71FA">
        <w:rPr>
          <w:rFonts w:ascii="Arial" w:hAnsi="Arial" w:cs="Arial"/>
          <w:spacing w:val="1"/>
          <w:sz w:val="19"/>
          <w:szCs w:val="19"/>
          <w:lang w:val="es-ES_tradnl"/>
        </w:rPr>
        <w:t>comisione</w:t>
      </w:r>
      <w:r w:rsidRPr="00CA71FA">
        <w:rPr>
          <w:rFonts w:ascii="Arial" w:hAnsi="Arial" w:cs="Arial"/>
          <w:sz w:val="19"/>
          <w:szCs w:val="19"/>
          <w:lang w:val="es-ES_tradnl"/>
        </w:rPr>
        <w:t>s</w:t>
      </w:r>
      <w:r w:rsidRPr="00CA71FA">
        <w:rPr>
          <w:rFonts w:ascii="Arial" w:hAnsi="Arial" w:cs="Arial"/>
          <w:spacing w:val="3"/>
          <w:sz w:val="19"/>
          <w:szCs w:val="19"/>
          <w:lang w:val="es-ES_tradnl"/>
        </w:rPr>
        <w:t xml:space="preserve"> </w:t>
      </w:r>
      <w:r w:rsidRPr="00CA71FA">
        <w:rPr>
          <w:rFonts w:ascii="Arial" w:hAnsi="Arial" w:cs="Arial"/>
          <w:spacing w:val="1"/>
          <w:sz w:val="19"/>
          <w:szCs w:val="19"/>
          <w:lang w:val="es-ES_tradnl"/>
        </w:rPr>
        <w:t>oficiale</w:t>
      </w:r>
      <w:r w:rsidRPr="00CA71FA">
        <w:rPr>
          <w:rFonts w:ascii="Arial" w:hAnsi="Arial" w:cs="Arial"/>
          <w:sz w:val="19"/>
          <w:szCs w:val="19"/>
          <w:lang w:val="es-ES_tradnl"/>
        </w:rPr>
        <w:t xml:space="preserve">s </w:t>
      </w:r>
      <w:r w:rsidRPr="00CA71FA">
        <w:rPr>
          <w:rFonts w:ascii="Arial" w:hAnsi="Arial" w:cs="Arial"/>
          <w:spacing w:val="1"/>
          <w:sz w:val="19"/>
          <w:szCs w:val="19"/>
          <w:lang w:val="es-ES_tradnl"/>
        </w:rPr>
        <w:t>debidament</w:t>
      </w:r>
      <w:r w:rsidRPr="00CA71FA">
        <w:rPr>
          <w:rFonts w:ascii="Arial" w:hAnsi="Arial" w:cs="Arial"/>
          <w:sz w:val="19"/>
          <w:szCs w:val="19"/>
          <w:lang w:val="es-ES_tradnl"/>
        </w:rPr>
        <w:t>e</w:t>
      </w:r>
      <w:r w:rsidRPr="00CA71FA">
        <w:rPr>
          <w:rFonts w:ascii="Arial" w:hAnsi="Arial" w:cs="Arial"/>
          <w:spacing w:val="4"/>
          <w:sz w:val="19"/>
          <w:szCs w:val="19"/>
          <w:lang w:val="es-ES_tradnl"/>
        </w:rPr>
        <w:t xml:space="preserve"> </w:t>
      </w:r>
      <w:r w:rsidRPr="00CA71FA">
        <w:rPr>
          <w:rFonts w:ascii="Arial" w:hAnsi="Arial" w:cs="Arial"/>
          <w:spacing w:val="1"/>
          <w:w w:val="101"/>
          <w:sz w:val="19"/>
          <w:szCs w:val="19"/>
          <w:lang w:val="es-ES_tradnl"/>
        </w:rPr>
        <w:t>autorizadas.</w:t>
      </w:r>
    </w:p>
    <w:p w:rsidR="006F4E2F" w:rsidRPr="00CA71FA" w:rsidRDefault="006F4E2F" w:rsidP="00306141">
      <w:pPr>
        <w:widowControl w:val="0"/>
        <w:tabs>
          <w:tab w:val="left" w:pos="-40"/>
          <w:tab w:val="left" w:pos="0"/>
        </w:tabs>
        <w:autoSpaceDE w:val="0"/>
        <w:autoSpaceDN w:val="0"/>
        <w:adjustRightInd w:val="0"/>
        <w:jc w:val="both"/>
        <w:rPr>
          <w:rFonts w:ascii="Arial" w:hAnsi="Arial" w:cs="Arial"/>
          <w:spacing w:val="-1"/>
          <w:sz w:val="22"/>
          <w:szCs w:val="22"/>
          <w:lang w:val="es-ES_tradnl"/>
        </w:rPr>
      </w:pPr>
    </w:p>
    <w:p w:rsidR="006F4E2F" w:rsidRPr="00CA71FA" w:rsidRDefault="006F4E2F" w:rsidP="00306141">
      <w:pPr>
        <w:widowControl w:val="0"/>
        <w:tabs>
          <w:tab w:val="left" w:pos="0"/>
        </w:tabs>
        <w:autoSpaceDE w:val="0"/>
        <w:autoSpaceDN w:val="0"/>
        <w:adjustRightInd w:val="0"/>
        <w:ind w:right="67"/>
        <w:jc w:val="both"/>
        <w:rPr>
          <w:rFonts w:ascii="Arial" w:hAnsi="Arial" w:cs="Arial"/>
          <w:spacing w:val="2"/>
          <w:w w:val="101"/>
          <w:sz w:val="19"/>
          <w:szCs w:val="19"/>
          <w:lang w:val="es-ES_tradnl"/>
        </w:rPr>
      </w:pPr>
      <w:r w:rsidRPr="00CA71FA">
        <w:rPr>
          <w:rFonts w:ascii="Arial" w:hAnsi="Arial" w:cs="Arial"/>
          <w:spacing w:val="1"/>
          <w:sz w:val="19"/>
          <w:szCs w:val="19"/>
          <w:lang w:val="es-ES_tradnl"/>
        </w:rPr>
        <w:t>Qued</w:t>
      </w:r>
      <w:r w:rsidRPr="00CA71FA">
        <w:rPr>
          <w:rFonts w:ascii="Arial" w:hAnsi="Arial" w:cs="Arial"/>
          <w:sz w:val="19"/>
          <w:szCs w:val="19"/>
          <w:lang w:val="es-ES_tradnl"/>
        </w:rPr>
        <w:t>a</w:t>
      </w:r>
      <w:r w:rsidRPr="00CA71FA">
        <w:rPr>
          <w:rFonts w:ascii="Arial" w:hAnsi="Arial" w:cs="Arial"/>
          <w:spacing w:val="33"/>
          <w:sz w:val="19"/>
          <w:szCs w:val="19"/>
          <w:lang w:val="es-ES_tradnl"/>
        </w:rPr>
        <w:t xml:space="preserve"> </w:t>
      </w:r>
      <w:r w:rsidRPr="00CA71FA">
        <w:rPr>
          <w:rFonts w:ascii="Arial" w:hAnsi="Arial" w:cs="Arial"/>
          <w:spacing w:val="1"/>
          <w:sz w:val="19"/>
          <w:szCs w:val="19"/>
          <w:lang w:val="es-ES_tradnl"/>
        </w:rPr>
        <w:t>estrictament</w:t>
      </w:r>
      <w:r w:rsidRPr="00CA71FA">
        <w:rPr>
          <w:rFonts w:ascii="Arial" w:hAnsi="Arial" w:cs="Arial"/>
          <w:sz w:val="19"/>
          <w:szCs w:val="19"/>
          <w:lang w:val="es-ES_tradnl"/>
        </w:rPr>
        <w:t>e</w:t>
      </w:r>
      <w:r w:rsidRPr="00CA71FA">
        <w:rPr>
          <w:rFonts w:ascii="Arial" w:hAnsi="Arial" w:cs="Arial"/>
          <w:spacing w:val="38"/>
          <w:sz w:val="19"/>
          <w:szCs w:val="19"/>
          <w:lang w:val="es-ES_tradnl"/>
        </w:rPr>
        <w:t xml:space="preserve"> </w:t>
      </w:r>
      <w:r w:rsidRPr="00CA71FA">
        <w:rPr>
          <w:rFonts w:ascii="Arial" w:hAnsi="Arial" w:cs="Arial"/>
          <w:spacing w:val="1"/>
          <w:sz w:val="19"/>
          <w:szCs w:val="19"/>
          <w:lang w:val="es-ES_tradnl"/>
        </w:rPr>
        <w:t>prohibid</w:t>
      </w:r>
      <w:r w:rsidRPr="00CA71FA">
        <w:rPr>
          <w:rFonts w:ascii="Arial" w:hAnsi="Arial" w:cs="Arial"/>
          <w:sz w:val="19"/>
          <w:szCs w:val="19"/>
          <w:lang w:val="es-ES_tradnl"/>
        </w:rPr>
        <w:t>o</w:t>
      </w:r>
      <w:r w:rsidRPr="00CA71FA">
        <w:rPr>
          <w:rFonts w:ascii="Arial" w:hAnsi="Arial" w:cs="Arial"/>
          <w:spacing w:val="35"/>
          <w:sz w:val="19"/>
          <w:szCs w:val="19"/>
          <w:lang w:val="es-ES_tradnl"/>
        </w:rPr>
        <w:t xml:space="preserve"> </w:t>
      </w:r>
      <w:r w:rsidRPr="00CA71FA">
        <w:rPr>
          <w:rFonts w:ascii="Arial" w:hAnsi="Arial" w:cs="Arial"/>
          <w:spacing w:val="1"/>
          <w:sz w:val="19"/>
          <w:szCs w:val="19"/>
          <w:lang w:val="es-ES_tradnl"/>
        </w:rPr>
        <w:t>qu</w:t>
      </w:r>
      <w:r w:rsidRPr="00CA71FA">
        <w:rPr>
          <w:rFonts w:ascii="Arial" w:hAnsi="Arial" w:cs="Arial"/>
          <w:sz w:val="19"/>
          <w:szCs w:val="19"/>
          <w:lang w:val="es-ES_tradnl"/>
        </w:rPr>
        <w:t>e</w:t>
      </w:r>
      <w:r w:rsidRPr="00CA71FA">
        <w:rPr>
          <w:rFonts w:ascii="Arial" w:hAnsi="Arial" w:cs="Arial"/>
          <w:spacing w:val="30"/>
          <w:sz w:val="19"/>
          <w:szCs w:val="19"/>
          <w:lang w:val="es-ES_tradnl"/>
        </w:rPr>
        <w:t xml:space="preserve"> </w:t>
      </w:r>
      <w:r w:rsidRPr="00CA71FA">
        <w:rPr>
          <w:rFonts w:ascii="Arial" w:hAnsi="Arial" w:cs="Arial"/>
          <w:spacing w:val="1"/>
          <w:sz w:val="19"/>
          <w:szCs w:val="19"/>
          <w:lang w:val="es-ES_tradnl"/>
        </w:rPr>
        <w:t>la</w:t>
      </w:r>
      <w:r w:rsidRPr="00CA71FA">
        <w:rPr>
          <w:rFonts w:ascii="Arial" w:hAnsi="Arial" w:cs="Arial"/>
          <w:sz w:val="19"/>
          <w:szCs w:val="19"/>
          <w:lang w:val="es-ES_tradnl"/>
        </w:rPr>
        <w:t>s</w:t>
      </w:r>
      <w:r w:rsidRPr="00CA71FA">
        <w:rPr>
          <w:rFonts w:ascii="Arial" w:hAnsi="Arial" w:cs="Arial"/>
          <w:spacing w:val="29"/>
          <w:sz w:val="19"/>
          <w:szCs w:val="19"/>
          <w:lang w:val="es-ES_tradnl"/>
        </w:rPr>
        <w:t xml:space="preserve"> </w:t>
      </w:r>
      <w:r w:rsidRPr="00CA71FA">
        <w:rPr>
          <w:rFonts w:ascii="Arial" w:hAnsi="Arial" w:cs="Arial"/>
          <w:spacing w:val="1"/>
          <w:sz w:val="19"/>
          <w:szCs w:val="19"/>
          <w:lang w:val="es-ES_tradnl"/>
        </w:rPr>
        <w:t>Dependencia</w:t>
      </w:r>
      <w:r w:rsidRPr="00CA71FA">
        <w:rPr>
          <w:rFonts w:ascii="Arial" w:hAnsi="Arial" w:cs="Arial"/>
          <w:sz w:val="19"/>
          <w:szCs w:val="19"/>
          <w:lang w:val="es-ES_tradnl"/>
        </w:rPr>
        <w:t>s</w:t>
      </w:r>
      <w:r w:rsidRPr="00CA71FA">
        <w:rPr>
          <w:rFonts w:ascii="Arial" w:hAnsi="Arial" w:cs="Arial"/>
          <w:spacing w:val="39"/>
          <w:sz w:val="19"/>
          <w:szCs w:val="19"/>
          <w:lang w:val="es-ES_tradnl"/>
        </w:rPr>
        <w:t xml:space="preserve"> </w:t>
      </w:r>
      <w:r w:rsidRPr="00CA71FA">
        <w:rPr>
          <w:rFonts w:ascii="Arial" w:hAnsi="Arial" w:cs="Arial"/>
          <w:sz w:val="19"/>
          <w:szCs w:val="19"/>
          <w:lang w:val="es-ES_tradnl"/>
        </w:rPr>
        <w:t>y</w:t>
      </w:r>
      <w:r w:rsidRPr="00CA71FA">
        <w:rPr>
          <w:rFonts w:ascii="Arial" w:hAnsi="Arial" w:cs="Arial"/>
          <w:spacing w:val="28"/>
          <w:sz w:val="19"/>
          <w:szCs w:val="19"/>
          <w:lang w:val="es-ES_tradnl"/>
        </w:rPr>
        <w:t xml:space="preserve"> </w:t>
      </w:r>
      <w:r w:rsidRPr="00CA71FA">
        <w:rPr>
          <w:rFonts w:ascii="Arial" w:hAnsi="Arial" w:cs="Arial"/>
          <w:spacing w:val="1"/>
          <w:sz w:val="19"/>
          <w:szCs w:val="19"/>
          <w:lang w:val="es-ES_tradnl"/>
        </w:rPr>
        <w:t>Entidade</w:t>
      </w:r>
      <w:r w:rsidRPr="00CA71FA">
        <w:rPr>
          <w:rFonts w:ascii="Arial" w:hAnsi="Arial" w:cs="Arial"/>
          <w:sz w:val="19"/>
          <w:szCs w:val="19"/>
          <w:lang w:val="es-ES_tradnl"/>
        </w:rPr>
        <w:t>s</w:t>
      </w:r>
      <w:r w:rsidRPr="00CA71FA">
        <w:rPr>
          <w:rFonts w:ascii="Arial" w:hAnsi="Arial" w:cs="Arial"/>
          <w:spacing w:val="35"/>
          <w:sz w:val="19"/>
          <w:szCs w:val="19"/>
          <w:lang w:val="es-ES_tradnl"/>
        </w:rPr>
        <w:t xml:space="preserve"> </w:t>
      </w:r>
      <w:r w:rsidRPr="00CA71FA">
        <w:rPr>
          <w:rFonts w:ascii="Arial" w:hAnsi="Arial" w:cs="Arial"/>
          <w:spacing w:val="1"/>
          <w:sz w:val="19"/>
          <w:szCs w:val="19"/>
          <w:lang w:val="es-ES_tradnl"/>
        </w:rPr>
        <w:t>paguen</w:t>
      </w:r>
      <w:r w:rsidRPr="00CA71FA">
        <w:rPr>
          <w:rFonts w:ascii="Arial" w:hAnsi="Arial" w:cs="Arial"/>
          <w:spacing w:val="7"/>
          <w:sz w:val="19"/>
          <w:szCs w:val="19"/>
          <w:lang w:val="es-ES_tradnl"/>
        </w:rPr>
        <w:t xml:space="preserve"> </w:t>
      </w:r>
      <w:r w:rsidRPr="00CA71FA">
        <w:rPr>
          <w:rFonts w:ascii="Arial" w:hAnsi="Arial" w:cs="Arial"/>
          <w:sz w:val="19"/>
          <w:szCs w:val="19"/>
          <w:lang w:val="es-ES_tradnl"/>
        </w:rPr>
        <w:lastRenderedPageBreak/>
        <w:t>notas</w:t>
      </w:r>
      <w:r w:rsidRPr="00CA71FA">
        <w:rPr>
          <w:rFonts w:ascii="Arial" w:hAnsi="Arial" w:cs="Arial"/>
          <w:spacing w:val="12"/>
          <w:sz w:val="19"/>
          <w:szCs w:val="19"/>
          <w:lang w:val="es-ES_tradnl"/>
        </w:rPr>
        <w:t xml:space="preserve"> </w:t>
      </w:r>
      <w:r w:rsidRPr="00CA71FA">
        <w:rPr>
          <w:rFonts w:ascii="Arial" w:hAnsi="Arial" w:cs="Arial"/>
          <w:w w:val="101"/>
          <w:sz w:val="19"/>
          <w:szCs w:val="19"/>
          <w:lang w:val="es-ES_tradnl"/>
        </w:rPr>
        <w:t>o</w:t>
      </w:r>
      <w:r w:rsidRPr="00CA71FA">
        <w:rPr>
          <w:rFonts w:ascii="Arial" w:hAnsi="Arial" w:cs="Arial"/>
          <w:spacing w:val="12"/>
          <w:sz w:val="19"/>
          <w:szCs w:val="19"/>
          <w:lang w:val="es-ES_tradnl"/>
        </w:rPr>
        <w:t xml:space="preserve"> </w:t>
      </w:r>
      <w:r w:rsidRPr="00CA71FA">
        <w:rPr>
          <w:rFonts w:ascii="Arial" w:hAnsi="Arial" w:cs="Arial"/>
          <w:sz w:val="19"/>
          <w:szCs w:val="19"/>
          <w:lang w:val="es-ES_tradnl"/>
        </w:rPr>
        <w:t>facturas</w:t>
      </w:r>
      <w:r w:rsidRPr="00CA71FA">
        <w:rPr>
          <w:rFonts w:ascii="Arial" w:hAnsi="Arial" w:cs="Arial"/>
          <w:spacing w:val="19"/>
          <w:sz w:val="19"/>
          <w:szCs w:val="19"/>
          <w:lang w:val="es-ES_tradnl"/>
        </w:rPr>
        <w:t xml:space="preserve"> </w:t>
      </w:r>
      <w:r w:rsidRPr="00CA71FA">
        <w:rPr>
          <w:rFonts w:ascii="Arial" w:hAnsi="Arial" w:cs="Arial"/>
          <w:sz w:val="19"/>
          <w:szCs w:val="19"/>
          <w:lang w:val="es-ES_tradnl"/>
        </w:rPr>
        <w:t>por</w:t>
      </w:r>
      <w:r w:rsidRPr="00CA71FA">
        <w:rPr>
          <w:rFonts w:ascii="Arial" w:hAnsi="Arial" w:cs="Arial"/>
          <w:spacing w:val="15"/>
          <w:sz w:val="19"/>
          <w:szCs w:val="19"/>
          <w:lang w:val="es-ES_tradnl"/>
        </w:rPr>
        <w:t xml:space="preserve"> </w:t>
      </w:r>
      <w:r w:rsidRPr="00CA71FA">
        <w:rPr>
          <w:rFonts w:ascii="Arial" w:hAnsi="Arial" w:cs="Arial"/>
          <w:sz w:val="19"/>
          <w:szCs w:val="19"/>
          <w:lang w:val="es-ES_tradnl"/>
        </w:rPr>
        <w:t>combustible</w:t>
      </w:r>
      <w:r w:rsidRPr="00CA71FA">
        <w:rPr>
          <w:rFonts w:ascii="Arial" w:hAnsi="Arial" w:cs="Arial"/>
          <w:spacing w:val="23"/>
          <w:sz w:val="19"/>
          <w:szCs w:val="19"/>
          <w:lang w:val="es-ES_tradnl"/>
        </w:rPr>
        <w:t xml:space="preserve"> </w:t>
      </w:r>
      <w:r w:rsidRPr="00CA71FA">
        <w:rPr>
          <w:rFonts w:ascii="Arial" w:hAnsi="Arial" w:cs="Arial"/>
          <w:sz w:val="19"/>
          <w:szCs w:val="19"/>
          <w:lang w:val="es-ES_tradnl"/>
        </w:rPr>
        <w:t>cuando</w:t>
      </w:r>
      <w:r w:rsidRPr="00CA71FA">
        <w:rPr>
          <w:rFonts w:ascii="Arial" w:hAnsi="Arial" w:cs="Arial"/>
          <w:spacing w:val="19"/>
          <w:sz w:val="19"/>
          <w:szCs w:val="19"/>
          <w:lang w:val="es-ES_tradnl"/>
        </w:rPr>
        <w:t xml:space="preserve"> </w:t>
      </w:r>
      <w:r w:rsidRPr="00CA71FA">
        <w:rPr>
          <w:rFonts w:ascii="Arial" w:hAnsi="Arial" w:cs="Arial"/>
          <w:sz w:val="19"/>
          <w:szCs w:val="19"/>
          <w:lang w:val="es-ES_tradnl"/>
        </w:rPr>
        <w:t>se</w:t>
      </w:r>
      <w:r w:rsidRPr="00CA71FA">
        <w:rPr>
          <w:rFonts w:ascii="Arial" w:hAnsi="Arial" w:cs="Arial"/>
          <w:spacing w:val="14"/>
          <w:sz w:val="19"/>
          <w:szCs w:val="19"/>
          <w:lang w:val="es-ES_tradnl"/>
        </w:rPr>
        <w:t xml:space="preserve"> </w:t>
      </w:r>
      <w:r w:rsidRPr="00CA71FA">
        <w:rPr>
          <w:rFonts w:ascii="Arial" w:hAnsi="Arial" w:cs="Arial"/>
          <w:sz w:val="19"/>
          <w:szCs w:val="19"/>
          <w:lang w:val="es-ES_tradnl"/>
        </w:rPr>
        <w:t>realicen</w:t>
      </w:r>
      <w:r w:rsidRPr="00CA71FA">
        <w:rPr>
          <w:rFonts w:ascii="Arial" w:hAnsi="Arial" w:cs="Arial"/>
          <w:spacing w:val="19"/>
          <w:sz w:val="19"/>
          <w:szCs w:val="19"/>
          <w:lang w:val="es-ES_tradnl"/>
        </w:rPr>
        <w:t xml:space="preserve"> </w:t>
      </w:r>
      <w:r w:rsidRPr="00CA71FA">
        <w:rPr>
          <w:rFonts w:ascii="Arial" w:hAnsi="Arial" w:cs="Arial"/>
          <w:sz w:val="19"/>
          <w:szCs w:val="19"/>
          <w:lang w:val="es-ES_tradnl"/>
        </w:rPr>
        <w:t>comisiones</w:t>
      </w:r>
      <w:r w:rsidRPr="00CA71FA">
        <w:rPr>
          <w:rFonts w:ascii="Arial" w:hAnsi="Arial" w:cs="Arial"/>
          <w:spacing w:val="22"/>
          <w:sz w:val="19"/>
          <w:szCs w:val="19"/>
          <w:lang w:val="es-ES_tradnl"/>
        </w:rPr>
        <w:t xml:space="preserve"> </w:t>
      </w:r>
      <w:r w:rsidRPr="00CA71FA">
        <w:rPr>
          <w:rFonts w:ascii="Arial" w:hAnsi="Arial" w:cs="Arial"/>
          <w:sz w:val="19"/>
          <w:szCs w:val="19"/>
          <w:lang w:val="es-ES_tradnl"/>
        </w:rPr>
        <w:t>dentro</w:t>
      </w:r>
      <w:r w:rsidRPr="00CA71FA">
        <w:rPr>
          <w:rFonts w:ascii="Arial" w:hAnsi="Arial" w:cs="Arial"/>
          <w:spacing w:val="18"/>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14"/>
          <w:sz w:val="19"/>
          <w:szCs w:val="19"/>
          <w:lang w:val="es-ES_tradnl"/>
        </w:rPr>
        <w:t xml:space="preserve"> </w:t>
      </w:r>
      <w:r w:rsidRPr="00CA71FA">
        <w:rPr>
          <w:rFonts w:ascii="Arial" w:hAnsi="Arial" w:cs="Arial"/>
          <w:sz w:val="19"/>
          <w:szCs w:val="19"/>
          <w:lang w:val="es-ES_tradnl"/>
        </w:rPr>
        <w:t>la</w:t>
      </w:r>
      <w:r w:rsidRPr="00CA71FA">
        <w:rPr>
          <w:rFonts w:ascii="Arial" w:hAnsi="Arial" w:cs="Arial"/>
          <w:spacing w:val="2"/>
          <w:sz w:val="19"/>
          <w:szCs w:val="19"/>
          <w:lang w:val="es-ES_tradnl"/>
        </w:rPr>
        <w:t xml:space="preserve"> </w:t>
      </w:r>
      <w:r w:rsidRPr="00CA71FA">
        <w:rPr>
          <w:rFonts w:ascii="Arial" w:hAnsi="Arial" w:cs="Arial"/>
          <w:spacing w:val="12"/>
          <w:sz w:val="19"/>
          <w:szCs w:val="19"/>
          <w:lang w:val="es-ES_tradnl"/>
        </w:rPr>
        <w:t>C</w:t>
      </w:r>
      <w:r w:rsidRPr="00CA71FA">
        <w:rPr>
          <w:rFonts w:ascii="Arial" w:hAnsi="Arial" w:cs="Arial"/>
          <w:spacing w:val="2"/>
          <w:sz w:val="19"/>
          <w:szCs w:val="19"/>
          <w:lang w:val="es-ES_tradnl"/>
        </w:rPr>
        <w:t>iuda</w:t>
      </w:r>
      <w:r w:rsidRPr="00CA71FA">
        <w:rPr>
          <w:rFonts w:ascii="Arial" w:hAnsi="Arial" w:cs="Arial"/>
          <w:sz w:val="19"/>
          <w:szCs w:val="19"/>
          <w:lang w:val="es-ES_tradnl"/>
        </w:rPr>
        <w:t>d</w:t>
      </w:r>
      <w:r w:rsidRPr="00CA71FA">
        <w:rPr>
          <w:rFonts w:ascii="Arial" w:hAnsi="Arial" w:cs="Arial"/>
          <w:spacing w:val="-4"/>
          <w:sz w:val="19"/>
          <w:szCs w:val="19"/>
          <w:lang w:val="es-ES_tradnl"/>
        </w:rPr>
        <w:t xml:space="preserve"> </w:t>
      </w:r>
      <w:r w:rsidRPr="00CA71FA">
        <w:rPr>
          <w:rFonts w:ascii="Arial" w:hAnsi="Arial" w:cs="Arial"/>
          <w:spacing w:val="2"/>
          <w:sz w:val="19"/>
          <w:szCs w:val="19"/>
          <w:lang w:val="es-ES_tradnl"/>
        </w:rPr>
        <w:t>d</w:t>
      </w:r>
      <w:r w:rsidRPr="00CA71FA">
        <w:rPr>
          <w:rFonts w:ascii="Arial" w:hAnsi="Arial" w:cs="Arial"/>
          <w:sz w:val="19"/>
          <w:szCs w:val="19"/>
          <w:lang w:val="es-ES_tradnl"/>
        </w:rPr>
        <w:t>e</w:t>
      </w:r>
      <w:r w:rsidRPr="00CA71FA">
        <w:rPr>
          <w:rFonts w:ascii="Arial" w:hAnsi="Arial" w:cs="Arial"/>
          <w:spacing w:val="-3"/>
          <w:sz w:val="19"/>
          <w:szCs w:val="19"/>
          <w:lang w:val="es-ES_tradnl"/>
        </w:rPr>
        <w:t xml:space="preserve"> </w:t>
      </w:r>
      <w:r w:rsidRPr="00CA71FA">
        <w:rPr>
          <w:rFonts w:ascii="Arial" w:hAnsi="Arial" w:cs="Arial"/>
          <w:spacing w:val="2"/>
          <w:w w:val="101"/>
          <w:sz w:val="19"/>
          <w:szCs w:val="19"/>
          <w:lang w:val="es-ES_tradnl"/>
        </w:rPr>
        <w:t>Oaxac</w:t>
      </w:r>
      <w:r w:rsidRPr="00CA71FA">
        <w:rPr>
          <w:rFonts w:ascii="Arial" w:hAnsi="Arial" w:cs="Arial"/>
          <w:w w:val="101"/>
          <w:sz w:val="19"/>
          <w:szCs w:val="19"/>
          <w:lang w:val="es-ES_tradnl"/>
        </w:rPr>
        <w:t>a</w:t>
      </w:r>
      <w:r w:rsidRPr="00CA71FA">
        <w:rPr>
          <w:rFonts w:ascii="Arial" w:hAnsi="Arial" w:cs="Arial"/>
          <w:spacing w:val="-4"/>
          <w:sz w:val="19"/>
          <w:szCs w:val="19"/>
          <w:lang w:val="es-ES_tradnl"/>
        </w:rPr>
        <w:t xml:space="preserve"> </w:t>
      </w:r>
      <w:r w:rsidRPr="00CA71FA">
        <w:rPr>
          <w:rFonts w:ascii="Arial" w:hAnsi="Arial" w:cs="Arial"/>
          <w:sz w:val="19"/>
          <w:szCs w:val="19"/>
          <w:lang w:val="es-ES_tradnl"/>
        </w:rPr>
        <w:t>o</w:t>
      </w:r>
      <w:r w:rsidRPr="00CA71FA">
        <w:rPr>
          <w:rFonts w:ascii="Arial" w:hAnsi="Arial" w:cs="Arial"/>
          <w:spacing w:val="-3"/>
          <w:sz w:val="19"/>
          <w:szCs w:val="19"/>
          <w:lang w:val="es-ES_tradnl"/>
        </w:rPr>
        <w:t xml:space="preserve"> municipios conurbados o en </w:t>
      </w:r>
      <w:r w:rsidRPr="00CA71FA">
        <w:rPr>
          <w:rFonts w:ascii="Arial" w:hAnsi="Arial" w:cs="Arial"/>
          <w:spacing w:val="2"/>
          <w:sz w:val="19"/>
          <w:szCs w:val="19"/>
          <w:lang w:val="es-ES_tradnl"/>
        </w:rPr>
        <w:t>s</w:t>
      </w:r>
      <w:r w:rsidRPr="00CA71FA">
        <w:rPr>
          <w:rFonts w:ascii="Arial" w:hAnsi="Arial" w:cs="Arial"/>
          <w:sz w:val="19"/>
          <w:szCs w:val="19"/>
          <w:lang w:val="es-ES_tradnl"/>
        </w:rPr>
        <w:t>u</w:t>
      </w:r>
      <w:r w:rsidRPr="00CA71FA">
        <w:rPr>
          <w:rFonts w:ascii="Arial" w:hAnsi="Arial" w:cs="Arial"/>
          <w:spacing w:val="-3"/>
          <w:sz w:val="19"/>
          <w:szCs w:val="19"/>
          <w:lang w:val="es-ES_tradnl"/>
        </w:rPr>
        <w:t xml:space="preserve"> </w:t>
      </w:r>
      <w:r w:rsidRPr="00CA71FA">
        <w:rPr>
          <w:rFonts w:ascii="Arial" w:hAnsi="Arial" w:cs="Arial"/>
          <w:spacing w:val="2"/>
          <w:sz w:val="19"/>
          <w:szCs w:val="19"/>
          <w:lang w:val="es-ES_tradnl"/>
        </w:rPr>
        <w:t>luga</w:t>
      </w:r>
      <w:r w:rsidRPr="00CA71FA">
        <w:rPr>
          <w:rFonts w:ascii="Arial" w:hAnsi="Arial" w:cs="Arial"/>
          <w:sz w:val="19"/>
          <w:szCs w:val="19"/>
          <w:lang w:val="es-ES_tradnl"/>
        </w:rPr>
        <w:t xml:space="preserve">r </w:t>
      </w:r>
      <w:r w:rsidRPr="00CA71FA">
        <w:rPr>
          <w:rFonts w:ascii="Arial" w:hAnsi="Arial" w:cs="Arial"/>
          <w:spacing w:val="2"/>
          <w:sz w:val="19"/>
          <w:szCs w:val="19"/>
          <w:lang w:val="es-ES_tradnl"/>
        </w:rPr>
        <w:t>d</w:t>
      </w:r>
      <w:r w:rsidRPr="00CA71FA">
        <w:rPr>
          <w:rFonts w:ascii="Arial" w:hAnsi="Arial" w:cs="Arial"/>
          <w:sz w:val="19"/>
          <w:szCs w:val="19"/>
          <w:lang w:val="es-ES_tradnl"/>
        </w:rPr>
        <w:t>e</w:t>
      </w:r>
      <w:r w:rsidRPr="00CA71FA">
        <w:rPr>
          <w:rFonts w:ascii="Arial" w:hAnsi="Arial" w:cs="Arial"/>
          <w:spacing w:val="-3"/>
          <w:sz w:val="19"/>
          <w:szCs w:val="19"/>
          <w:lang w:val="es-ES_tradnl"/>
        </w:rPr>
        <w:t xml:space="preserve"> </w:t>
      </w:r>
      <w:r w:rsidRPr="00CA71FA">
        <w:rPr>
          <w:rFonts w:ascii="Arial" w:hAnsi="Arial" w:cs="Arial"/>
          <w:spacing w:val="2"/>
          <w:w w:val="101"/>
          <w:sz w:val="19"/>
          <w:szCs w:val="19"/>
          <w:lang w:val="es-ES_tradnl"/>
        </w:rPr>
        <w:t>adscripción.</w:t>
      </w:r>
    </w:p>
    <w:p w:rsidR="006F4E2F" w:rsidRPr="00CA71FA" w:rsidRDefault="006F4E2F" w:rsidP="00306141">
      <w:pPr>
        <w:widowControl w:val="0"/>
        <w:tabs>
          <w:tab w:val="left" w:pos="0"/>
        </w:tabs>
        <w:autoSpaceDE w:val="0"/>
        <w:autoSpaceDN w:val="0"/>
        <w:adjustRightInd w:val="0"/>
        <w:ind w:right="63"/>
        <w:jc w:val="both"/>
        <w:rPr>
          <w:rFonts w:ascii="Arial" w:hAnsi="Arial" w:cs="Arial"/>
          <w:w w:val="101"/>
          <w:sz w:val="22"/>
          <w:szCs w:val="22"/>
          <w:lang w:val="es-ES_tradnl"/>
        </w:rPr>
      </w:pPr>
    </w:p>
    <w:p w:rsidR="006F4E2F" w:rsidRPr="00CA71FA" w:rsidRDefault="006F4E2F" w:rsidP="00306141">
      <w:pPr>
        <w:widowControl w:val="0"/>
        <w:tabs>
          <w:tab w:val="left" w:pos="0"/>
        </w:tabs>
        <w:autoSpaceDE w:val="0"/>
        <w:autoSpaceDN w:val="0"/>
        <w:adjustRightInd w:val="0"/>
        <w:ind w:right="63"/>
        <w:jc w:val="both"/>
        <w:rPr>
          <w:rFonts w:ascii="Arial" w:hAnsi="Arial" w:cs="Arial"/>
          <w:spacing w:val="1"/>
          <w:sz w:val="19"/>
          <w:szCs w:val="19"/>
          <w:lang w:val="es-ES_tradnl"/>
        </w:rPr>
      </w:pPr>
      <w:r w:rsidRPr="00CA71FA">
        <w:rPr>
          <w:rFonts w:ascii="Arial" w:hAnsi="Arial" w:cs="Arial"/>
          <w:b/>
          <w:sz w:val="19"/>
          <w:szCs w:val="19"/>
          <w:lang w:val="es-ES_tradnl"/>
        </w:rPr>
        <w:t xml:space="preserve">Artículo 111. </w:t>
      </w:r>
      <w:r w:rsidRPr="00CA71FA">
        <w:rPr>
          <w:rFonts w:ascii="Arial" w:hAnsi="Arial" w:cs="Arial"/>
          <w:spacing w:val="1"/>
          <w:sz w:val="19"/>
          <w:szCs w:val="19"/>
          <w:lang w:val="es-ES_tradnl"/>
        </w:rPr>
        <w:t>La adquisición de vestuario, prendas de protección y blancos para los empleados al servicio de la Administración Pública, independientemente de su monto, se hará a través de Administración de acuerdo a los procedimientos, plazos y condiciones que la misma establezca, sujetándose al presupuesto disponible de cada Dependencia o Entidad.</w:t>
      </w:r>
    </w:p>
    <w:p w:rsidR="006F4E2F" w:rsidRPr="00CA71FA" w:rsidRDefault="006F4E2F" w:rsidP="00306141">
      <w:pPr>
        <w:widowControl w:val="0"/>
        <w:tabs>
          <w:tab w:val="left" w:pos="0"/>
        </w:tabs>
        <w:autoSpaceDE w:val="0"/>
        <w:autoSpaceDN w:val="0"/>
        <w:adjustRightInd w:val="0"/>
        <w:ind w:right="79"/>
        <w:jc w:val="both"/>
        <w:rPr>
          <w:rFonts w:ascii="Arial" w:hAnsi="Arial" w:cs="Arial"/>
          <w:sz w:val="19"/>
          <w:szCs w:val="19"/>
          <w:lang w:val="es-ES_tradnl"/>
        </w:rPr>
      </w:pPr>
    </w:p>
    <w:p w:rsidR="006F4E2F" w:rsidRPr="00CA71FA" w:rsidRDefault="006F4E2F" w:rsidP="00306141">
      <w:pPr>
        <w:widowControl w:val="0"/>
        <w:tabs>
          <w:tab w:val="left" w:pos="0"/>
        </w:tabs>
        <w:autoSpaceDE w:val="0"/>
        <w:autoSpaceDN w:val="0"/>
        <w:adjustRightInd w:val="0"/>
        <w:ind w:right="67"/>
        <w:jc w:val="both"/>
        <w:rPr>
          <w:rFonts w:ascii="Arial" w:hAnsi="Arial" w:cs="Arial"/>
          <w:spacing w:val="1"/>
          <w:sz w:val="19"/>
          <w:szCs w:val="19"/>
          <w:lang w:val="es-ES_tradnl"/>
        </w:rPr>
      </w:pPr>
      <w:r w:rsidRPr="00CA71FA">
        <w:rPr>
          <w:rFonts w:ascii="Arial" w:hAnsi="Arial" w:cs="Arial"/>
          <w:spacing w:val="1"/>
          <w:sz w:val="19"/>
          <w:szCs w:val="19"/>
          <w:lang w:val="es-ES_tradnl"/>
        </w:rPr>
        <w:t>Las Entidades educativas del nivel medio superior y superior, el Instituto Estatal de Educación Pública de Oaxaca, el Instituto Estatal de Educación para Adultos y los Servicios de Salud de Oaxaca, lo harán a través de sus Subcomités de Adquisiciones, conforme a los recursos federales disponibles.</w:t>
      </w:r>
    </w:p>
    <w:p w:rsidR="006F4E2F" w:rsidRPr="00CA71FA" w:rsidRDefault="006F4E2F" w:rsidP="00306141">
      <w:pPr>
        <w:widowControl w:val="0"/>
        <w:tabs>
          <w:tab w:val="left" w:pos="0"/>
        </w:tabs>
        <w:autoSpaceDE w:val="0"/>
        <w:autoSpaceDN w:val="0"/>
        <w:adjustRightInd w:val="0"/>
        <w:ind w:right="79"/>
        <w:jc w:val="both"/>
        <w:rPr>
          <w:rFonts w:ascii="Arial" w:hAnsi="Arial" w:cs="Arial"/>
          <w:sz w:val="19"/>
          <w:szCs w:val="19"/>
          <w:lang w:val="es-ES_tradnl"/>
        </w:rPr>
      </w:pPr>
    </w:p>
    <w:p w:rsidR="006F4E2F" w:rsidRPr="00CA71FA" w:rsidRDefault="006F4E2F" w:rsidP="00306141">
      <w:pPr>
        <w:widowControl w:val="0"/>
        <w:tabs>
          <w:tab w:val="left" w:pos="0"/>
        </w:tabs>
        <w:autoSpaceDE w:val="0"/>
        <w:autoSpaceDN w:val="0"/>
        <w:adjustRightInd w:val="0"/>
        <w:ind w:right="63"/>
        <w:jc w:val="both"/>
        <w:rPr>
          <w:rFonts w:ascii="Arial" w:hAnsi="Arial" w:cs="Arial"/>
          <w:sz w:val="19"/>
          <w:szCs w:val="19"/>
          <w:lang w:val="es-ES_tradnl"/>
        </w:rPr>
      </w:pPr>
      <w:r w:rsidRPr="00CA71FA">
        <w:rPr>
          <w:rFonts w:ascii="Arial" w:hAnsi="Arial" w:cs="Arial"/>
          <w:b/>
          <w:sz w:val="19"/>
          <w:szCs w:val="19"/>
          <w:lang w:val="es-ES_tradnl"/>
        </w:rPr>
        <w:t xml:space="preserve">Artículo 112. </w:t>
      </w:r>
      <w:r w:rsidRPr="00CA71FA">
        <w:rPr>
          <w:rFonts w:ascii="Arial" w:hAnsi="Arial" w:cs="Arial"/>
          <w:sz w:val="19"/>
          <w:szCs w:val="19"/>
          <w:lang w:val="es-ES_tradnl"/>
        </w:rPr>
        <w:t>Las Dependencias y Entidades para la autorización y celebración de contratos</w:t>
      </w:r>
      <w:r w:rsidRPr="00CA71FA">
        <w:rPr>
          <w:rFonts w:ascii="Arial" w:hAnsi="Arial" w:cs="Arial"/>
          <w:spacing w:val="26"/>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20"/>
          <w:sz w:val="19"/>
          <w:szCs w:val="19"/>
          <w:lang w:val="es-ES_tradnl"/>
        </w:rPr>
        <w:t xml:space="preserve"> </w:t>
      </w:r>
      <w:r w:rsidRPr="00CA71FA">
        <w:rPr>
          <w:rFonts w:ascii="Arial" w:hAnsi="Arial" w:cs="Arial"/>
          <w:sz w:val="19"/>
          <w:szCs w:val="19"/>
          <w:lang w:val="es-ES_tradnl"/>
        </w:rPr>
        <w:t xml:space="preserve">arrendamiento deberán presentar ante Administración el </w:t>
      </w:r>
      <w:r w:rsidRPr="00CA71FA">
        <w:rPr>
          <w:rFonts w:ascii="Arial" w:hAnsi="Arial" w:cs="Arial"/>
          <w:spacing w:val="1"/>
          <w:sz w:val="19"/>
          <w:szCs w:val="19"/>
          <w:lang w:val="es-ES_tradnl"/>
        </w:rPr>
        <w:t>análisi</w:t>
      </w:r>
      <w:r w:rsidRPr="00CA71FA">
        <w:rPr>
          <w:rFonts w:ascii="Arial" w:hAnsi="Arial" w:cs="Arial"/>
          <w:sz w:val="19"/>
          <w:szCs w:val="19"/>
          <w:lang w:val="es-ES_tradnl"/>
        </w:rPr>
        <w:t xml:space="preserve">s </w:t>
      </w:r>
      <w:r w:rsidRPr="00CA71FA">
        <w:rPr>
          <w:rFonts w:ascii="Arial" w:hAnsi="Arial" w:cs="Arial"/>
          <w:spacing w:val="1"/>
          <w:sz w:val="19"/>
          <w:szCs w:val="19"/>
          <w:lang w:val="es-ES_tradnl"/>
        </w:rPr>
        <w:t>d</w:t>
      </w:r>
      <w:r w:rsidRPr="00CA71FA">
        <w:rPr>
          <w:rFonts w:ascii="Arial" w:hAnsi="Arial" w:cs="Arial"/>
          <w:sz w:val="19"/>
          <w:szCs w:val="19"/>
          <w:lang w:val="es-ES_tradnl"/>
        </w:rPr>
        <w:t xml:space="preserve">e </w:t>
      </w:r>
      <w:r w:rsidRPr="00CA71FA">
        <w:rPr>
          <w:rFonts w:ascii="Arial" w:hAnsi="Arial" w:cs="Arial"/>
          <w:spacing w:val="1"/>
          <w:sz w:val="19"/>
          <w:szCs w:val="19"/>
          <w:lang w:val="es-ES_tradnl"/>
        </w:rPr>
        <w:t>costos</w:t>
      </w:r>
      <w:r w:rsidRPr="00CA71FA">
        <w:rPr>
          <w:rFonts w:ascii="Arial" w:hAnsi="Arial" w:cs="Arial"/>
          <w:sz w:val="19"/>
          <w:szCs w:val="19"/>
          <w:lang w:val="es-ES_tradnl"/>
        </w:rPr>
        <w:t xml:space="preserve">, </w:t>
      </w:r>
      <w:r w:rsidRPr="00CA71FA">
        <w:rPr>
          <w:rFonts w:ascii="Arial" w:hAnsi="Arial" w:cs="Arial"/>
          <w:spacing w:val="1"/>
          <w:sz w:val="19"/>
          <w:szCs w:val="19"/>
          <w:lang w:val="es-ES_tradnl"/>
        </w:rPr>
        <w:t>zona</w:t>
      </w:r>
      <w:r w:rsidRPr="00CA71FA">
        <w:rPr>
          <w:rFonts w:ascii="Arial" w:hAnsi="Arial" w:cs="Arial"/>
          <w:sz w:val="19"/>
          <w:szCs w:val="19"/>
          <w:lang w:val="es-ES_tradnl"/>
        </w:rPr>
        <w:t xml:space="preserve"> </w:t>
      </w:r>
      <w:r w:rsidRPr="00CA71FA">
        <w:rPr>
          <w:rFonts w:ascii="Arial" w:hAnsi="Arial" w:cs="Arial"/>
          <w:spacing w:val="1"/>
          <w:sz w:val="19"/>
          <w:szCs w:val="19"/>
          <w:lang w:val="es-ES_tradnl"/>
        </w:rPr>
        <w:t>de</w:t>
      </w:r>
      <w:r w:rsidRPr="00CA71FA">
        <w:rPr>
          <w:rFonts w:ascii="Arial" w:hAnsi="Arial" w:cs="Arial"/>
          <w:spacing w:val="2"/>
          <w:sz w:val="19"/>
          <w:szCs w:val="19"/>
          <w:lang w:val="es-ES_tradnl"/>
        </w:rPr>
        <w:t xml:space="preserve"> </w:t>
      </w:r>
      <w:r w:rsidRPr="00CA71FA">
        <w:rPr>
          <w:rFonts w:ascii="Arial" w:hAnsi="Arial" w:cs="Arial"/>
          <w:sz w:val="19"/>
          <w:szCs w:val="19"/>
          <w:lang w:val="es-ES_tradnl"/>
        </w:rPr>
        <w:t xml:space="preserve">ubicación, servicios con que cuente, facilidades de acceso, además de justificar la necesidad de la contratación y la disponibilidad presupuestaria. </w:t>
      </w:r>
    </w:p>
    <w:p w:rsidR="006F4E2F" w:rsidRPr="00CA71FA" w:rsidRDefault="006F4E2F" w:rsidP="00306141">
      <w:pPr>
        <w:widowControl w:val="0"/>
        <w:tabs>
          <w:tab w:val="left" w:pos="0"/>
        </w:tabs>
        <w:autoSpaceDE w:val="0"/>
        <w:autoSpaceDN w:val="0"/>
        <w:adjustRightInd w:val="0"/>
        <w:ind w:right="63"/>
        <w:jc w:val="both"/>
        <w:rPr>
          <w:rFonts w:ascii="Arial" w:hAnsi="Arial" w:cs="Arial"/>
          <w:b/>
          <w:sz w:val="19"/>
          <w:szCs w:val="19"/>
          <w:lang w:val="es-ES_tradnl"/>
        </w:rPr>
      </w:pPr>
    </w:p>
    <w:p w:rsidR="006F4E2F" w:rsidRPr="00CA71FA" w:rsidRDefault="006F4E2F" w:rsidP="00306141">
      <w:pPr>
        <w:widowControl w:val="0"/>
        <w:tabs>
          <w:tab w:val="left" w:pos="0"/>
        </w:tabs>
        <w:autoSpaceDE w:val="0"/>
        <w:autoSpaceDN w:val="0"/>
        <w:adjustRightInd w:val="0"/>
        <w:ind w:right="63"/>
        <w:jc w:val="both"/>
        <w:rPr>
          <w:rFonts w:ascii="Arial" w:hAnsi="Arial" w:cs="Arial"/>
          <w:w w:val="101"/>
          <w:sz w:val="19"/>
          <w:szCs w:val="19"/>
          <w:lang w:val="es-ES_tradnl"/>
        </w:rPr>
      </w:pPr>
      <w:r w:rsidRPr="00CA71FA">
        <w:rPr>
          <w:rFonts w:ascii="Arial" w:hAnsi="Arial" w:cs="Arial"/>
          <w:b/>
          <w:sz w:val="19"/>
          <w:szCs w:val="19"/>
          <w:lang w:val="es-ES_tradnl"/>
        </w:rPr>
        <w:t xml:space="preserve">Artículo 113. </w:t>
      </w:r>
      <w:r w:rsidRPr="00CA71FA">
        <w:rPr>
          <w:rFonts w:ascii="Arial" w:hAnsi="Arial" w:cs="Arial"/>
          <w:sz w:val="19"/>
          <w:szCs w:val="19"/>
          <w:lang w:val="es-ES_tradnl"/>
        </w:rPr>
        <w:t>En</w:t>
      </w:r>
      <w:r w:rsidRPr="00CA71FA">
        <w:rPr>
          <w:rFonts w:ascii="Arial" w:hAnsi="Arial" w:cs="Arial"/>
          <w:spacing w:val="20"/>
          <w:sz w:val="19"/>
          <w:szCs w:val="19"/>
          <w:lang w:val="es-ES_tradnl"/>
        </w:rPr>
        <w:t xml:space="preserve"> </w:t>
      </w:r>
      <w:r w:rsidRPr="00CA71FA">
        <w:rPr>
          <w:rFonts w:ascii="Arial" w:hAnsi="Arial" w:cs="Arial"/>
          <w:sz w:val="19"/>
          <w:szCs w:val="19"/>
          <w:lang w:val="es-ES_tradnl"/>
        </w:rPr>
        <w:t>la</w:t>
      </w:r>
      <w:r w:rsidRPr="00CA71FA">
        <w:rPr>
          <w:rFonts w:ascii="Arial" w:hAnsi="Arial" w:cs="Arial"/>
          <w:spacing w:val="20"/>
          <w:sz w:val="19"/>
          <w:szCs w:val="19"/>
          <w:lang w:val="es-ES_tradnl"/>
        </w:rPr>
        <w:t xml:space="preserve"> </w:t>
      </w:r>
      <w:r w:rsidRPr="00CA71FA">
        <w:rPr>
          <w:rFonts w:ascii="Arial" w:hAnsi="Arial" w:cs="Arial"/>
          <w:sz w:val="19"/>
          <w:szCs w:val="19"/>
          <w:lang w:val="es-ES_tradnl"/>
        </w:rPr>
        <w:t>renovación</w:t>
      </w:r>
      <w:r w:rsidRPr="00CA71FA">
        <w:rPr>
          <w:rFonts w:ascii="Arial" w:hAnsi="Arial" w:cs="Arial"/>
          <w:spacing w:val="28"/>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20"/>
          <w:sz w:val="19"/>
          <w:szCs w:val="19"/>
          <w:lang w:val="es-ES_tradnl"/>
        </w:rPr>
        <w:t xml:space="preserve"> </w:t>
      </w:r>
      <w:r w:rsidRPr="00CA71FA">
        <w:rPr>
          <w:rFonts w:ascii="Arial" w:hAnsi="Arial" w:cs="Arial"/>
          <w:sz w:val="19"/>
          <w:szCs w:val="19"/>
          <w:lang w:val="es-ES_tradnl"/>
        </w:rPr>
        <w:t>contratos</w:t>
      </w:r>
      <w:r w:rsidRPr="00CA71FA">
        <w:rPr>
          <w:rFonts w:ascii="Arial" w:hAnsi="Arial" w:cs="Arial"/>
          <w:spacing w:val="26"/>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20"/>
          <w:sz w:val="19"/>
          <w:szCs w:val="19"/>
          <w:lang w:val="es-ES_tradnl"/>
        </w:rPr>
        <w:t xml:space="preserve"> </w:t>
      </w:r>
      <w:r w:rsidRPr="00CA71FA">
        <w:rPr>
          <w:rFonts w:ascii="Arial" w:hAnsi="Arial" w:cs="Arial"/>
          <w:sz w:val="19"/>
          <w:szCs w:val="19"/>
          <w:lang w:val="es-ES_tradnl"/>
        </w:rPr>
        <w:t>arrendamientos</w:t>
      </w:r>
      <w:r w:rsidRPr="00CA71FA">
        <w:rPr>
          <w:rFonts w:ascii="Arial" w:hAnsi="Arial" w:cs="Arial"/>
          <w:spacing w:val="32"/>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20"/>
          <w:sz w:val="19"/>
          <w:szCs w:val="19"/>
          <w:lang w:val="es-ES_tradnl"/>
        </w:rPr>
        <w:t xml:space="preserve"> </w:t>
      </w:r>
      <w:r w:rsidRPr="00CA71FA">
        <w:rPr>
          <w:rFonts w:ascii="Arial" w:hAnsi="Arial" w:cs="Arial"/>
          <w:sz w:val="19"/>
          <w:szCs w:val="19"/>
          <w:lang w:val="es-ES_tradnl"/>
        </w:rPr>
        <w:t>bienes</w:t>
      </w:r>
      <w:r w:rsidRPr="00CA71FA">
        <w:rPr>
          <w:rFonts w:ascii="Arial" w:hAnsi="Arial" w:cs="Arial"/>
          <w:spacing w:val="24"/>
          <w:sz w:val="19"/>
          <w:szCs w:val="19"/>
          <w:lang w:val="es-ES_tradnl"/>
        </w:rPr>
        <w:t xml:space="preserve"> </w:t>
      </w:r>
      <w:r w:rsidRPr="00CA71FA">
        <w:rPr>
          <w:rFonts w:ascii="Arial" w:hAnsi="Arial" w:cs="Arial"/>
          <w:sz w:val="19"/>
          <w:szCs w:val="19"/>
          <w:lang w:val="es-ES_tradnl"/>
        </w:rPr>
        <w:t>inmuebles no se</w:t>
      </w:r>
      <w:r w:rsidRPr="00CA71FA">
        <w:rPr>
          <w:rFonts w:ascii="Arial" w:hAnsi="Arial" w:cs="Arial"/>
          <w:spacing w:val="28"/>
          <w:sz w:val="19"/>
          <w:szCs w:val="19"/>
          <w:lang w:val="es-ES_tradnl"/>
        </w:rPr>
        <w:t xml:space="preserve"> </w:t>
      </w:r>
      <w:r w:rsidRPr="00CA71FA">
        <w:rPr>
          <w:rFonts w:ascii="Arial" w:hAnsi="Arial" w:cs="Arial"/>
          <w:sz w:val="19"/>
          <w:szCs w:val="19"/>
          <w:lang w:val="es-ES_tradnl"/>
        </w:rPr>
        <w:t>permitirá</w:t>
      </w:r>
      <w:r w:rsidRPr="00CA71FA">
        <w:rPr>
          <w:rFonts w:ascii="Arial" w:hAnsi="Arial" w:cs="Arial"/>
          <w:spacing w:val="33"/>
          <w:sz w:val="19"/>
          <w:szCs w:val="19"/>
          <w:lang w:val="es-ES_tradnl"/>
        </w:rPr>
        <w:t xml:space="preserve"> </w:t>
      </w:r>
      <w:r w:rsidRPr="00CA71FA">
        <w:rPr>
          <w:rFonts w:ascii="Arial" w:hAnsi="Arial" w:cs="Arial"/>
          <w:sz w:val="19"/>
          <w:szCs w:val="19"/>
          <w:lang w:val="es-ES_tradnl"/>
        </w:rPr>
        <w:t>incremento</w:t>
      </w:r>
      <w:r w:rsidRPr="00CA71FA">
        <w:rPr>
          <w:rFonts w:ascii="Arial" w:hAnsi="Arial" w:cs="Arial"/>
          <w:spacing w:val="10"/>
          <w:sz w:val="19"/>
          <w:szCs w:val="19"/>
          <w:lang w:val="es-ES_tradnl"/>
        </w:rPr>
        <w:t xml:space="preserve"> </w:t>
      </w:r>
      <w:r w:rsidRPr="00CA71FA">
        <w:rPr>
          <w:rFonts w:ascii="Arial" w:hAnsi="Arial" w:cs="Arial"/>
          <w:sz w:val="19"/>
          <w:szCs w:val="19"/>
          <w:lang w:val="es-ES_tradnl"/>
        </w:rPr>
        <w:t>mayor a los determinados por Administración apegándose al presupuesto aprobado por la Secretaría.</w:t>
      </w:r>
    </w:p>
    <w:p w:rsidR="006F4E2F" w:rsidRPr="00CA71FA" w:rsidRDefault="006F4E2F" w:rsidP="00306141">
      <w:pPr>
        <w:widowControl w:val="0"/>
        <w:tabs>
          <w:tab w:val="left" w:pos="0"/>
          <w:tab w:val="num" w:pos="567"/>
        </w:tabs>
        <w:autoSpaceDE w:val="0"/>
        <w:autoSpaceDN w:val="0"/>
        <w:adjustRightInd w:val="0"/>
        <w:ind w:left="567" w:right="63" w:hanging="567"/>
        <w:jc w:val="both"/>
        <w:rPr>
          <w:rFonts w:ascii="Arial" w:hAnsi="Arial" w:cs="Arial"/>
          <w:w w:val="101"/>
          <w:sz w:val="16"/>
          <w:szCs w:val="16"/>
          <w:lang w:val="es-ES_tradnl"/>
        </w:rPr>
      </w:pPr>
    </w:p>
    <w:p w:rsidR="006F4E2F" w:rsidRPr="00CA71FA" w:rsidRDefault="006F4E2F" w:rsidP="00306141">
      <w:pPr>
        <w:widowControl w:val="0"/>
        <w:autoSpaceDE w:val="0"/>
        <w:autoSpaceDN w:val="0"/>
        <w:adjustRightInd w:val="0"/>
        <w:ind w:right="85"/>
        <w:jc w:val="both"/>
        <w:rPr>
          <w:rFonts w:ascii="Arial" w:hAnsi="Arial" w:cs="Arial"/>
          <w:spacing w:val="-1"/>
          <w:sz w:val="19"/>
          <w:szCs w:val="19"/>
          <w:lang w:val="es-ES_tradnl"/>
        </w:rPr>
      </w:pPr>
      <w:r w:rsidRPr="00CA71FA">
        <w:rPr>
          <w:rFonts w:ascii="Arial" w:hAnsi="Arial" w:cs="Arial"/>
          <w:spacing w:val="1"/>
          <w:sz w:val="19"/>
          <w:szCs w:val="19"/>
          <w:lang w:val="es-ES_tradnl"/>
        </w:rPr>
        <w:t>Administració</w:t>
      </w:r>
      <w:r w:rsidRPr="00CA71FA">
        <w:rPr>
          <w:rFonts w:ascii="Arial" w:hAnsi="Arial" w:cs="Arial"/>
          <w:sz w:val="19"/>
          <w:szCs w:val="19"/>
          <w:lang w:val="es-ES_tradnl"/>
        </w:rPr>
        <w:t xml:space="preserve">n </w:t>
      </w:r>
      <w:r w:rsidRPr="00CA71FA">
        <w:rPr>
          <w:rFonts w:ascii="Arial" w:hAnsi="Arial" w:cs="Arial"/>
          <w:spacing w:val="1"/>
          <w:sz w:val="19"/>
          <w:szCs w:val="19"/>
          <w:lang w:val="es-ES_tradnl"/>
        </w:rPr>
        <w:t>analizará la propuesta de la Dependencia o Entidad</w:t>
      </w:r>
      <w:r w:rsidRPr="00CA71FA">
        <w:rPr>
          <w:rFonts w:ascii="Arial" w:hAnsi="Arial" w:cs="Arial"/>
          <w:spacing w:val="34"/>
          <w:sz w:val="19"/>
          <w:szCs w:val="19"/>
          <w:lang w:val="es-ES_tradnl"/>
        </w:rPr>
        <w:t xml:space="preserve"> </w:t>
      </w:r>
      <w:r w:rsidRPr="00CA71FA">
        <w:rPr>
          <w:rFonts w:ascii="Arial" w:hAnsi="Arial" w:cs="Arial"/>
          <w:sz w:val="19"/>
          <w:szCs w:val="19"/>
          <w:lang w:val="es-ES_tradnl"/>
        </w:rPr>
        <w:t>a</w:t>
      </w:r>
      <w:r w:rsidRPr="00CA71FA">
        <w:rPr>
          <w:rFonts w:ascii="Arial" w:hAnsi="Arial" w:cs="Arial"/>
          <w:spacing w:val="26"/>
          <w:sz w:val="19"/>
          <w:szCs w:val="19"/>
          <w:lang w:val="es-ES_tradnl"/>
        </w:rPr>
        <w:t xml:space="preserve"> </w:t>
      </w:r>
      <w:r w:rsidRPr="00CA71FA">
        <w:rPr>
          <w:rFonts w:ascii="Arial" w:hAnsi="Arial" w:cs="Arial"/>
          <w:spacing w:val="-1"/>
          <w:sz w:val="19"/>
          <w:szCs w:val="19"/>
          <w:lang w:val="es-ES_tradnl"/>
        </w:rPr>
        <w:t>considerar, notificando en un plazo de veinte días su resolución.</w:t>
      </w:r>
    </w:p>
    <w:p w:rsidR="006F4E2F" w:rsidRPr="00CA71FA" w:rsidRDefault="006F4E2F" w:rsidP="00306141">
      <w:pPr>
        <w:widowControl w:val="0"/>
        <w:autoSpaceDE w:val="0"/>
        <w:autoSpaceDN w:val="0"/>
        <w:adjustRightInd w:val="0"/>
        <w:ind w:right="85"/>
        <w:jc w:val="both"/>
        <w:rPr>
          <w:rFonts w:ascii="Arial" w:hAnsi="Arial" w:cs="Arial"/>
          <w:spacing w:val="-1"/>
          <w:sz w:val="16"/>
          <w:szCs w:val="16"/>
          <w:lang w:val="es-ES_tradnl"/>
        </w:rPr>
      </w:pPr>
    </w:p>
    <w:p w:rsidR="006F4E2F" w:rsidRPr="00CA71FA" w:rsidRDefault="006F4E2F" w:rsidP="00306141">
      <w:pPr>
        <w:widowControl w:val="0"/>
        <w:autoSpaceDE w:val="0"/>
        <w:autoSpaceDN w:val="0"/>
        <w:adjustRightInd w:val="0"/>
        <w:ind w:right="85"/>
        <w:jc w:val="both"/>
        <w:rPr>
          <w:rFonts w:ascii="Arial" w:hAnsi="Arial" w:cs="Arial"/>
          <w:sz w:val="19"/>
          <w:szCs w:val="19"/>
          <w:lang w:val="es-ES_tradnl"/>
        </w:rPr>
      </w:pPr>
      <w:r w:rsidRPr="00CA71FA">
        <w:rPr>
          <w:rFonts w:ascii="Arial" w:hAnsi="Arial" w:cs="Arial"/>
          <w:spacing w:val="-1"/>
          <w:sz w:val="19"/>
          <w:szCs w:val="19"/>
          <w:lang w:val="es-ES_tradnl"/>
        </w:rPr>
        <w:t>Administración en coordinación con la Secretaría autorizar</w:t>
      </w:r>
      <w:r w:rsidRPr="00CA71FA">
        <w:rPr>
          <w:rFonts w:ascii="Arial" w:hAnsi="Arial" w:cs="Arial"/>
          <w:sz w:val="19"/>
          <w:szCs w:val="19"/>
          <w:lang w:val="es-ES_tradnl"/>
        </w:rPr>
        <w:t xml:space="preserve">án </w:t>
      </w:r>
      <w:r w:rsidRPr="00CA71FA">
        <w:rPr>
          <w:rFonts w:ascii="Arial" w:hAnsi="Arial" w:cs="Arial"/>
          <w:spacing w:val="-1"/>
          <w:sz w:val="19"/>
          <w:szCs w:val="19"/>
          <w:lang w:val="es-ES_tradnl"/>
        </w:rPr>
        <w:t>lo</w:t>
      </w:r>
      <w:r w:rsidRPr="00CA71FA">
        <w:rPr>
          <w:rFonts w:ascii="Arial" w:hAnsi="Arial" w:cs="Arial"/>
          <w:sz w:val="19"/>
          <w:szCs w:val="19"/>
          <w:lang w:val="es-ES_tradnl"/>
        </w:rPr>
        <w:t>s</w:t>
      </w:r>
      <w:r w:rsidRPr="00CA71FA">
        <w:rPr>
          <w:rFonts w:ascii="Arial" w:hAnsi="Arial" w:cs="Arial"/>
          <w:spacing w:val="27"/>
          <w:sz w:val="19"/>
          <w:szCs w:val="19"/>
          <w:lang w:val="es-ES_tradnl"/>
        </w:rPr>
        <w:t xml:space="preserve"> </w:t>
      </w:r>
      <w:r w:rsidRPr="00CA71FA">
        <w:rPr>
          <w:rFonts w:ascii="Arial" w:hAnsi="Arial" w:cs="Arial"/>
          <w:spacing w:val="-1"/>
          <w:sz w:val="19"/>
          <w:szCs w:val="19"/>
          <w:lang w:val="es-ES_tradnl"/>
        </w:rPr>
        <w:t>caso</w:t>
      </w:r>
      <w:r w:rsidRPr="00CA71FA">
        <w:rPr>
          <w:rFonts w:ascii="Arial" w:hAnsi="Arial" w:cs="Arial"/>
          <w:sz w:val="19"/>
          <w:szCs w:val="19"/>
          <w:lang w:val="es-ES_tradnl"/>
        </w:rPr>
        <w:t>s</w:t>
      </w:r>
      <w:r w:rsidRPr="00CA71FA">
        <w:rPr>
          <w:rFonts w:ascii="Arial" w:hAnsi="Arial" w:cs="Arial"/>
          <w:spacing w:val="29"/>
          <w:sz w:val="19"/>
          <w:szCs w:val="19"/>
          <w:lang w:val="es-ES_tradnl"/>
        </w:rPr>
        <w:t xml:space="preserve"> </w:t>
      </w:r>
      <w:r w:rsidRPr="00CA71FA">
        <w:rPr>
          <w:rFonts w:ascii="Arial" w:hAnsi="Arial" w:cs="Arial"/>
          <w:spacing w:val="-1"/>
          <w:sz w:val="19"/>
          <w:szCs w:val="19"/>
          <w:lang w:val="es-ES_tradnl"/>
        </w:rPr>
        <w:t>d</w:t>
      </w:r>
      <w:r w:rsidRPr="00CA71FA">
        <w:rPr>
          <w:rFonts w:ascii="Arial" w:hAnsi="Arial" w:cs="Arial"/>
          <w:sz w:val="19"/>
          <w:szCs w:val="19"/>
          <w:lang w:val="es-ES_tradnl"/>
        </w:rPr>
        <w:t>e</w:t>
      </w:r>
      <w:r w:rsidRPr="00CA71FA">
        <w:rPr>
          <w:rFonts w:ascii="Arial" w:hAnsi="Arial" w:cs="Arial"/>
          <w:spacing w:val="26"/>
          <w:sz w:val="19"/>
          <w:szCs w:val="19"/>
          <w:lang w:val="es-ES_tradnl"/>
        </w:rPr>
        <w:t xml:space="preserve"> </w:t>
      </w:r>
      <w:r w:rsidRPr="00CA71FA">
        <w:rPr>
          <w:rFonts w:ascii="Arial" w:hAnsi="Arial" w:cs="Arial"/>
          <w:spacing w:val="-1"/>
          <w:sz w:val="19"/>
          <w:szCs w:val="19"/>
          <w:lang w:val="es-ES_tradnl"/>
        </w:rPr>
        <w:t>ex</w:t>
      </w:r>
      <w:r w:rsidRPr="00CA71FA">
        <w:rPr>
          <w:rFonts w:ascii="Arial" w:hAnsi="Arial" w:cs="Arial"/>
          <w:sz w:val="19"/>
          <w:szCs w:val="19"/>
          <w:lang w:val="es-ES_tradnl"/>
        </w:rPr>
        <w:t>cepción</w:t>
      </w:r>
      <w:r w:rsidRPr="00CA71FA">
        <w:rPr>
          <w:rFonts w:ascii="Arial" w:hAnsi="Arial" w:cs="Arial"/>
          <w:spacing w:val="21"/>
          <w:sz w:val="19"/>
          <w:szCs w:val="19"/>
          <w:lang w:val="es-ES_tradnl"/>
        </w:rPr>
        <w:t xml:space="preserve"> </w:t>
      </w:r>
      <w:r w:rsidRPr="00CA71FA">
        <w:rPr>
          <w:rFonts w:ascii="Arial" w:hAnsi="Arial" w:cs="Arial"/>
          <w:sz w:val="19"/>
          <w:szCs w:val="19"/>
          <w:lang w:val="es-ES_tradnl"/>
        </w:rPr>
        <w:t>a</w:t>
      </w:r>
      <w:r w:rsidRPr="00CA71FA">
        <w:rPr>
          <w:rFonts w:ascii="Arial" w:hAnsi="Arial" w:cs="Arial"/>
          <w:spacing w:val="1"/>
          <w:sz w:val="19"/>
          <w:szCs w:val="19"/>
          <w:lang w:val="es-ES_tradnl"/>
        </w:rPr>
        <w:t xml:space="preserve"> l</w:t>
      </w:r>
      <w:r w:rsidRPr="00CA71FA">
        <w:rPr>
          <w:rFonts w:ascii="Arial" w:hAnsi="Arial" w:cs="Arial"/>
          <w:sz w:val="19"/>
          <w:szCs w:val="19"/>
          <w:lang w:val="es-ES_tradnl"/>
        </w:rPr>
        <w:t>o</w:t>
      </w:r>
      <w:r w:rsidRPr="00CA71FA">
        <w:rPr>
          <w:rFonts w:ascii="Arial" w:hAnsi="Arial" w:cs="Arial"/>
          <w:spacing w:val="-6"/>
          <w:sz w:val="19"/>
          <w:szCs w:val="19"/>
          <w:lang w:val="es-ES_tradnl"/>
        </w:rPr>
        <w:t xml:space="preserve"> </w:t>
      </w:r>
      <w:r w:rsidRPr="00CA71FA">
        <w:rPr>
          <w:rFonts w:ascii="Arial" w:hAnsi="Arial" w:cs="Arial"/>
          <w:spacing w:val="1"/>
          <w:sz w:val="19"/>
          <w:szCs w:val="19"/>
          <w:lang w:val="es-ES_tradnl"/>
        </w:rPr>
        <w:t>dispuest</w:t>
      </w:r>
      <w:r w:rsidRPr="00CA71FA">
        <w:rPr>
          <w:rFonts w:ascii="Arial" w:hAnsi="Arial" w:cs="Arial"/>
          <w:sz w:val="19"/>
          <w:szCs w:val="19"/>
          <w:lang w:val="es-ES_tradnl"/>
        </w:rPr>
        <w:t>o</w:t>
      </w:r>
      <w:r w:rsidRPr="00CA71FA">
        <w:rPr>
          <w:rFonts w:ascii="Arial" w:hAnsi="Arial" w:cs="Arial"/>
          <w:spacing w:val="1"/>
          <w:sz w:val="19"/>
          <w:szCs w:val="19"/>
          <w:lang w:val="es-ES_tradnl"/>
        </w:rPr>
        <w:t xml:space="preserve"> e</w:t>
      </w:r>
      <w:r w:rsidRPr="00CA71FA">
        <w:rPr>
          <w:rFonts w:ascii="Arial" w:hAnsi="Arial" w:cs="Arial"/>
          <w:sz w:val="19"/>
          <w:szCs w:val="19"/>
          <w:lang w:val="es-ES_tradnl"/>
        </w:rPr>
        <w:t>n</w:t>
      </w:r>
      <w:r w:rsidRPr="00CA71FA">
        <w:rPr>
          <w:rFonts w:ascii="Arial" w:hAnsi="Arial" w:cs="Arial"/>
          <w:spacing w:val="-5"/>
          <w:sz w:val="19"/>
          <w:szCs w:val="19"/>
          <w:lang w:val="es-ES_tradnl"/>
        </w:rPr>
        <w:t xml:space="preserve"> </w:t>
      </w:r>
      <w:r w:rsidRPr="00CA71FA">
        <w:rPr>
          <w:rFonts w:ascii="Arial" w:hAnsi="Arial" w:cs="Arial"/>
          <w:spacing w:val="1"/>
          <w:sz w:val="19"/>
          <w:szCs w:val="19"/>
          <w:lang w:val="es-ES_tradnl"/>
        </w:rPr>
        <w:t>e</w:t>
      </w:r>
      <w:r w:rsidRPr="00CA71FA">
        <w:rPr>
          <w:rFonts w:ascii="Arial" w:hAnsi="Arial" w:cs="Arial"/>
          <w:sz w:val="19"/>
          <w:szCs w:val="19"/>
          <w:lang w:val="es-ES_tradnl"/>
        </w:rPr>
        <w:t>l</w:t>
      </w:r>
      <w:r w:rsidRPr="00CA71FA">
        <w:rPr>
          <w:rFonts w:ascii="Arial" w:hAnsi="Arial" w:cs="Arial"/>
          <w:spacing w:val="-5"/>
          <w:sz w:val="19"/>
          <w:szCs w:val="19"/>
          <w:lang w:val="es-ES_tradnl"/>
        </w:rPr>
        <w:t xml:space="preserve"> primer </w:t>
      </w:r>
      <w:r w:rsidRPr="00CA71FA">
        <w:rPr>
          <w:rFonts w:ascii="Arial" w:hAnsi="Arial" w:cs="Arial"/>
          <w:spacing w:val="1"/>
          <w:sz w:val="19"/>
          <w:szCs w:val="19"/>
          <w:lang w:val="es-ES_tradnl"/>
        </w:rPr>
        <w:t>párraf</w:t>
      </w:r>
      <w:r w:rsidRPr="00CA71FA">
        <w:rPr>
          <w:rFonts w:ascii="Arial" w:hAnsi="Arial" w:cs="Arial"/>
          <w:sz w:val="19"/>
          <w:szCs w:val="19"/>
          <w:lang w:val="es-ES_tradnl"/>
        </w:rPr>
        <w:t>o.</w:t>
      </w:r>
    </w:p>
    <w:p w:rsidR="006F4E2F" w:rsidRPr="00CA71FA" w:rsidRDefault="006F4E2F" w:rsidP="00306141">
      <w:pPr>
        <w:jc w:val="both"/>
        <w:rPr>
          <w:rFonts w:ascii="Arial" w:hAnsi="Arial" w:cs="Arial"/>
          <w:b/>
          <w:sz w:val="16"/>
          <w:szCs w:val="16"/>
          <w:lang w:val="es-ES_tradnl"/>
        </w:rPr>
      </w:pPr>
    </w:p>
    <w:p w:rsidR="006F4E2F" w:rsidRPr="00CA71FA" w:rsidRDefault="006F4E2F" w:rsidP="00306141">
      <w:pPr>
        <w:autoSpaceDE w:val="0"/>
        <w:autoSpaceDN w:val="0"/>
        <w:adjustRightInd w:val="0"/>
        <w:jc w:val="both"/>
        <w:rPr>
          <w:rFonts w:ascii="Arial" w:hAnsi="Arial" w:cs="Arial"/>
          <w:sz w:val="19"/>
          <w:szCs w:val="19"/>
          <w:lang w:val="es-ES_tradnl"/>
        </w:rPr>
      </w:pPr>
      <w:r w:rsidRPr="00CA71FA">
        <w:rPr>
          <w:rFonts w:ascii="Arial" w:hAnsi="Arial" w:cs="Arial"/>
          <w:b/>
          <w:bCs/>
          <w:sz w:val="19"/>
          <w:szCs w:val="19"/>
          <w:lang w:val="es-ES_tradnl"/>
        </w:rPr>
        <w:t xml:space="preserve">Artículo 114. </w:t>
      </w:r>
      <w:r w:rsidRPr="00CA71FA">
        <w:rPr>
          <w:rFonts w:ascii="Arial" w:hAnsi="Arial" w:cs="Arial"/>
          <w:sz w:val="19"/>
          <w:szCs w:val="19"/>
          <w:lang w:val="es-ES_tradnl"/>
        </w:rPr>
        <w:t>En la celebración de contratos de arrendamiento financiero, las Dependencias y Entidades deberán obtener la autorización presupuestaria que emita la Secretaría.</w:t>
      </w:r>
    </w:p>
    <w:p w:rsidR="006F4E2F" w:rsidRPr="00CA71FA" w:rsidRDefault="006F4E2F" w:rsidP="00306141">
      <w:pPr>
        <w:autoSpaceDE w:val="0"/>
        <w:autoSpaceDN w:val="0"/>
        <w:adjustRightInd w:val="0"/>
        <w:jc w:val="both"/>
        <w:rPr>
          <w:rFonts w:ascii="Arial" w:hAnsi="Arial" w:cs="Arial"/>
          <w:sz w:val="16"/>
          <w:szCs w:val="16"/>
          <w:lang w:val="es-ES_tradnl"/>
        </w:rPr>
      </w:pPr>
    </w:p>
    <w:p w:rsidR="006F4E2F" w:rsidRPr="00CA71FA" w:rsidRDefault="006F4E2F" w:rsidP="00306141">
      <w:pPr>
        <w:autoSpaceDE w:val="0"/>
        <w:autoSpaceDN w:val="0"/>
        <w:adjustRightInd w:val="0"/>
        <w:jc w:val="both"/>
        <w:rPr>
          <w:rFonts w:ascii="Arial" w:hAnsi="Arial" w:cs="Arial"/>
          <w:sz w:val="19"/>
          <w:szCs w:val="19"/>
          <w:lang w:val="es-ES_tradnl"/>
        </w:rPr>
      </w:pPr>
      <w:r w:rsidRPr="00CA71FA">
        <w:rPr>
          <w:rFonts w:ascii="Arial" w:hAnsi="Arial" w:cs="Arial"/>
          <w:sz w:val="19"/>
          <w:szCs w:val="19"/>
          <w:lang w:val="es-ES_tradnl"/>
        </w:rPr>
        <w:t>Las erogaciones por concepto de arrendamiento financiero deberán representar un ahorro en comparación con los recursos que se emplearían para pagar, en su caso, un arrendamiento simple, o la adquisición, incluyendo los gastos y costos asociados, de conformidad con las disposiciones que al efecto determine Administración.</w:t>
      </w:r>
    </w:p>
    <w:p w:rsidR="006F4E2F" w:rsidRPr="00CA71FA" w:rsidRDefault="006F4E2F" w:rsidP="00306141">
      <w:pPr>
        <w:autoSpaceDE w:val="0"/>
        <w:autoSpaceDN w:val="0"/>
        <w:adjustRightInd w:val="0"/>
        <w:jc w:val="both"/>
        <w:rPr>
          <w:rFonts w:ascii="Arial" w:hAnsi="Arial" w:cs="Arial"/>
          <w:sz w:val="16"/>
          <w:szCs w:val="16"/>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115.</w:t>
      </w:r>
      <w:r w:rsidRPr="00CA71FA">
        <w:rPr>
          <w:rFonts w:ascii="Arial" w:hAnsi="Arial" w:cs="Arial"/>
          <w:sz w:val="19"/>
          <w:szCs w:val="19"/>
          <w:lang w:val="es-ES_tradnl"/>
        </w:rPr>
        <w:t xml:space="preserve"> Administración autorizará la contratación, </w:t>
      </w:r>
      <w:r w:rsidRPr="00CA71FA">
        <w:rPr>
          <w:rFonts w:ascii="Arial" w:hAnsi="Arial" w:cs="Arial"/>
          <w:spacing w:val="1"/>
          <w:sz w:val="19"/>
          <w:szCs w:val="19"/>
          <w:lang w:val="es-ES_tradnl"/>
        </w:rPr>
        <w:t>camb</w:t>
      </w:r>
      <w:r w:rsidRPr="00CA71FA">
        <w:rPr>
          <w:rFonts w:ascii="Arial" w:hAnsi="Arial" w:cs="Arial"/>
          <w:sz w:val="19"/>
          <w:szCs w:val="19"/>
          <w:lang w:val="es-ES_tradnl"/>
        </w:rPr>
        <w:t xml:space="preserve">io </w:t>
      </w:r>
      <w:r w:rsidRPr="00CA71FA">
        <w:rPr>
          <w:rFonts w:ascii="Arial" w:hAnsi="Arial" w:cs="Arial"/>
          <w:spacing w:val="1"/>
          <w:sz w:val="19"/>
          <w:szCs w:val="19"/>
          <w:lang w:val="es-ES_tradnl"/>
        </w:rPr>
        <w:t>d</w:t>
      </w:r>
      <w:r w:rsidRPr="00CA71FA">
        <w:rPr>
          <w:rFonts w:ascii="Arial" w:hAnsi="Arial" w:cs="Arial"/>
          <w:sz w:val="19"/>
          <w:szCs w:val="19"/>
          <w:lang w:val="es-ES_tradnl"/>
        </w:rPr>
        <w:t xml:space="preserve">e </w:t>
      </w:r>
      <w:r w:rsidRPr="00CA71FA">
        <w:rPr>
          <w:rFonts w:ascii="Arial" w:hAnsi="Arial" w:cs="Arial"/>
          <w:spacing w:val="1"/>
          <w:sz w:val="19"/>
          <w:szCs w:val="19"/>
          <w:lang w:val="es-ES_tradnl"/>
        </w:rPr>
        <w:t>modalidad y mantenimiento mayor</w:t>
      </w:r>
      <w:r w:rsidRPr="00CA71FA">
        <w:rPr>
          <w:rFonts w:ascii="Arial" w:hAnsi="Arial" w:cs="Arial"/>
          <w:sz w:val="19"/>
          <w:szCs w:val="19"/>
          <w:lang w:val="es-ES_tradnl"/>
        </w:rPr>
        <w:t xml:space="preserve"> previa verificación de que se cuenta con disponibilidad presupuestaria de los siguientes servicios:</w:t>
      </w:r>
    </w:p>
    <w:p w:rsidR="006F4E2F" w:rsidRPr="00CA71FA" w:rsidRDefault="006F4E2F" w:rsidP="0021449C">
      <w:pPr>
        <w:ind w:left="567" w:hanging="283"/>
        <w:jc w:val="both"/>
        <w:rPr>
          <w:rFonts w:ascii="Arial" w:hAnsi="Arial" w:cs="Arial"/>
          <w:sz w:val="19"/>
          <w:szCs w:val="19"/>
          <w:lang w:val="es-ES_tradnl"/>
        </w:rPr>
      </w:pPr>
    </w:p>
    <w:p w:rsidR="006F4E2F" w:rsidRPr="00CA71FA" w:rsidRDefault="006F4E2F" w:rsidP="0015145E">
      <w:pPr>
        <w:widowControl w:val="0"/>
        <w:numPr>
          <w:ilvl w:val="1"/>
          <w:numId w:val="29"/>
        </w:numPr>
        <w:tabs>
          <w:tab w:val="clear" w:pos="1800"/>
          <w:tab w:val="num" w:pos="567"/>
        </w:tabs>
        <w:autoSpaceDE w:val="0"/>
        <w:autoSpaceDN w:val="0"/>
        <w:adjustRightInd w:val="0"/>
        <w:ind w:left="567" w:hanging="283"/>
        <w:jc w:val="both"/>
        <w:rPr>
          <w:rFonts w:ascii="Arial" w:hAnsi="Arial" w:cs="Arial"/>
          <w:spacing w:val="-1"/>
          <w:sz w:val="19"/>
          <w:szCs w:val="19"/>
          <w:lang w:val="es-ES_tradnl"/>
        </w:rPr>
      </w:pPr>
      <w:r w:rsidRPr="00CA71FA">
        <w:rPr>
          <w:rFonts w:ascii="Arial" w:hAnsi="Arial" w:cs="Arial"/>
          <w:spacing w:val="-1"/>
          <w:sz w:val="19"/>
          <w:szCs w:val="19"/>
          <w:lang w:val="es-ES_tradnl"/>
        </w:rPr>
        <w:t>Energía eléctrica;</w:t>
      </w:r>
    </w:p>
    <w:p w:rsidR="009B5BCB" w:rsidRPr="00CA71FA" w:rsidRDefault="009B5BCB" w:rsidP="0021449C">
      <w:pPr>
        <w:widowControl w:val="0"/>
        <w:tabs>
          <w:tab w:val="num" w:pos="567"/>
        </w:tabs>
        <w:autoSpaceDE w:val="0"/>
        <w:autoSpaceDN w:val="0"/>
        <w:adjustRightInd w:val="0"/>
        <w:ind w:left="567" w:hanging="283"/>
        <w:jc w:val="both"/>
        <w:rPr>
          <w:rFonts w:ascii="Arial" w:hAnsi="Arial" w:cs="Arial"/>
          <w:spacing w:val="-1"/>
          <w:sz w:val="19"/>
          <w:szCs w:val="19"/>
          <w:lang w:val="es-ES_tradnl"/>
        </w:rPr>
      </w:pPr>
    </w:p>
    <w:p w:rsidR="006F4E2F" w:rsidRPr="00CA71FA" w:rsidRDefault="006F4E2F" w:rsidP="0015145E">
      <w:pPr>
        <w:widowControl w:val="0"/>
        <w:numPr>
          <w:ilvl w:val="1"/>
          <w:numId w:val="29"/>
        </w:numPr>
        <w:tabs>
          <w:tab w:val="clear" w:pos="1800"/>
          <w:tab w:val="num" w:pos="567"/>
        </w:tabs>
        <w:autoSpaceDE w:val="0"/>
        <w:autoSpaceDN w:val="0"/>
        <w:adjustRightInd w:val="0"/>
        <w:ind w:left="567" w:hanging="283"/>
        <w:jc w:val="both"/>
        <w:rPr>
          <w:rFonts w:ascii="Arial" w:hAnsi="Arial" w:cs="Arial"/>
          <w:spacing w:val="-1"/>
          <w:sz w:val="19"/>
          <w:szCs w:val="19"/>
          <w:lang w:val="es-ES_tradnl"/>
        </w:rPr>
      </w:pPr>
      <w:r w:rsidRPr="00CA71FA">
        <w:rPr>
          <w:rFonts w:ascii="Arial" w:hAnsi="Arial" w:cs="Arial"/>
          <w:spacing w:val="-1"/>
          <w:sz w:val="19"/>
          <w:szCs w:val="19"/>
          <w:lang w:val="es-ES_tradnl"/>
        </w:rPr>
        <w:t>Telefónico, radiolocalizadores y radio frecuencias;</w:t>
      </w:r>
    </w:p>
    <w:p w:rsidR="009B5BCB" w:rsidRPr="00CA71FA" w:rsidRDefault="009B5BCB" w:rsidP="0021449C">
      <w:pPr>
        <w:widowControl w:val="0"/>
        <w:tabs>
          <w:tab w:val="num" w:pos="567"/>
        </w:tabs>
        <w:autoSpaceDE w:val="0"/>
        <w:autoSpaceDN w:val="0"/>
        <w:adjustRightInd w:val="0"/>
        <w:ind w:left="567" w:hanging="283"/>
        <w:jc w:val="both"/>
        <w:rPr>
          <w:rFonts w:ascii="Arial" w:hAnsi="Arial" w:cs="Arial"/>
          <w:spacing w:val="-1"/>
          <w:sz w:val="19"/>
          <w:szCs w:val="19"/>
          <w:lang w:val="es-ES_tradnl"/>
        </w:rPr>
      </w:pPr>
    </w:p>
    <w:p w:rsidR="006F4E2F" w:rsidRPr="00CA71FA" w:rsidRDefault="006F4E2F" w:rsidP="0015145E">
      <w:pPr>
        <w:widowControl w:val="0"/>
        <w:numPr>
          <w:ilvl w:val="1"/>
          <w:numId w:val="29"/>
        </w:numPr>
        <w:tabs>
          <w:tab w:val="clear" w:pos="1800"/>
          <w:tab w:val="num" w:pos="567"/>
        </w:tabs>
        <w:autoSpaceDE w:val="0"/>
        <w:autoSpaceDN w:val="0"/>
        <w:adjustRightInd w:val="0"/>
        <w:ind w:left="567" w:hanging="283"/>
        <w:jc w:val="both"/>
        <w:rPr>
          <w:rFonts w:ascii="Arial" w:hAnsi="Arial" w:cs="Arial"/>
          <w:spacing w:val="-1"/>
          <w:sz w:val="19"/>
          <w:szCs w:val="19"/>
          <w:lang w:val="es-ES_tradnl"/>
        </w:rPr>
      </w:pPr>
      <w:r w:rsidRPr="00CA71FA">
        <w:rPr>
          <w:rFonts w:ascii="Arial" w:hAnsi="Arial" w:cs="Arial"/>
          <w:spacing w:val="-1"/>
          <w:sz w:val="19"/>
          <w:szCs w:val="19"/>
          <w:lang w:val="es-ES_tradnl"/>
        </w:rPr>
        <w:t>Agua potable;</w:t>
      </w:r>
    </w:p>
    <w:p w:rsidR="009B5BCB" w:rsidRPr="00CA71FA" w:rsidRDefault="009B5BCB" w:rsidP="0021449C">
      <w:pPr>
        <w:widowControl w:val="0"/>
        <w:tabs>
          <w:tab w:val="num" w:pos="567"/>
        </w:tabs>
        <w:autoSpaceDE w:val="0"/>
        <w:autoSpaceDN w:val="0"/>
        <w:adjustRightInd w:val="0"/>
        <w:ind w:left="567" w:hanging="283"/>
        <w:jc w:val="both"/>
        <w:rPr>
          <w:rFonts w:ascii="Arial" w:hAnsi="Arial" w:cs="Arial"/>
          <w:spacing w:val="-1"/>
          <w:sz w:val="19"/>
          <w:szCs w:val="19"/>
          <w:lang w:val="es-ES_tradnl"/>
        </w:rPr>
      </w:pPr>
    </w:p>
    <w:p w:rsidR="006F4E2F" w:rsidRPr="00CA71FA" w:rsidRDefault="006F4E2F" w:rsidP="0015145E">
      <w:pPr>
        <w:widowControl w:val="0"/>
        <w:numPr>
          <w:ilvl w:val="1"/>
          <w:numId w:val="29"/>
        </w:numPr>
        <w:tabs>
          <w:tab w:val="clear" w:pos="1800"/>
          <w:tab w:val="num" w:pos="567"/>
        </w:tabs>
        <w:autoSpaceDE w:val="0"/>
        <w:autoSpaceDN w:val="0"/>
        <w:adjustRightInd w:val="0"/>
        <w:ind w:left="567" w:hanging="283"/>
        <w:jc w:val="both"/>
        <w:rPr>
          <w:rFonts w:ascii="Arial" w:hAnsi="Arial" w:cs="Arial"/>
          <w:spacing w:val="-1"/>
          <w:sz w:val="19"/>
          <w:szCs w:val="19"/>
          <w:lang w:val="es-ES_tradnl"/>
        </w:rPr>
      </w:pPr>
      <w:r w:rsidRPr="00CA71FA">
        <w:rPr>
          <w:rFonts w:ascii="Arial" w:hAnsi="Arial" w:cs="Arial"/>
          <w:spacing w:val="-1"/>
          <w:sz w:val="19"/>
          <w:szCs w:val="19"/>
          <w:lang w:val="es-ES_tradnl"/>
        </w:rPr>
        <w:t>Franquicia postal;</w:t>
      </w:r>
    </w:p>
    <w:p w:rsidR="009B5BCB" w:rsidRPr="00CA71FA" w:rsidRDefault="009B5BCB" w:rsidP="0021449C">
      <w:pPr>
        <w:widowControl w:val="0"/>
        <w:tabs>
          <w:tab w:val="num" w:pos="567"/>
        </w:tabs>
        <w:autoSpaceDE w:val="0"/>
        <w:autoSpaceDN w:val="0"/>
        <w:adjustRightInd w:val="0"/>
        <w:ind w:left="567" w:hanging="283"/>
        <w:jc w:val="both"/>
        <w:rPr>
          <w:rFonts w:ascii="Arial" w:hAnsi="Arial" w:cs="Arial"/>
          <w:spacing w:val="-1"/>
          <w:sz w:val="19"/>
          <w:szCs w:val="19"/>
          <w:lang w:val="es-ES_tradnl"/>
        </w:rPr>
      </w:pPr>
    </w:p>
    <w:p w:rsidR="006F4E2F" w:rsidRPr="00CA71FA" w:rsidRDefault="006F4E2F" w:rsidP="0015145E">
      <w:pPr>
        <w:widowControl w:val="0"/>
        <w:numPr>
          <w:ilvl w:val="1"/>
          <w:numId w:val="29"/>
        </w:numPr>
        <w:tabs>
          <w:tab w:val="clear" w:pos="1800"/>
          <w:tab w:val="num" w:pos="567"/>
        </w:tabs>
        <w:autoSpaceDE w:val="0"/>
        <w:autoSpaceDN w:val="0"/>
        <w:adjustRightInd w:val="0"/>
        <w:ind w:left="567" w:hanging="283"/>
        <w:jc w:val="both"/>
        <w:rPr>
          <w:rFonts w:ascii="Arial" w:hAnsi="Arial" w:cs="Arial"/>
          <w:spacing w:val="-1"/>
          <w:sz w:val="19"/>
          <w:szCs w:val="19"/>
          <w:lang w:val="es-ES_tradnl"/>
        </w:rPr>
      </w:pPr>
      <w:r w:rsidRPr="00CA71FA">
        <w:rPr>
          <w:rFonts w:ascii="Arial" w:hAnsi="Arial" w:cs="Arial"/>
          <w:spacing w:val="-1"/>
          <w:sz w:val="19"/>
          <w:szCs w:val="19"/>
          <w:lang w:val="es-ES_tradnl"/>
        </w:rPr>
        <w:t>Primas de seguros y fianzas;</w:t>
      </w:r>
    </w:p>
    <w:p w:rsidR="009B5BCB" w:rsidRPr="00CA71FA" w:rsidRDefault="009B5BCB" w:rsidP="0021449C">
      <w:pPr>
        <w:widowControl w:val="0"/>
        <w:tabs>
          <w:tab w:val="num" w:pos="567"/>
        </w:tabs>
        <w:autoSpaceDE w:val="0"/>
        <w:autoSpaceDN w:val="0"/>
        <w:adjustRightInd w:val="0"/>
        <w:ind w:left="567" w:hanging="283"/>
        <w:jc w:val="both"/>
        <w:rPr>
          <w:rFonts w:ascii="Arial" w:hAnsi="Arial" w:cs="Arial"/>
          <w:spacing w:val="-1"/>
          <w:sz w:val="19"/>
          <w:szCs w:val="19"/>
          <w:lang w:val="es-ES_tradnl"/>
        </w:rPr>
      </w:pPr>
    </w:p>
    <w:p w:rsidR="006F4E2F" w:rsidRPr="00CA71FA" w:rsidRDefault="006F4E2F" w:rsidP="0015145E">
      <w:pPr>
        <w:widowControl w:val="0"/>
        <w:numPr>
          <w:ilvl w:val="1"/>
          <w:numId w:val="29"/>
        </w:numPr>
        <w:tabs>
          <w:tab w:val="clear" w:pos="1800"/>
          <w:tab w:val="num" w:pos="567"/>
        </w:tabs>
        <w:autoSpaceDE w:val="0"/>
        <w:autoSpaceDN w:val="0"/>
        <w:adjustRightInd w:val="0"/>
        <w:ind w:left="567" w:hanging="283"/>
        <w:jc w:val="both"/>
        <w:rPr>
          <w:rFonts w:ascii="Arial" w:hAnsi="Arial" w:cs="Arial"/>
          <w:spacing w:val="-1"/>
          <w:sz w:val="19"/>
          <w:szCs w:val="19"/>
          <w:lang w:val="es-ES_tradnl"/>
        </w:rPr>
      </w:pPr>
      <w:r w:rsidRPr="00CA71FA">
        <w:rPr>
          <w:rFonts w:ascii="Arial" w:hAnsi="Arial" w:cs="Arial"/>
          <w:spacing w:val="1"/>
          <w:sz w:val="19"/>
          <w:szCs w:val="19"/>
          <w:lang w:val="es-ES_tradnl"/>
        </w:rPr>
        <w:t>Plantas</w:t>
      </w:r>
      <w:r w:rsidRPr="00CA71FA">
        <w:rPr>
          <w:rFonts w:ascii="Arial" w:hAnsi="Arial" w:cs="Arial"/>
          <w:sz w:val="19"/>
          <w:szCs w:val="19"/>
          <w:lang w:val="es-ES_tradnl"/>
        </w:rPr>
        <w:t>,</w:t>
      </w:r>
      <w:r w:rsidRPr="00CA71FA">
        <w:rPr>
          <w:rFonts w:ascii="Arial" w:hAnsi="Arial" w:cs="Arial"/>
          <w:spacing w:val="-10"/>
          <w:sz w:val="19"/>
          <w:szCs w:val="19"/>
          <w:lang w:val="es-ES_tradnl"/>
        </w:rPr>
        <w:t xml:space="preserve"> </w:t>
      </w:r>
      <w:r w:rsidRPr="00CA71FA">
        <w:rPr>
          <w:rFonts w:ascii="Arial" w:hAnsi="Arial" w:cs="Arial"/>
          <w:spacing w:val="1"/>
          <w:sz w:val="19"/>
          <w:szCs w:val="19"/>
          <w:lang w:val="es-ES_tradnl"/>
        </w:rPr>
        <w:t>subestacione</w:t>
      </w:r>
      <w:r w:rsidRPr="00CA71FA">
        <w:rPr>
          <w:rFonts w:ascii="Arial" w:hAnsi="Arial" w:cs="Arial"/>
          <w:sz w:val="19"/>
          <w:szCs w:val="19"/>
          <w:lang w:val="es-ES_tradnl"/>
        </w:rPr>
        <w:t>s</w:t>
      </w:r>
      <w:r w:rsidRPr="00CA71FA">
        <w:rPr>
          <w:rFonts w:ascii="Arial" w:hAnsi="Arial" w:cs="Arial"/>
          <w:spacing w:val="2"/>
          <w:sz w:val="19"/>
          <w:szCs w:val="19"/>
          <w:lang w:val="es-ES_tradnl"/>
        </w:rPr>
        <w:t xml:space="preserve"> </w:t>
      </w:r>
      <w:r w:rsidRPr="00CA71FA">
        <w:rPr>
          <w:rFonts w:ascii="Arial" w:hAnsi="Arial" w:cs="Arial"/>
          <w:sz w:val="19"/>
          <w:szCs w:val="19"/>
          <w:lang w:val="es-ES_tradnl"/>
        </w:rPr>
        <w:t>o</w:t>
      </w:r>
      <w:r w:rsidRPr="00CA71FA">
        <w:rPr>
          <w:rFonts w:ascii="Arial" w:hAnsi="Arial" w:cs="Arial"/>
          <w:spacing w:val="-9"/>
          <w:sz w:val="19"/>
          <w:szCs w:val="19"/>
          <w:lang w:val="es-ES_tradnl"/>
        </w:rPr>
        <w:t xml:space="preserve"> </w:t>
      </w:r>
      <w:r w:rsidRPr="00CA71FA">
        <w:rPr>
          <w:rFonts w:ascii="Arial" w:hAnsi="Arial" w:cs="Arial"/>
          <w:spacing w:val="1"/>
          <w:sz w:val="19"/>
          <w:szCs w:val="19"/>
          <w:lang w:val="es-ES_tradnl"/>
        </w:rPr>
        <w:t>instalacione</w:t>
      </w:r>
      <w:r w:rsidRPr="00CA71FA">
        <w:rPr>
          <w:rFonts w:ascii="Arial" w:hAnsi="Arial" w:cs="Arial"/>
          <w:sz w:val="19"/>
          <w:szCs w:val="19"/>
          <w:lang w:val="es-ES_tradnl"/>
        </w:rPr>
        <w:t>s</w:t>
      </w:r>
      <w:r w:rsidRPr="00CA71FA">
        <w:rPr>
          <w:rFonts w:ascii="Arial" w:hAnsi="Arial" w:cs="Arial"/>
          <w:spacing w:val="1"/>
          <w:sz w:val="19"/>
          <w:szCs w:val="19"/>
          <w:lang w:val="es-ES_tradnl"/>
        </w:rPr>
        <w:t xml:space="preserve"> </w:t>
      </w:r>
      <w:r w:rsidRPr="00CA71FA">
        <w:rPr>
          <w:rFonts w:ascii="Arial" w:hAnsi="Arial" w:cs="Arial"/>
          <w:spacing w:val="1"/>
          <w:w w:val="101"/>
          <w:sz w:val="19"/>
          <w:szCs w:val="19"/>
          <w:lang w:val="es-ES_tradnl"/>
        </w:rPr>
        <w:t>eléctricas, y</w:t>
      </w:r>
    </w:p>
    <w:p w:rsidR="009B5BCB" w:rsidRPr="00CA71FA" w:rsidRDefault="009B5BCB" w:rsidP="0021449C">
      <w:pPr>
        <w:widowControl w:val="0"/>
        <w:tabs>
          <w:tab w:val="num" w:pos="567"/>
        </w:tabs>
        <w:autoSpaceDE w:val="0"/>
        <w:autoSpaceDN w:val="0"/>
        <w:adjustRightInd w:val="0"/>
        <w:ind w:left="567" w:hanging="283"/>
        <w:jc w:val="both"/>
        <w:rPr>
          <w:rFonts w:ascii="Arial" w:hAnsi="Arial" w:cs="Arial"/>
          <w:spacing w:val="-1"/>
          <w:sz w:val="19"/>
          <w:szCs w:val="19"/>
          <w:lang w:val="es-ES_tradnl"/>
        </w:rPr>
      </w:pPr>
    </w:p>
    <w:p w:rsidR="006F4E2F" w:rsidRPr="00CA71FA" w:rsidRDefault="006F4E2F" w:rsidP="0015145E">
      <w:pPr>
        <w:widowControl w:val="0"/>
        <w:numPr>
          <w:ilvl w:val="1"/>
          <w:numId w:val="29"/>
        </w:numPr>
        <w:tabs>
          <w:tab w:val="clear" w:pos="1800"/>
          <w:tab w:val="num" w:pos="567"/>
        </w:tabs>
        <w:autoSpaceDE w:val="0"/>
        <w:autoSpaceDN w:val="0"/>
        <w:adjustRightInd w:val="0"/>
        <w:ind w:left="567" w:hanging="283"/>
        <w:jc w:val="both"/>
        <w:rPr>
          <w:rFonts w:ascii="Arial" w:hAnsi="Arial" w:cs="Arial"/>
          <w:spacing w:val="-1"/>
          <w:sz w:val="19"/>
          <w:szCs w:val="19"/>
          <w:lang w:val="es-ES_tradnl"/>
        </w:rPr>
      </w:pPr>
      <w:r w:rsidRPr="00CA71FA">
        <w:rPr>
          <w:rFonts w:ascii="Arial" w:hAnsi="Arial" w:cs="Arial"/>
          <w:sz w:val="19"/>
          <w:szCs w:val="19"/>
          <w:lang w:val="es-ES_tradnl"/>
        </w:rPr>
        <w:t xml:space="preserve">Servicios </w:t>
      </w:r>
      <w:r w:rsidRPr="00CA71FA">
        <w:rPr>
          <w:rFonts w:ascii="Arial" w:hAnsi="Arial" w:cs="Arial"/>
          <w:w w:val="101"/>
          <w:sz w:val="19"/>
          <w:szCs w:val="19"/>
          <w:lang w:val="es-ES_tradnl"/>
        </w:rPr>
        <w:t>de</w:t>
      </w:r>
      <w:r w:rsidRPr="00CA71FA">
        <w:rPr>
          <w:rFonts w:ascii="Arial" w:hAnsi="Arial" w:cs="Arial"/>
          <w:sz w:val="19"/>
          <w:szCs w:val="19"/>
          <w:lang w:val="es-ES_tradnl"/>
        </w:rPr>
        <w:t xml:space="preserve"> </w:t>
      </w:r>
      <w:r w:rsidRPr="00CA71FA">
        <w:rPr>
          <w:rFonts w:ascii="Arial" w:hAnsi="Arial" w:cs="Arial"/>
          <w:spacing w:val="1"/>
          <w:sz w:val="19"/>
          <w:szCs w:val="19"/>
          <w:lang w:val="es-ES_tradnl"/>
        </w:rPr>
        <w:t>internet.</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En caso de cancelación de los servicios antes señalados se deberá informar a Administración.</w:t>
      </w:r>
    </w:p>
    <w:p w:rsidR="006F4E2F" w:rsidRPr="00CA71FA" w:rsidRDefault="006F4E2F" w:rsidP="00306141">
      <w:pPr>
        <w:jc w:val="both"/>
        <w:rPr>
          <w:rFonts w:ascii="Arial" w:hAnsi="Arial" w:cs="Arial"/>
          <w:sz w:val="16"/>
          <w:szCs w:val="16"/>
          <w:lang w:val="es-ES_tradnl"/>
        </w:rPr>
      </w:pPr>
    </w:p>
    <w:p w:rsidR="006F4E2F" w:rsidRPr="00CA71FA" w:rsidRDefault="006F4E2F" w:rsidP="00306141">
      <w:pPr>
        <w:widowControl w:val="0"/>
        <w:tabs>
          <w:tab w:val="left" w:pos="567"/>
        </w:tabs>
        <w:autoSpaceDE w:val="0"/>
        <w:autoSpaceDN w:val="0"/>
        <w:adjustRightInd w:val="0"/>
        <w:ind w:right="65"/>
        <w:jc w:val="both"/>
        <w:rPr>
          <w:rFonts w:ascii="Arial" w:hAnsi="Arial" w:cs="Arial"/>
          <w:spacing w:val="1"/>
          <w:sz w:val="19"/>
          <w:szCs w:val="19"/>
          <w:lang w:val="es-ES_tradnl"/>
        </w:rPr>
      </w:pPr>
      <w:r w:rsidRPr="00CA71FA">
        <w:rPr>
          <w:rFonts w:ascii="Arial" w:hAnsi="Arial" w:cs="Arial"/>
          <w:b/>
          <w:spacing w:val="1"/>
          <w:sz w:val="19"/>
          <w:szCs w:val="19"/>
          <w:lang w:val="es-ES_tradnl"/>
        </w:rPr>
        <w:t>Artículo 116.</w:t>
      </w:r>
      <w:r w:rsidRPr="00CA71FA">
        <w:rPr>
          <w:rFonts w:ascii="Arial" w:hAnsi="Arial" w:cs="Arial"/>
          <w:spacing w:val="1"/>
          <w:sz w:val="19"/>
          <w:szCs w:val="19"/>
          <w:lang w:val="es-ES_tradnl"/>
        </w:rPr>
        <w:t xml:space="preserve"> Las Dependencias y Entidades podrán contratar los servicios de capacitación para mejorar la productividad, desempeño y actualización laboral, siempre que cuenten con la partida para capacitación y los cursos propuestos no se encuentren incluidos en el programa de capacitación de Administración.</w:t>
      </w:r>
    </w:p>
    <w:p w:rsidR="006F4E2F" w:rsidRPr="00CA71FA" w:rsidRDefault="006F4E2F" w:rsidP="00306141">
      <w:pPr>
        <w:widowControl w:val="0"/>
        <w:tabs>
          <w:tab w:val="left" w:pos="-40"/>
        </w:tabs>
        <w:autoSpaceDE w:val="0"/>
        <w:autoSpaceDN w:val="0"/>
        <w:adjustRightInd w:val="0"/>
        <w:ind w:left="-40"/>
        <w:jc w:val="both"/>
        <w:rPr>
          <w:rFonts w:ascii="Arial" w:hAnsi="Arial" w:cs="Arial"/>
          <w:sz w:val="19"/>
          <w:szCs w:val="19"/>
          <w:lang w:val="es-ES_tradnl"/>
        </w:rPr>
      </w:pPr>
    </w:p>
    <w:p w:rsidR="006F4E2F" w:rsidRPr="00CA71FA" w:rsidRDefault="006F4E2F" w:rsidP="00306141">
      <w:pPr>
        <w:widowControl w:val="0"/>
        <w:tabs>
          <w:tab w:val="left" w:pos="0"/>
        </w:tabs>
        <w:autoSpaceDE w:val="0"/>
        <w:autoSpaceDN w:val="0"/>
        <w:adjustRightInd w:val="0"/>
        <w:ind w:right="63"/>
        <w:jc w:val="both"/>
        <w:rPr>
          <w:rFonts w:ascii="Arial" w:hAnsi="Arial" w:cs="Arial"/>
          <w:spacing w:val="1"/>
          <w:w w:val="101"/>
          <w:sz w:val="19"/>
          <w:szCs w:val="19"/>
          <w:lang w:val="es-ES_tradnl"/>
        </w:rPr>
      </w:pPr>
      <w:r w:rsidRPr="00CA71FA">
        <w:rPr>
          <w:rFonts w:ascii="Arial" w:hAnsi="Arial" w:cs="Arial"/>
          <w:b/>
          <w:sz w:val="19"/>
          <w:szCs w:val="19"/>
          <w:lang w:val="es-ES_tradnl"/>
        </w:rPr>
        <w:t>Artículo 117</w:t>
      </w:r>
      <w:r w:rsidRPr="00CA71FA">
        <w:rPr>
          <w:rFonts w:ascii="Arial" w:hAnsi="Arial" w:cs="Arial"/>
          <w:sz w:val="19"/>
          <w:szCs w:val="19"/>
          <w:lang w:val="es-ES_tradnl"/>
        </w:rPr>
        <w:t>. La contratación de suscripción a publicaciones invariablemente deberán ser afines a las funciones de la Dependencia o Entidad y por el importe del</w:t>
      </w:r>
      <w:r w:rsidRPr="00CA71FA">
        <w:rPr>
          <w:rFonts w:ascii="Arial" w:hAnsi="Arial" w:cs="Arial"/>
          <w:spacing w:val="3"/>
          <w:sz w:val="19"/>
          <w:szCs w:val="19"/>
          <w:lang w:val="es-ES_tradnl"/>
        </w:rPr>
        <w:t xml:space="preserve"> </w:t>
      </w:r>
      <w:r w:rsidRPr="00CA71FA">
        <w:rPr>
          <w:rFonts w:ascii="Arial" w:hAnsi="Arial" w:cs="Arial"/>
          <w:sz w:val="19"/>
          <w:szCs w:val="19"/>
          <w:lang w:val="es-ES_tradnl"/>
        </w:rPr>
        <w:t xml:space="preserve">presupuesto </w:t>
      </w:r>
      <w:r w:rsidRPr="00CA71FA">
        <w:rPr>
          <w:rFonts w:ascii="Arial" w:hAnsi="Arial" w:cs="Arial"/>
          <w:w w:val="101"/>
          <w:sz w:val="19"/>
          <w:szCs w:val="19"/>
          <w:lang w:val="es-ES_tradnl"/>
        </w:rPr>
        <w:t>aprobado</w:t>
      </w:r>
      <w:r w:rsidRPr="00CA71FA">
        <w:rPr>
          <w:rFonts w:ascii="Arial" w:hAnsi="Arial" w:cs="Arial"/>
          <w:sz w:val="19"/>
          <w:szCs w:val="19"/>
          <w:lang w:val="es-ES_tradnl"/>
        </w:rPr>
        <w:t xml:space="preserve"> </w:t>
      </w:r>
      <w:r w:rsidRPr="00CA71FA">
        <w:rPr>
          <w:rFonts w:ascii="Arial" w:hAnsi="Arial" w:cs="Arial"/>
          <w:w w:val="101"/>
          <w:sz w:val="19"/>
          <w:szCs w:val="19"/>
          <w:lang w:val="es-ES_tradnl"/>
        </w:rPr>
        <w:t>en</w:t>
      </w:r>
      <w:r w:rsidRPr="00CA71FA">
        <w:rPr>
          <w:rFonts w:ascii="Arial" w:hAnsi="Arial" w:cs="Arial"/>
          <w:sz w:val="19"/>
          <w:szCs w:val="19"/>
          <w:lang w:val="es-ES_tradnl"/>
        </w:rPr>
        <w:t xml:space="preserve"> la partida</w:t>
      </w:r>
      <w:r w:rsidRPr="00CA71FA">
        <w:rPr>
          <w:rFonts w:ascii="Arial" w:hAnsi="Arial" w:cs="Arial"/>
          <w:spacing w:val="-42"/>
          <w:sz w:val="19"/>
          <w:szCs w:val="19"/>
          <w:lang w:val="es-ES_tradnl"/>
        </w:rPr>
        <w:t xml:space="preserve"> </w:t>
      </w:r>
      <w:r w:rsidRPr="00CA71FA">
        <w:rPr>
          <w:rFonts w:ascii="Arial" w:hAnsi="Arial" w:cs="Arial"/>
          <w:w w:val="101"/>
          <w:sz w:val="19"/>
          <w:szCs w:val="19"/>
          <w:lang w:val="es-ES_tradnl"/>
        </w:rPr>
        <w:t xml:space="preserve">correspondiente, </w:t>
      </w:r>
      <w:r w:rsidRPr="00CA71FA">
        <w:rPr>
          <w:rFonts w:ascii="Arial" w:hAnsi="Arial" w:cs="Arial"/>
          <w:spacing w:val="1"/>
          <w:sz w:val="19"/>
          <w:szCs w:val="19"/>
          <w:lang w:val="es-ES_tradnl"/>
        </w:rPr>
        <w:t>sujetándose a</w:t>
      </w:r>
      <w:r w:rsidRPr="00CA71FA">
        <w:rPr>
          <w:rFonts w:ascii="Arial" w:hAnsi="Arial" w:cs="Arial"/>
          <w:sz w:val="19"/>
          <w:szCs w:val="19"/>
          <w:lang w:val="es-ES_tradnl"/>
        </w:rPr>
        <w:t>l</w:t>
      </w:r>
      <w:r w:rsidRPr="00CA71FA">
        <w:rPr>
          <w:rFonts w:ascii="Arial" w:hAnsi="Arial" w:cs="Arial"/>
          <w:spacing w:val="50"/>
          <w:sz w:val="19"/>
          <w:szCs w:val="19"/>
          <w:lang w:val="es-ES_tradnl"/>
        </w:rPr>
        <w:t xml:space="preserve"> </w:t>
      </w:r>
      <w:r w:rsidRPr="00CA71FA">
        <w:rPr>
          <w:rFonts w:ascii="Arial" w:hAnsi="Arial" w:cs="Arial"/>
          <w:spacing w:val="1"/>
          <w:sz w:val="19"/>
          <w:szCs w:val="19"/>
          <w:lang w:val="es-ES_tradnl"/>
        </w:rPr>
        <w:t>period</w:t>
      </w:r>
      <w:r w:rsidRPr="00CA71FA">
        <w:rPr>
          <w:rFonts w:ascii="Arial" w:hAnsi="Arial" w:cs="Arial"/>
          <w:sz w:val="19"/>
          <w:szCs w:val="19"/>
          <w:lang w:val="es-ES_tradnl"/>
        </w:rPr>
        <w:t>o</w:t>
      </w:r>
      <w:r w:rsidRPr="00CA71FA">
        <w:rPr>
          <w:rFonts w:ascii="Arial" w:hAnsi="Arial" w:cs="Arial"/>
          <w:spacing w:val="54"/>
          <w:sz w:val="19"/>
          <w:szCs w:val="19"/>
          <w:lang w:val="es-ES_tradnl"/>
        </w:rPr>
        <w:t xml:space="preserve"> </w:t>
      </w:r>
      <w:r w:rsidRPr="00CA71FA">
        <w:rPr>
          <w:rFonts w:ascii="Arial" w:hAnsi="Arial" w:cs="Arial"/>
          <w:spacing w:val="1"/>
          <w:sz w:val="19"/>
          <w:szCs w:val="19"/>
          <w:lang w:val="es-ES_tradnl"/>
        </w:rPr>
        <w:t>de</w:t>
      </w:r>
      <w:r w:rsidRPr="00CA71FA">
        <w:rPr>
          <w:rFonts w:ascii="Arial" w:hAnsi="Arial" w:cs="Arial"/>
          <w:sz w:val="19"/>
          <w:szCs w:val="19"/>
          <w:lang w:val="es-ES_tradnl"/>
        </w:rPr>
        <w:t>l</w:t>
      </w:r>
      <w:r w:rsidRPr="00CA71FA">
        <w:rPr>
          <w:rFonts w:ascii="Arial" w:hAnsi="Arial" w:cs="Arial"/>
          <w:spacing w:val="51"/>
          <w:sz w:val="19"/>
          <w:szCs w:val="19"/>
          <w:lang w:val="es-ES_tradnl"/>
        </w:rPr>
        <w:t xml:space="preserve"> </w:t>
      </w:r>
      <w:r w:rsidRPr="00CA71FA">
        <w:rPr>
          <w:rFonts w:ascii="Arial" w:hAnsi="Arial" w:cs="Arial"/>
          <w:sz w:val="19"/>
          <w:szCs w:val="19"/>
          <w:lang w:val="es-ES_tradnl"/>
        </w:rPr>
        <w:t>1</w:t>
      </w:r>
      <w:r w:rsidRPr="00CA71FA">
        <w:rPr>
          <w:rFonts w:ascii="Arial" w:hAnsi="Arial" w:cs="Arial"/>
          <w:spacing w:val="-2"/>
          <w:sz w:val="19"/>
          <w:szCs w:val="19"/>
          <w:lang w:val="es-ES_tradnl"/>
        </w:rPr>
        <w:t xml:space="preserve"> </w:t>
      </w:r>
      <w:r w:rsidRPr="00CA71FA">
        <w:rPr>
          <w:rFonts w:ascii="Arial" w:hAnsi="Arial" w:cs="Arial"/>
          <w:spacing w:val="3"/>
          <w:sz w:val="19"/>
          <w:szCs w:val="19"/>
          <w:lang w:val="es-ES_tradnl"/>
        </w:rPr>
        <w:t>d</w:t>
      </w:r>
      <w:r w:rsidRPr="00CA71FA">
        <w:rPr>
          <w:rFonts w:ascii="Arial" w:hAnsi="Arial" w:cs="Arial"/>
          <w:sz w:val="19"/>
          <w:szCs w:val="19"/>
          <w:lang w:val="es-ES_tradnl"/>
        </w:rPr>
        <w:t>e</w:t>
      </w:r>
      <w:r w:rsidRPr="00CA71FA">
        <w:rPr>
          <w:rFonts w:ascii="Arial" w:hAnsi="Arial" w:cs="Arial"/>
          <w:spacing w:val="35"/>
          <w:sz w:val="19"/>
          <w:szCs w:val="19"/>
          <w:lang w:val="es-ES_tradnl"/>
        </w:rPr>
        <w:t xml:space="preserve"> </w:t>
      </w:r>
      <w:r w:rsidRPr="00CA71FA">
        <w:rPr>
          <w:rFonts w:ascii="Arial" w:hAnsi="Arial" w:cs="Arial"/>
          <w:spacing w:val="3"/>
          <w:sz w:val="19"/>
          <w:szCs w:val="19"/>
          <w:lang w:val="es-ES_tradnl"/>
        </w:rPr>
        <w:t>ener</w:t>
      </w:r>
      <w:r w:rsidRPr="00CA71FA">
        <w:rPr>
          <w:rFonts w:ascii="Arial" w:hAnsi="Arial" w:cs="Arial"/>
          <w:sz w:val="19"/>
          <w:szCs w:val="19"/>
          <w:lang w:val="es-ES_tradnl"/>
        </w:rPr>
        <w:t>o</w:t>
      </w:r>
      <w:r w:rsidRPr="00CA71FA">
        <w:rPr>
          <w:rFonts w:ascii="Arial" w:hAnsi="Arial" w:cs="Arial"/>
          <w:spacing w:val="37"/>
          <w:sz w:val="19"/>
          <w:szCs w:val="19"/>
          <w:lang w:val="es-ES_tradnl"/>
        </w:rPr>
        <w:t xml:space="preserve"> </w:t>
      </w:r>
      <w:r w:rsidRPr="00CA71FA">
        <w:rPr>
          <w:rFonts w:ascii="Arial" w:hAnsi="Arial" w:cs="Arial"/>
          <w:spacing w:val="3"/>
          <w:sz w:val="19"/>
          <w:szCs w:val="19"/>
          <w:lang w:val="es-ES_tradnl"/>
        </w:rPr>
        <w:t>a</w:t>
      </w:r>
      <w:r w:rsidRPr="00CA71FA">
        <w:rPr>
          <w:rFonts w:ascii="Arial" w:hAnsi="Arial" w:cs="Arial"/>
          <w:sz w:val="19"/>
          <w:szCs w:val="19"/>
          <w:lang w:val="es-ES_tradnl"/>
        </w:rPr>
        <w:t>l</w:t>
      </w:r>
      <w:r w:rsidRPr="00CA71FA">
        <w:rPr>
          <w:rFonts w:ascii="Arial" w:hAnsi="Arial" w:cs="Arial"/>
          <w:spacing w:val="35"/>
          <w:sz w:val="19"/>
          <w:szCs w:val="19"/>
          <w:lang w:val="es-ES_tradnl"/>
        </w:rPr>
        <w:t xml:space="preserve"> </w:t>
      </w:r>
      <w:r w:rsidRPr="00CA71FA">
        <w:rPr>
          <w:rFonts w:ascii="Arial" w:hAnsi="Arial" w:cs="Arial"/>
          <w:spacing w:val="3"/>
          <w:sz w:val="19"/>
          <w:szCs w:val="19"/>
          <w:lang w:val="es-ES_tradnl"/>
        </w:rPr>
        <w:t>3</w:t>
      </w:r>
      <w:r w:rsidRPr="00CA71FA">
        <w:rPr>
          <w:rFonts w:ascii="Arial" w:hAnsi="Arial" w:cs="Arial"/>
          <w:sz w:val="19"/>
          <w:szCs w:val="19"/>
          <w:lang w:val="es-ES_tradnl"/>
        </w:rPr>
        <w:t>1</w:t>
      </w:r>
      <w:r w:rsidRPr="00CA71FA">
        <w:rPr>
          <w:rFonts w:ascii="Arial" w:hAnsi="Arial" w:cs="Arial"/>
          <w:spacing w:val="35"/>
          <w:sz w:val="19"/>
          <w:szCs w:val="19"/>
          <w:lang w:val="es-ES_tradnl"/>
        </w:rPr>
        <w:t xml:space="preserve"> </w:t>
      </w:r>
      <w:r w:rsidRPr="00CA71FA">
        <w:rPr>
          <w:rFonts w:ascii="Arial" w:hAnsi="Arial" w:cs="Arial"/>
          <w:spacing w:val="3"/>
          <w:sz w:val="19"/>
          <w:szCs w:val="19"/>
          <w:lang w:val="es-ES_tradnl"/>
        </w:rPr>
        <w:t>de</w:t>
      </w:r>
      <w:r w:rsidRPr="00CA71FA">
        <w:rPr>
          <w:rFonts w:ascii="Arial" w:hAnsi="Arial" w:cs="Arial"/>
          <w:spacing w:val="2"/>
          <w:sz w:val="19"/>
          <w:szCs w:val="19"/>
          <w:lang w:val="es-ES_tradnl"/>
        </w:rPr>
        <w:t xml:space="preserve"> </w:t>
      </w:r>
      <w:r w:rsidRPr="00CA71FA">
        <w:rPr>
          <w:rFonts w:ascii="Arial" w:hAnsi="Arial" w:cs="Arial"/>
          <w:spacing w:val="1"/>
          <w:sz w:val="19"/>
          <w:szCs w:val="19"/>
          <w:lang w:val="es-ES_tradnl"/>
        </w:rPr>
        <w:t>diciembr</w:t>
      </w:r>
      <w:r w:rsidRPr="00CA71FA">
        <w:rPr>
          <w:rFonts w:ascii="Arial" w:hAnsi="Arial" w:cs="Arial"/>
          <w:sz w:val="19"/>
          <w:szCs w:val="19"/>
          <w:lang w:val="es-ES_tradnl"/>
        </w:rPr>
        <w:t>e</w:t>
      </w:r>
      <w:r w:rsidRPr="00CA71FA">
        <w:rPr>
          <w:rFonts w:ascii="Arial" w:hAnsi="Arial" w:cs="Arial"/>
          <w:spacing w:val="-3"/>
          <w:sz w:val="19"/>
          <w:szCs w:val="19"/>
          <w:lang w:val="es-ES_tradnl"/>
        </w:rPr>
        <w:t xml:space="preserve"> </w:t>
      </w:r>
      <w:r w:rsidRPr="00CA71FA">
        <w:rPr>
          <w:rFonts w:ascii="Arial" w:hAnsi="Arial" w:cs="Arial"/>
          <w:spacing w:val="1"/>
          <w:sz w:val="19"/>
          <w:szCs w:val="19"/>
          <w:lang w:val="es-ES_tradnl"/>
        </w:rPr>
        <w:t>del año que corresponda</w:t>
      </w:r>
      <w:r w:rsidRPr="00CA71FA">
        <w:rPr>
          <w:rFonts w:ascii="Arial" w:hAnsi="Arial" w:cs="Arial"/>
          <w:spacing w:val="1"/>
          <w:w w:val="101"/>
          <w:sz w:val="19"/>
          <w:szCs w:val="19"/>
          <w:lang w:val="es-ES_tradnl"/>
        </w:rPr>
        <w:t xml:space="preserve">. </w:t>
      </w:r>
    </w:p>
    <w:p w:rsidR="006F4E2F" w:rsidRPr="00CA71FA" w:rsidRDefault="006F4E2F" w:rsidP="00306141">
      <w:pPr>
        <w:widowControl w:val="0"/>
        <w:tabs>
          <w:tab w:val="left" w:pos="0"/>
        </w:tabs>
        <w:autoSpaceDE w:val="0"/>
        <w:autoSpaceDN w:val="0"/>
        <w:adjustRightInd w:val="0"/>
        <w:ind w:right="63"/>
        <w:jc w:val="both"/>
        <w:rPr>
          <w:rFonts w:ascii="Arial" w:hAnsi="Arial" w:cs="Arial"/>
          <w:w w:val="101"/>
          <w:sz w:val="19"/>
          <w:szCs w:val="19"/>
          <w:lang w:val="es-ES_tradnl"/>
        </w:rPr>
      </w:pPr>
    </w:p>
    <w:p w:rsidR="006F4E2F" w:rsidRPr="00CA71FA" w:rsidRDefault="006F4E2F" w:rsidP="00306141">
      <w:pPr>
        <w:widowControl w:val="0"/>
        <w:tabs>
          <w:tab w:val="left" w:pos="0"/>
        </w:tabs>
        <w:autoSpaceDE w:val="0"/>
        <w:autoSpaceDN w:val="0"/>
        <w:adjustRightInd w:val="0"/>
        <w:ind w:right="63"/>
        <w:jc w:val="both"/>
        <w:rPr>
          <w:rFonts w:ascii="Arial" w:hAnsi="Arial" w:cs="Arial"/>
          <w:w w:val="101"/>
          <w:sz w:val="19"/>
          <w:szCs w:val="19"/>
          <w:lang w:val="es-ES_tradnl"/>
        </w:rPr>
      </w:pPr>
      <w:r w:rsidRPr="00CA71FA">
        <w:rPr>
          <w:rFonts w:ascii="Arial" w:hAnsi="Arial" w:cs="Arial"/>
          <w:b/>
          <w:sz w:val="19"/>
          <w:szCs w:val="19"/>
          <w:lang w:val="es-ES_tradnl"/>
        </w:rPr>
        <w:t xml:space="preserve">Artículo 118. </w:t>
      </w:r>
      <w:r w:rsidRPr="00CA71FA">
        <w:rPr>
          <w:rFonts w:ascii="Arial" w:hAnsi="Arial" w:cs="Arial"/>
          <w:sz w:val="19"/>
          <w:szCs w:val="19"/>
          <w:lang w:val="es-ES_tradnl"/>
        </w:rPr>
        <w:t>Los servicios para el mantenimiento y conservación de bienes muebles e inmuebles, sólo podrán proporcionarse a aquellos bienes registrados</w:t>
      </w:r>
      <w:r w:rsidRPr="00CA71FA">
        <w:rPr>
          <w:rFonts w:ascii="Arial" w:hAnsi="Arial" w:cs="Arial"/>
          <w:spacing w:val="6"/>
          <w:sz w:val="19"/>
          <w:szCs w:val="19"/>
          <w:lang w:val="es-ES_tradnl"/>
        </w:rPr>
        <w:t xml:space="preserve"> </w:t>
      </w:r>
      <w:r w:rsidRPr="00CA71FA">
        <w:rPr>
          <w:rFonts w:ascii="Arial" w:hAnsi="Arial" w:cs="Arial"/>
          <w:sz w:val="19"/>
          <w:szCs w:val="19"/>
          <w:lang w:val="es-ES_tradnl"/>
        </w:rPr>
        <w:t>en</w:t>
      </w:r>
      <w:r w:rsidRPr="00CA71FA">
        <w:rPr>
          <w:rFonts w:ascii="Arial" w:hAnsi="Arial" w:cs="Arial"/>
          <w:spacing w:val="8"/>
          <w:sz w:val="19"/>
          <w:szCs w:val="19"/>
          <w:lang w:val="es-ES_tradnl"/>
        </w:rPr>
        <w:t xml:space="preserve"> </w:t>
      </w:r>
      <w:r w:rsidRPr="00CA71FA">
        <w:rPr>
          <w:rFonts w:ascii="Arial" w:hAnsi="Arial" w:cs="Arial"/>
          <w:w w:val="101"/>
          <w:sz w:val="19"/>
          <w:szCs w:val="19"/>
          <w:lang w:val="es-ES_tradnl"/>
        </w:rPr>
        <w:t>el</w:t>
      </w:r>
      <w:r w:rsidRPr="00CA71FA">
        <w:rPr>
          <w:rFonts w:ascii="Arial" w:hAnsi="Arial" w:cs="Arial"/>
          <w:spacing w:val="6"/>
          <w:sz w:val="19"/>
          <w:szCs w:val="19"/>
          <w:lang w:val="es-ES_tradnl"/>
        </w:rPr>
        <w:t xml:space="preserve"> </w:t>
      </w:r>
      <w:r w:rsidRPr="00CA71FA">
        <w:rPr>
          <w:rFonts w:ascii="Arial" w:hAnsi="Arial" w:cs="Arial"/>
          <w:sz w:val="19"/>
          <w:szCs w:val="19"/>
          <w:lang w:val="es-ES_tradnl"/>
        </w:rPr>
        <w:t>inventario</w:t>
      </w:r>
      <w:r w:rsidRPr="00CA71FA">
        <w:rPr>
          <w:rFonts w:ascii="Arial" w:hAnsi="Arial" w:cs="Arial"/>
          <w:spacing w:val="15"/>
          <w:sz w:val="19"/>
          <w:szCs w:val="19"/>
          <w:lang w:val="es-ES_tradnl"/>
        </w:rPr>
        <w:t xml:space="preserve"> </w:t>
      </w:r>
      <w:r w:rsidRPr="00CA71FA">
        <w:rPr>
          <w:rFonts w:ascii="Arial" w:hAnsi="Arial" w:cs="Arial"/>
          <w:sz w:val="19"/>
          <w:szCs w:val="19"/>
          <w:lang w:val="es-ES_tradnl"/>
        </w:rPr>
        <w:t>del patrimonio del Gobierno del Estado y serán contratados directamente por la Dependencia o Entidad o por Administración, según los montos establecidos en el Presupuesto de Egresos del Estado para el ejercicio fiscal que corresponda.</w:t>
      </w:r>
    </w:p>
    <w:p w:rsidR="006F4E2F" w:rsidRPr="00CA71FA" w:rsidRDefault="006F4E2F" w:rsidP="00306141">
      <w:pPr>
        <w:widowControl w:val="0"/>
        <w:tabs>
          <w:tab w:val="left" w:pos="0"/>
        </w:tabs>
        <w:autoSpaceDE w:val="0"/>
        <w:autoSpaceDN w:val="0"/>
        <w:adjustRightInd w:val="0"/>
        <w:ind w:right="63"/>
        <w:jc w:val="both"/>
        <w:rPr>
          <w:rFonts w:ascii="Arial" w:hAnsi="Arial" w:cs="Arial"/>
          <w:w w:val="101"/>
          <w:sz w:val="19"/>
          <w:szCs w:val="19"/>
          <w:lang w:val="es-ES_tradnl"/>
        </w:rPr>
      </w:pPr>
    </w:p>
    <w:p w:rsidR="006F4E2F" w:rsidRPr="00CA71FA" w:rsidRDefault="006F4E2F" w:rsidP="00306141">
      <w:pPr>
        <w:widowControl w:val="0"/>
        <w:autoSpaceDE w:val="0"/>
        <w:autoSpaceDN w:val="0"/>
        <w:adjustRightInd w:val="0"/>
        <w:jc w:val="both"/>
        <w:rPr>
          <w:rFonts w:ascii="Arial" w:hAnsi="Arial" w:cs="Arial"/>
          <w:spacing w:val="-1"/>
          <w:sz w:val="19"/>
          <w:szCs w:val="19"/>
          <w:lang w:val="es-ES_tradnl"/>
        </w:rPr>
      </w:pPr>
      <w:r w:rsidRPr="00CA71FA">
        <w:rPr>
          <w:rFonts w:ascii="Arial" w:hAnsi="Arial" w:cs="Arial"/>
          <w:spacing w:val="-1"/>
          <w:sz w:val="19"/>
          <w:szCs w:val="19"/>
          <w:lang w:val="es-ES_tradnl"/>
        </w:rPr>
        <w:t>La reparación de bienes a cargo de cada Dependencia o Entidad bajo contrato de</w:t>
      </w:r>
      <w:r w:rsidRPr="00CA71FA">
        <w:rPr>
          <w:rFonts w:ascii="Arial" w:hAnsi="Arial" w:cs="Arial"/>
          <w:sz w:val="19"/>
          <w:szCs w:val="19"/>
          <w:lang w:val="es-ES_tradnl"/>
        </w:rPr>
        <w:t xml:space="preserve"> </w:t>
      </w:r>
      <w:r w:rsidRPr="00CA71FA">
        <w:rPr>
          <w:rFonts w:ascii="Arial" w:hAnsi="Arial" w:cs="Arial"/>
          <w:spacing w:val="-1"/>
          <w:sz w:val="19"/>
          <w:szCs w:val="19"/>
          <w:lang w:val="es-ES_tradnl"/>
        </w:rPr>
        <w:t>comodato o arrendamiento, procederá siempre que los</w:t>
      </w:r>
      <w:r w:rsidRPr="00CA71FA">
        <w:rPr>
          <w:rFonts w:ascii="Arial" w:hAnsi="Arial" w:cs="Arial"/>
          <w:sz w:val="19"/>
          <w:szCs w:val="19"/>
          <w:lang w:val="es-ES_tradnl"/>
        </w:rPr>
        <w:t xml:space="preserve"> </w:t>
      </w:r>
      <w:r w:rsidRPr="00CA71FA">
        <w:rPr>
          <w:rFonts w:ascii="Arial" w:hAnsi="Arial" w:cs="Arial"/>
          <w:spacing w:val="-1"/>
          <w:sz w:val="19"/>
          <w:szCs w:val="19"/>
          <w:lang w:val="es-ES_tradnl"/>
        </w:rPr>
        <w:t>contratos estén debidamente autorizados por Administración, exista</w:t>
      </w:r>
      <w:r w:rsidRPr="00CA71FA">
        <w:rPr>
          <w:rFonts w:ascii="Arial" w:hAnsi="Arial" w:cs="Arial"/>
          <w:sz w:val="19"/>
          <w:szCs w:val="19"/>
          <w:lang w:val="es-ES_tradnl"/>
        </w:rPr>
        <w:t xml:space="preserve"> </w:t>
      </w:r>
      <w:r w:rsidRPr="00CA71FA">
        <w:rPr>
          <w:rFonts w:ascii="Arial" w:hAnsi="Arial" w:cs="Arial"/>
          <w:spacing w:val="-1"/>
          <w:sz w:val="19"/>
          <w:szCs w:val="19"/>
          <w:lang w:val="es-ES_tradnl"/>
        </w:rPr>
        <w:t>disponibilidad presupuestaria y que dicha reparación esté prevista en los contratos</w:t>
      </w:r>
      <w:r w:rsidRPr="00CA71FA">
        <w:rPr>
          <w:rFonts w:ascii="Arial" w:hAnsi="Arial" w:cs="Arial"/>
          <w:sz w:val="19"/>
          <w:szCs w:val="19"/>
          <w:lang w:val="es-ES_tradnl"/>
        </w:rPr>
        <w:t xml:space="preserve"> </w:t>
      </w:r>
      <w:r w:rsidRPr="00CA71FA">
        <w:rPr>
          <w:rFonts w:ascii="Arial" w:hAnsi="Arial" w:cs="Arial"/>
          <w:spacing w:val="-1"/>
          <w:sz w:val="19"/>
          <w:szCs w:val="19"/>
          <w:lang w:val="es-ES_tradnl"/>
        </w:rPr>
        <w:t>correspondientes.</w:t>
      </w:r>
    </w:p>
    <w:p w:rsidR="006F4E2F" w:rsidRPr="00CA71FA" w:rsidRDefault="006F4E2F" w:rsidP="00306141">
      <w:pPr>
        <w:widowControl w:val="0"/>
        <w:tabs>
          <w:tab w:val="left" w:pos="-40"/>
        </w:tabs>
        <w:autoSpaceDE w:val="0"/>
        <w:autoSpaceDN w:val="0"/>
        <w:adjustRightInd w:val="0"/>
        <w:jc w:val="both"/>
        <w:rPr>
          <w:rFonts w:ascii="Arial" w:hAnsi="Arial" w:cs="Arial"/>
          <w:spacing w:val="-1"/>
          <w:sz w:val="19"/>
          <w:szCs w:val="19"/>
          <w:lang w:val="es-ES_tradnl"/>
        </w:rPr>
      </w:pPr>
    </w:p>
    <w:p w:rsidR="006F4E2F" w:rsidRPr="00CA71FA" w:rsidRDefault="006F4E2F" w:rsidP="00306141">
      <w:pPr>
        <w:widowControl w:val="0"/>
        <w:autoSpaceDE w:val="0"/>
        <w:autoSpaceDN w:val="0"/>
        <w:adjustRightInd w:val="0"/>
        <w:ind w:right="100"/>
        <w:jc w:val="both"/>
        <w:rPr>
          <w:rFonts w:ascii="Arial" w:hAnsi="Arial" w:cs="Arial"/>
          <w:sz w:val="19"/>
          <w:szCs w:val="19"/>
          <w:lang w:val="es-ES_tradnl"/>
        </w:rPr>
      </w:pPr>
      <w:r w:rsidRPr="00CA71FA">
        <w:rPr>
          <w:rFonts w:ascii="Arial" w:hAnsi="Arial" w:cs="Arial"/>
          <w:sz w:val="19"/>
          <w:szCs w:val="19"/>
          <w:lang w:val="es-ES_tradnl"/>
        </w:rPr>
        <w:lastRenderedPageBreak/>
        <w:t>Las</w:t>
      </w:r>
      <w:r w:rsidRPr="00CA71FA">
        <w:rPr>
          <w:rFonts w:ascii="Arial" w:hAnsi="Arial" w:cs="Arial"/>
          <w:spacing w:val="25"/>
          <w:sz w:val="19"/>
          <w:szCs w:val="19"/>
          <w:lang w:val="es-ES_tradnl"/>
        </w:rPr>
        <w:t xml:space="preserve"> </w:t>
      </w:r>
      <w:r w:rsidRPr="00CA71FA">
        <w:rPr>
          <w:rFonts w:ascii="Arial" w:hAnsi="Arial" w:cs="Arial"/>
          <w:sz w:val="19"/>
          <w:szCs w:val="19"/>
          <w:lang w:val="es-ES_tradnl"/>
        </w:rPr>
        <w:t>Entidades</w:t>
      </w:r>
      <w:r w:rsidRPr="00CA71FA">
        <w:rPr>
          <w:rFonts w:ascii="Arial" w:hAnsi="Arial" w:cs="Arial"/>
          <w:spacing w:val="38"/>
          <w:sz w:val="19"/>
          <w:szCs w:val="19"/>
          <w:lang w:val="es-ES_tradnl"/>
        </w:rPr>
        <w:t xml:space="preserve"> </w:t>
      </w:r>
      <w:r w:rsidRPr="00CA71FA">
        <w:rPr>
          <w:rFonts w:ascii="Arial" w:hAnsi="Arial" w:cs="Arial"/>
          <w:sz w:val="19"/>
          <w:szCs w:val="19"/>
          <w:lang w:val="es-ES_tradnl"/>
        </w:rPr>
        <w:t>educativas</w:t>
      </w:r>
      <w:r w:rsidRPr="00CA71FA">
        <w:rPr>
          <w:rFonts w:ascii="Arial" w:hAnsi="Arial" w:cs="Arial"/>
          <w:spacing w:val="39"/>
          <w:sz w:val="19"/>
          <w:szCs w:val="19"/>
          <w:lang w:val="es-ES_tradnl"/>
        </w:rPr>
        <w:t xml:space="preserve"> </w:t>
      </w:r>
      <w:r w:rsidRPr="00CA71FA">
        <w:rPr>
          <w:rFonts w:ascii="Arial" w:hAnsi="Arial" w:cs="Arial"/>
          <w:sz w:val="19"/>
          <w:szCs w:val="19"/>
          <w:lang w:val="es-ES_tradnl"/>
        </w:rPr>
        <w:t>del</w:t>
      </w:r>
      <w:r w:rsidRPr="00CA71FA">
        <w:rPr>
          <w:rFonts w:ascii="Arial" w:hAnsi="Arial" w:cs="Arial"/>
          <w:spacing w:val="32"/>
          <w:sz w:val="19"/>
          <w:szCs w:val="19"/>
          <w:lang w:val="es-ES_tradnl"/>
        </w:rPr>
        <w:t xml:space="preserve"> </w:t>
      </w:r>
      <w:r w:rsidRPr="00CA71FA">
        <w:rPr>
          <w:rFonts w:ascii="Arial" w:hAnsi="Arial" w:cs="Arial"/>
          <w:sz w:val="19"/>
          <w:szCs w:val="19"/>
          <w:lang w:val="es-ES_tradnl"/>
        </w:rPr>
        <w:t>nivel</w:t>
      </w:r>
      <w:r w:rsidRPr="00CA71FA">
        <w:rPr>
          <w:rFonts w:ascii="Arial" w:hAnsi="Arial" w:cs="Arial"/>
          <w:spacing w:val="34"/>
          <w:sz w:val="19"/>
          <w:szCs w:val="19"/>
          <w:lang w:val="es-ES_tradnl"/>
        </w:rPr>
        <w:t xml:space="preserve"> </w:t>
      </w:r>
      <w:r w:rsidRPr="00CA71FA">
        <w:rPr>
          <w:rFonts w:ascii="Arial" w:hAnsi="Arial" w:cs="Arial"/>
          <w:sz w:val="19"/>
          <w:szCs w:val="19"/>
          <w:lang w:val="es-ES_tradnl"/>
        </w:rPr>
        <w:t>medio</w:t>
      </w:r>
      <w:r w:rsidRPr="00CA71FA">
        <w:rPr>
          <w:rFonts w:ascii="Arial" w:hAnsi="Arial" w:cs="Arial"/>
          <w:spacing w:val="35"/>
          <w:sz w:val="19"/>
          <w:szCs w:val="19"/>
          <w:lang w:val="es-ES_tradnl"/>
        </w:rPr>
        <w:t xml:space="preserve"> </w:t>
      </w:r>
      <w:r w:rsidRPr="00CA71FA">
        <w:rPr>
          <w:rFonts w:ascii="Arial" w:hAnsi="Arial" w:cs="Arial"/>
          <w:sz w:val="19"/>
          <w:szCs w:val="19"/>
          <w:lang w:val="es-ES_tradnl"/>
        </w:rPr>
        <w:t>superior</w:t>
      </w:r>
      <w:r w:rsidRPr="00CA71FA">
        <w:rPr>
          <w:rFonts w:ascii="Arial" w:hAnsi="Arial" w:cs="Arial"/>
          <w:spacing w:val="37"/>
          <w:sz w:val="19"/>
          <w:szCs w:val="19"/>
          <w:lang w:val="es-ES_tradnl"/>
        </w:rPr>
        <w:t xml:space="preserve"> </w:t>
      </w:r>
      <w:r w:rsidRPr="00CA71FA">
        <w:rPr>
          <w:rFonts w:ascii="Arial" w:hAnsi="Arial" w:cs="Arial"/>
          <w:sz w:val="19"/>
          <w:szCs w:val="19"/>
          <w:lang w:val="es-ES_tradnl"/>
        </w:rPr>
        <w:t>y</w:t>
      </w:r>
      <w:r w:rsidRPr="00CA71FA">
        <w:rPr>
          <w:rFonts w:ascii="Arial" w:hAnsi="Arial" w:cs="Arial"/>
          <w:spacing w:val="30"/>
          <w:sz w:val="19"/>
          <w:szCs w:val="19"/>
          <w:lang w:val="es-ES_tradnl"/>
        </w:rPr>
        <w:t xml:space="preserve"> </w:t>
      </w:r>
      <w:r w:rsidRPr="00CA71FA">
        <w:rPr>
          <w:rFonts w:ascii="Arial" w:hAnsi="Arial" w:cs="Arial"/>
          <w:sz w:val="19"/>
          <w:szCs w:val="19"/>
          <w:lang w:val="es-ES_tradnl"/>
        </w:rPr>
        <w:t>superior,</w:t>
      </w:r>
      <w:r w:rsidRPr="00CA71FA">
        <w:rPr>
          <w:rFonts w:ascii="Arial" w:hAnsi="Arial" w:cs="Arial"/>
          <w:spacing w:val="37"/>
          <w:sz w:val="19"/>
          <w:szCs w:val="19"/>
          <w:lang w:val="es-ES_tradnl"/>
        </w:rPr>
        <w:t xml:space="preserve"> </w:t>
      </w:r>
      <w:r w:rsidRPr="00CA71FA">
        <w:rPr>
          <w:rFonts w:ascii="Arial" w:hAnsi="Arial" w:cs="Arial"/>
          <w:sz w:val="19"/>
          <w:szCs w:val="19"/>
          <w:lang w:val="es-ES_tradnl"/>
        </w:rPr>
        <w:t>así</w:t>
      </w:r>
      <w:r w:rsidRPr="00CA71FA">
        <w:rPr>
          <w:rFonts w:ascii="Arial" w:hAnsi="Arial" w:cs="Arial"/>
          <w:spacing w:val="32"/>
          <w:sz w:val="19"/>
          <w:szCs w:val="19"/>
          <w:lang w:val="es-ES_tradnl"/>
        </w:rPr>
        <w:t xml:space="preserve"> </w:t>
      </w:r>
      <w:r w:rsidRPr="00CA71FA">
        <w:rPr>
          <w:rFonts w:ascii="Arial" w:hAnsi="Arial" w:cs="Arial"/>
          <w:sz w:val="19"/>
          <w:szCs w:val="19"/>
          <w:lang w:val="es-ES_tradnl"/>
        </w:rPr>
        <w:t>como</w:t>
      </w:r>
      <w:r w:rsidRPr="00CA71FA">
        <w:rPr>
          <w:rFonts w:ascii="Arial" w:hAnsi="Arial" w:cs="Arial"/>
          <w:spacing w:val="34"/>
          <w:sz w:val="19"/>
          <w:szCs w:val="19"/>
          <w:lang w:val="es-ES_tradnl"/>
        </w:rPr>
        <w:t xml:space="preserve"> </w:t>
      </w:r>
      <w:r w:rsidRPr="00CA71FA">
        <w:rPr>
          <w:rFonts w:ascii="Arial" w:hAnsi="Arial" w:cs="Arial"/>
          <w:sz w:val="19"/>
          <w:szCs w:val="19"/>
          <w:lang w:val="es-ES_tradnl"/>
        </w:rPr>
        <w:t>el</w:t>
      </w:r>
      <w:r w:rsidRPr="00CA71FA">
        <w:rPr>
          <w:rFonts w:ascii="Arial" w:hAnsi="Arial" w:cs="Arial"/>
          <w:spacing w:val="2"/>
          <w:sz w:val="19"/>
          <w:szCs w:val="19"/>
          <w:lang w:val="es-ES_tradnl"/>
        </w:rPr>
        <w:t xml:space="preserve"> </w:t>
      </w:r>
      <w:r w:rsidRPr="00CA71FA">
        <w:rPr>
          <w:rFonts w:ascii="Arial" w:hAnsi="Arial" w:cs="Arial"/>
          <w:sz w:val="19"/>
          <w:szCs w:val="19"/>
          <w:lang w:val="es-ES_tradnl"/>
        </w:rPr>
        <w:t>Instituto Estatal de Educación Pública de Oaxaca, el</w:t>
      </w:r>
      <w:r w:rsidRPr="00CA71FA">
        <w:rPr>
          <w:rFonts w:ascii="Arial" w:hAnsi="Arial" w:cs="Arial"/>
          <w:spacing w:val="50"/>
          <w:sz w:val="19"/>
          <w:szCs w:val="19"/>
          <w:lang w:val="es-ES_tradnl"/>
        </w:rPr>
        <w:t xml:space="preserve"> </w:t>
      </w:r>
      <w:r w:rsidRPr="00CA71FA">
        <w:rPr>
          <w:rFonts w:ascii="Arial" w:hAnsi="Arial" w:cs="Arial"/>
          <w:sz w:val="19"/>
          <w:szCs w:val="19"/>
          <w:lang w:val="es-ES_tradnl"/>
        </w:rPr>
        <w:t>Instituto Estatal</w:t>
      </w:r>
      <w:r w:rsidRPr="00CA71FA">
        <w:rPr>
          <w:rFonts w:ascii="Arial" w:hAnsi="Arial" w:cs="Arial"/>
          <w:spacing w:val="55"/>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2"/>
          <w:sz w:val="19"/>
          <w:szCs w:val="19"/>
          <w:lang w:val="es-ES_tradnl"/>
        </w:rPr>
        <w:t xml:space="preserve"> </w:t>
      </w:r>
      <w:r w:rsidRPr="00CA71FA">
        <w:rPr>
          <w:rFonts w:ascii="Arial" w:hAnsi="Arial" w:cs="Arial"/>
          <w:sz w:val="19"/>
          <w:szCs w:val="19"/>
          <w:lang w:val="es-ES_tradnl"/>
        </w:rPr>
        <w:t>Educación</w:t>
      </w:r>
      <w:r w:rsidRPr="00CA71FA">
        <w:rPr>
          <w:rFonts w:ascii="Arial" w:hAnsi="Arial" w:cs="Arial"/>
          <w:spacing w:val="39"/>
          <w:sz w:val="19"/>
          <w:szCs w:val="19"/>
          <w:lang w:val="es-ES_tradnl"/>
        </w:rPr>
        <w:t xml:space="preserve"> </w:t>
      </w:r>
      <w:r w:rsidRPr="00CA71FA">
        <w:rPr>
          <w:rFonts w:ascii="Arial" w:hAnsi="Arial" w:cs="Arial"/>
          <w:w w:val="101"/>
          <w:sz w:val="19"/>
          <w:szCs w:val="19"/>
          <w:lang w:val="es-ES_tradnl"/>
        </w:rPr>
        <w:t>para</w:t>
      </w:r>
      <w:r w:rsidRPr="00CA71FA">
        <w:rPr>
          <w:rFonts w:ascii="Arial" w:hAnsi="Arial" w:cs="Arial"/>
          <w:sz w:val="19"/>
          <w:szCs w:val="19"/>
          <w:lang w:val="es-ES_tradnl"/>
        </w:rPr>
        <w:t xml:space="preserve"> Adultos, la Secretaría de Salud</w:t>
      </w:r>
      <w:r w:rsidRPr="00CA71FA">
        <w:rPr>
          <w:rFonts w:ascii="Arial" w:hAnsi="Arial" w:cs="Arial"/>
          <w:spacing w:val="46"/>
          <w:sz w:val="19"/>
          <w:szCs w:val="19"/>
          <w:lang w:val="es-ES_tradnl"/>
        </w:rPr>
        <w:t xml:space="preserve"> </w:t>
      </w:r>
      <w:r w:rsidRPr="00CA71FA">
        <w:rPr>
          <w:rFonts w:ascii="Arial" w:hAnsi="Arial" w:cs="Arial"/>
          <w:sz w:val="19"/>
          <w:szCs w:val="19"/>
          <w:lang w:val="es-ES_tradnl"/>
        </w:rPr>
        <w:t>y</w:t>
      </w:r>
      <w:r w:rsidRPr="00CA71FA">
        <w:rPr>
          <w:rFonts w:ascii="Arial" w:hAnsi="Arial" w:cs="Arial"/>
          <w:spacing w:val="40"/>
          <w:sz w:val="19"/>
          <w:szCs w:val="19"/>
          <w:lang w:val="es-ES_tradnl"/>
        </w:rPr>
        <w:t xml:space="preserve"> </w:t>
      </w:r>
      <w:r w:rsidRPr="00CA71FA">
        <w:rPr>
          <w:rFonts w:ascii="Arial" w:hAnsi="Arial" w:cs="Arial"/>
          <w:sz w:val="19"/>
          <w:szCs w:val="19"/>
          <w:lang w:val="es-ES_tradnl"/>
        </w:rPr>
        <w:t>los</w:t>
      </w:r>
      <w:r w:rsidRPr="00CA71FA">
        <w:rPr>
          <w:rFonts w:ascii="Arial" w:hAnsi="Arial" w:cs="Arial"/>
          <w:spacing w:val="42"/>
          <w:sz w:val="19"/>
          <w:szCs w:val="19"/>
          <w:lang w:val="es-ES_tradnl"/>
        </w:rPr>
        <w:t xml:space="preserve"> </w:t>
      </w:r>
      <w:r w:rsidRPr="00CA71FA">
        <w:rPr>
          <w:rFonts w:ascii="Arial" w:hAnsi="Arial" w:cs="Arial"/>
          <w:sz w:val="19"/>
          <w:szCs w:val="19"/>
          <w:lang w:val="es-ES_tradnl"/>
        </w:rPr>
        <w:t>Servicios</w:t>
      </w:r>
      <w:r w:rsidRPr="00CA71FA">
        <w:rPr>
          <w:rFonts w:ascii="Arial" w:hAnsi="Arial" w:cs="Arial"/>
          <w:spacing w:val="48"/>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42"/>
          <w:sz w:val="19"/>
          <w:szCs w:val="19"/>
          <w:lang w:val="es-ES_tradnl"/>
        </w:rPr>
        <w:t xml:space="preserve"> </w:t>
      </w:r>
      <w:r w:rsidRPr="00CA71FA">
        <w:rPr>
          <w:rFonts w:ascii="Arial" w:hAnsi="Arial" w:cs="Arial"/>
          <w:sz w:val="19"/>
          <w:szCs w:val="19"/>
          <w:lang w:val="es-ES_tradnl"/>
        </w:rPr>
        <w:t>Salud</w:t>
      </w:r>
      <w:r w:rsidRPr="00CA71FA">
        <w:rPr>
          <w:rFonts w:ascii="Arial" w:hAnsi="Arial" w:cs="Arial"/>
          <w:spacing w:val="45"/>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42"/>
          <w:sz w:val="19"/>
          <w:szCs w:val="19"/>
          <w:lang w:val="es-ES_tradnl"/>
        </w:rPr>
        <w:t xml:space="preserve"> </w:t>
      </w:r>
      <w:r w:rsidRPr="00CA71FA">
        <w:rPr>
          <w:rFonts w:ascii="Arial" w:hAnsi="Arial" w:cs="Arial"/>
          <w:sz w:val="19"/>
          <w:szCs w:val="19"/>
          <w:lang w:val="es-ES_tradnl"/>
        </w:rPr>
        <w:t>Oaxaca,</w:t>
      </w:r>
      <w:r w:rsidRPr="00CA71FA">
        <w:rPr>
          <w:rFonts w:ascii="Arial" w:hAnsi="Arial" w:cs="Arial"/>
          <w:spacing w:val="47"/>
          <w:sz w:val="19"/>
          <w:szCs w:val="19"/>
          <w:lang w:val="es-ES_tradnl"/>
        </w:rPr>
        <w:t xml:space="preserve"> </w:t>
      </w:r>
      <w:r w:rsidRPr="00CA71FA">
        <w:rPr>
          <w:rFonts w:ascii="Arial" w:hAnsi="Arial" w:cs="Arial"/>
          <w:sz w:val="19"/>
          <w:szCs w:val="19"/>
          <w:lang w:val="es-ES_tradnl"/>
        </w:rPr>
        <w:t>contratarán</w:t>
      </w:r>
      <w:r w:rsidRPr="00CA71FA">
        <w:rPr>
          <w:rFonts w:ascii="Arial" w:hAnsi="Arial" w:cs="Arial"/>
          <w:spacing w:val="10"/>
          <w:sz w:val="19"/>
          <w:szCs w:val="19"/>
          <w:lang w:val="es-ES_tradnl"/>
        </w:rPr>
        <w:t xml:space="preserve"> </w:t>
      </w:r>
      <w:r w:rsidRPr="00CA71FA">
        <w:rPr>
          <w:rFonts w:ascii="Arial" w:hAnsi="Arial" w:cs="Arial"/>
          <w:sz w:val="19"/>
          <w:szCs w:val="19"/>
          <w:lang w:val="es-ES_tradnl"/>
        </w:rPr>
        <w:t>estos</w:t>
      </w:r>
      <w:r w:rsidRPr="00CA71FA">
        <w:rPr>
          <w:rFonts w:ascii="Arial" w:hAnsi="Arial" w:cs="Arial"/>
          <w:spacing w:val="43"/>
          <w:sz w:val="19"/>
          <w:szCs w:val="19"/>
          <w:lang w:val="es-ES_tradnl"/>
        </w:rPr>
        <w:t xml:space="preserve"> </w:t>
      </w:r>
      <w:r w:rsidRPr="00CA71FA">
        <w:rPr>
          <w:rFonts w:ascii="Arial" w:hAnsi="Arial" w:cs="Arial"/>
          <w:sz w:val="19"/>
          <w:szCs w:val="19"/>
          <w:lang w:val="es-ES_tradnl"/>
        </w:rPr>
        <w:t>servicios</w:t>
      </w:r>
      <w:r w:rsidRPr="00CA71FA">
        <w:rPr>
          <w:rFonts w:ascii="Arial" w:hAnsi="Arial" w:cs="Arial"/>
          <w:spacing w:val="51"/>
          <w:sz w:val="19"/>
          <w:szCs w:val="19"/>
          <w:lang w:val="es-ES_tradnl"/>
        </w:rPr>
        <w:t xml:space="preserve"> </w:t>
      </w:r>
      <w:r w:rsidRPr="00CA71FA">
        <w:rPr>
          <w:rFonts w:ascii="Arial" w:hAnsi="Arial" w:cs="Arial"/>
          <w:sz w:val="19"/>
          <w:szCs w:val="19"/>
          <w:lang w:val="es-ES_tradnl"/>
        </w:rPr>
        <w:t>conforme</w:t>
      </w:r>
      <w:r w:rsidRPr="00CA71FA">
        <w:rPr>
          <w:rFonts w:ascii="Arial" w:hAnsi="Arial" w:cs="Arial"/>
          <w:spacing w:val="52"/>
          <w:sz w:val="19"/>
          <w:szCs w:val="19"/>
          <w:lang w:val="es-ES_tradnl"/>
        </w:rPr>
        <w:t xml:space="preserve"> </w:t>
      </w:r>
      <w:r w:rsidRPr="00CA71FA">
        <w:rPr>
          <w:rFonts w:ascii="Arial" w:hAnsi="Arial" w:cs="Arial"/>
          <w:w w:val="101"/>
          <w:sz w:val="19"/>
          <w:szCs w:val="19"/>
          <w:lang w:val="es-ES_tradnl"/>
        </w:rPr>
        <w:t>a</w:t>
      </w:r>
      <w:r w:rsidRPr="00CA71FA">
        <w:rPr>
          <w:rFonts w:ascii="Arial" w:hAnsi="Arial" w:cs="Arial"/>
          <w:sz w:val="19"/>
          <w:szCs w:val="19"/>
          <w:lang w:val="es-ES_tradnl"/>
        </w:rPr>
        <w:t xml:space="preserve"> su</w:t>
      </w:r>
      <w:r w:rsidRPr="00CA71FA">
        <w:rPr>
          <w:rFonts w:ascii="Arial" w:hAnsi="Arial" w:cs="Arial"/>
          <w:spacing w:val="47"/>
          <w:sz w:val="19"/>
          <w:szCs w:val="19"/>
          <w:lang w:val="es-ES_tradnl"/>
        </w:rPr>
        <w:t xml:space="preserve"> </w:t>
      </w:r>
      <w:r w:rsidRPr="00CA71FA">
        <w:rPr>
          <w:rFonts w:ascii="Arial" w:hAnsi="Arial" w:cs="Arial"/>
          <w:sz w:val="19"/>
          <w:szCs w:val="19"/>
          <w:lang w:val="es-ES_tradnl"/>
        </w:rPr>
        <w:t xml:space="preserve">presupuesto autorizado y tendrán la obligación de proporcionar a Administración la información relativa en los plazos y condiciones que la misma determine. </w:t>
      </w:r>
    </w:p>
    <w:p w:rsidR="006F4E2F" w:rsidRPr="00CA71FA" w:rsidRDefault="006F4E2F" w:rsidP="00306141">
      <w:pPr>
        <w:widowControl w:val="0"/>
        <w:tabs>
          <w:tab w:val="left" w:pos="0"/>
        </w:tabs>
        <w:autoSpaceDE w:val="0"/>
        <w:autoSpaceDN w:val="0"/>
        <w:adjustRightInd w:val="0"/>
        <w:ind w:right="63"/>
        <w:jc w:val="both"/>
        <w:rPr>
          <w:rFonts w:ascii="Arial" w:hAnsi="Arial" w:cs="Arial"/>
          <w:w w:val="101"/>
          <w:sz w:val="19"/>
          <w:szCs w:val="19"/>
          <w:lang w:val="es-ES_tradnl"/>
        </w:rPr>
      </w:pPr>
    </w:p>
    <w:p w:rsidR="006F4E2F" w:rsidRPr="00CA71FA" w:rsidRDefault="006F4E2F" w:rsidP="00306141">
      <w:pPr>
        <w:widowControl w:val="0"/>
        <w:tabs>
          <w:tab w:val="left" w:pos="0"/>
        </w:tabs>
        <w:autoSpaceDE w:val="0"/>
        <w:autoSpaceDN w:val="0"/>
        <w:adjustRightInd w:val="0"/>
        <w:ind w:right="63"/>
        <w:jc w:val="both"/>
        <w:rPr>
          <w:rFonts w:ascii="Arial" w:hAnsi="Arial" w:cs="Arial"/>
          <w:w w:val="101"/>
          <w:sz w:val="19"/>
          <w:szCs w:val="19"/>
          <w:lang w:val="es-ES_tradnl"/>
        </w:rPr>
      </w:pPr>
      <w:r w:rsidRPr="00CA71FA">
        <w:rPr>
          <w:rFonts w:ascii="Arial" w:hAnsi="Arial" w:cs="Arial"/>
          <w:b/>
          <w:sz w:val="19"/>
          <w:szCs w:val="19"/>
          <w:lang w:val="es-ES_tradnl"/>
        </w:rPr>
        <w:t xml:space="preserve">Artículo 119. </w:t>
      </w:r>
      <w:r w:rsidRPr="00CA71FA">
        <w:rPr>
          <w:rFonts w:ascii="Arial" w:hAnsi="Arial" w:cs="Arial"/>
          <w:sz w:val="19"/>
          <w:szCs w:val="19"/>
          <w:lang w:val="es-ES_tradnl"/>
        </w:rPr>
        <w:t>Los servicios de mantenimiento</w:t>
      </w:r>
      <w:r w:rsidRPr="00CA71FA">
        <w:rPr>
          <w:rFonts w:ascii="Arial" w:hAnsi="Arial" w:cs="Arial"/>
          <w:spacing w:val="-42"/>
          <w:sz w:val="19"/>
          <w:szCs w:val="19"/>
          <w:lang w:val="es-ES_tradnl"/>
        </w:rPr>
        <w:t xml:space="preserve"> </w:t>
      </w:r>
      <w:r w:rsidRPr="00CA71FA">
        <w:rPr>
          <w:rFonts w:ascii="Arial" w:hAnsi="Arial" w:cs="Arial"/>
          <w:sz w:val="19"/>
          <w:szCs w:val="19"/>
          <w:lang w:val="es-ES_tradnl"/>
        </w:rPr>
        <w:t>y</w:t>
      </w:r>
      <w:r w:rsidRPr="00CA71FA">
        <w:rPr>
          <w:rFonts w:ascii="Arial" w:hAnsi="Arial" w:cs="Arial"/>
          <w:spacing w:val="-54"/>
          <w:sz w:val="19"/>
          <w:szCs w:val="19"/>
          <w:lang w:val="es-ES_tradnl"/>
        </w:rPr>
        <w:t xml:space="preserve"> </w:t>
      </w:r>
      <w:r w:rsidRPr="00CA71FA">
        <w:rPr>
          <w:rFonts w:ascii="Arial" w:hAnsi="Arial" w:cs="Arial"/>
          <w:sz w:val="19"/>
          <w:szCs w:val="19"/>
          <w:lang w:val="es-ES_tradnl"/>
        </w:rPr>
        <w:t>conservación</w:t>
      </w:r>
      <w:r w:rsidRPr="00CA71FA">
        <w:rPr>
          <w:rFonts w:ascii="Arial" w:hAnsi="Arial" w:cs="Arial"/>
          <w:spacing w:val="-44"/>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53"/>
          <w:sz w:val="19"/>
          <w:szCs w:val="19"/>
          <w:lang w:val="es-ES_tradnl"/>
        </w:rPr>
        <w:t xml:space="preserve"> </w:t>
      </w:r>
      <w:r w:rsidRPr="00CA71FA">
        <w:rPr>
          <w:rFonts w:ascii="Arial" w:hAnsi="Arial" w:cs="Arial"/>
          <w:sz w:val="19"/>
          <w:szCs w:val="19"/>
          <w:lang w:val="es-ES_tradnl"/>
        </w:rPr>
        <w:t>edificios</w:t>
      </w:r>
      <w:r w:rsidRPr="00CA71FA">
        <w:rPr>
          <w:rFonts w:ascii="Arial" w:hAnsi="Arial" w:cs="Arial"/>
          <w:spacing w:val="-48"/>
          <w:sz w:val="19"/>
          <w:szCs w:val="19"/>
          <w:lang w:val="es-ES_tradnl"/>
        </w:rPr>
        <w:t xml:space="preserve"> </w:t>
      </w:r>
      <w:r w:rsidRPr="00CA71FA">
        <w:rPr>
          <w:rFonts w:ascii="Arial" w:hAnsi="Arial" w:cs="Arial"/>
          <w:sz w:val="19"/>
          <w:szCs w:val="19"/>
          <w:lang w:val="es-ES_tradnl"/>
        </w:rPr>
        <w:t>públicos que por su naturaleza modifiquen su valor patrimonial requerirán de la autorización de Administración,</w:t>
      </w:r>
      <w:r w:rsidRPr="00CA71FA">
        <w:rPr>
          <w:rFonts w:ascii="Arial" w:hAnsi="Arial" w:cs="Arial"/>
          <w:spacing w:val="4"/>
          <w:sz w:val="19"/>
          <w:szCs w:val="19"/>
          <w:lang w:val="es-ES_tradnl"/>
        </w:rPr>
        <w:t xml:space="preserve"> </w:t>
      </w:r>
      <w:r w:rsidRPr="00CA71FA">
        <w:rPr>
          <w:rFonts w:ascii="Arial" w:hAnsi="Arial" w:cs="Arial"/>
          <w:spacing w:val="1"/>
          <w:sz w:val="19"/>
          <w:szCs w:val="19"/>
          <w:lang w:val="es-ES_tradnl"/>
        </w:rPr>
        <w:t>observand</w:t>
      </w:r>
      <w:r w:rsidRPr="00CA71FA">
        <w:rPr>
          <w:rFonts w:ascii="Arial" w:hAnsi="Arial" w:cs="Arial"/>
          <w:sz w:val="19"/>
          <w:szCs w:val="19"/>
          <w:lang w:val="es-ES_tradnl"/>
        </w:rPr>
        <w:t xml:space="preserve">o </w:t>
      </w:r>
      <w:r w:rsidRPr="00CA71FA">
        <w:rPr>
          <w:rFonts w:ascii="Arial" w:hAnsi="Arial" w:cs="Arial"/>
          <w:spacing w:val="1"/>
          <w:sz w:val="19"/>
          <w:szCs w:val="19"/>
          <w:lang w:val="es-ES_tradnl"/>
        </w:rPr>
        <w:t>la</w:t>
      </w:r>
      <w:r w:rsidRPr="00CA71FA">
        <w:rPr>
          <w:rFonts w:ascii="Arial" w:hAnsi="Arial" w:cs="Arial"/>
          <w:sz w:val="19"/>
          <w:szCs w:val="19"/>
          <w:lang w:val="es-ES_tradnl"/>
        </w:rPr>
        <w:t>s</w:t>
      </w:r>
      <w:r w:rsidRPr="00CA71FA">
        <w:rPr>
          <w:rFonts w:ascii="Arial" w:hAnsi="Arial" w:cs="Arial"/>
          <w:spacing w:val="48"/>
          <w:sz w:val="19"/>
          <w:szCs w:val="19"/>
          <w:lang w:val="es-ES_tradnl"/>
        </w:rPr>
        <w:t xml:space="preserve"> </w:t>
      </w:r>
      <w:r w:rsidRPr="00CA71FA">
        <w:rPr>
          <w:rFonts w:ascii="Arial" w:hAnsi="Arial" w:cs="Arial"/>
          <w:spacing w:val="1"/>
          <w:sz w:val="19"/>
          <w:szCs w:val="19"/>
          <w:lang w:val="es-ES_tradnl"/>
        </w:rPr>
        <w:t>disposicione</w:t>
      </w:r>
      <w:r w:rsidRPr="00CA71FA">
        <w:rPr>
          <w:rFonts w:ascii="Arial" w:hAnsi="Arial" w:cs="Arial"/>
          <w:sz w:val="19"/>
          <w:szCs w:val="19"/>
          <w:lang w:val="es-ES_tradnl"/>
        </w:rPr>
        <w:t xml:space="preserve">s </w:t>
      </w:r>
      <w:r w:rsidRPr="00CA71FA">
        <w:rPr>
          <w:rFonts w:ascii="Arial" w:hAnsi="Arial" w:cs="Arial"/>
          <w:spacing w:val="1"/>
          <w:sz w:val="19"/>
          <w:szCs w:val="19"/>
          <w:lang w:val="es-ES_tradnl"/>
        </w:rPr>
        <w:t xml:space="preserve">que </w:t>
      </w:r>
      <w:r w:rsidRPr="00CA71FA">
        <w:rPr>
          <w:rFonts w:ascii="Arial" w:hAnsi="Arial" w:cs="Arial"/>
          <w:sz w:val="19"/>
          <w:szCs w:val="19"/>
          <w:lang w:val="es-ES_tradnl"/>
        </w:rPr>
        <w:t>ésta emita.</w:t>
      </w:r>
      <w:r w:rsidRPr="00CA71FA">
        <w:rPr>
          <w:rFonts w:ascii="Arial" w:hAnsi="Arial" w:cs="Arial"/>
          <w:spacing w:val="6"/>
          <w:sz w:val="19"/>
          <w:szCs w:val="19"/>
          <w:lang w:val="es-ES_tradnl"/>
        </w:rPr>
        <w:t xml:space="preserve"> </w:t>
      </w:r>
    </w:p>
    <w:p w:rsidR="006F4E2F" w:rsidRPr="00CA71FA" w:rsidRDefault="006F4E2F" w:rsidP="00306141">
      <w:pPr>
        <w:widowControl w:val="0"/>
        <w:tabs>
          <w:tab w:val="left" w:pos="0"/>
        </w:tabs>
        <w:autoSpaceDE w:val="0"/>
        <w:autoSpaceDN w:val="0"/>
        <w:adjustRightInd w:val="0"/>
        <w:ind w:right="63"/>
        <w:jc w:val="both"/>
        <w:rPr>
          <w:rFonts w:ascii="Arial" w:hAnsi="Arial" w:cs="Arial"/>
          <w:w w:val="101"/>
          <w:sz w:val="19"/>
          <w:szCs w:val="19"/>
          <w:lang w:val="es-ES_tradnl"/>
        </w:rPr>
      </w:pPr>
    </w:p>
    <w:p w:rsidR="006F4E2F" w:rsidRPr="00CA71FA" w:rsidRDefault="006F4E2F" w:rsidP="00306141">
      <w:pPr>
        <w:widowControl w:val="0"/>
        <w:tabs>
          <w:tab w:val="left" w:pos="0"/>
        </w:tabs>
        <w:autoSpaceDE w:val="0"/>
        <w:autoSpaceDN w:val="0"/>
        <w:adjustRightInd w:val="0"/>
        <w:ind w:right="63"/>
        <w:jc w:val="both"/>
        <w:rPr>
          <w:rFonts w:ascii="Arial" w:hAnsi="Arial" w:cs="Arial"/>
          <w:sz w:val="19"/>
          <w:szCs w:val="19"/>
          <w:lang w:val="es-ES_tradnl"/>
        </w:rPr>
      </w:pPr>
      <w:r w:rsidRPr="00CA71FA">
        <w:rPr>
          <w:rFonts w:ascii="Arial" w:hAnsi="Arial" w:cs="Arial"/>
          <w:b/>
          <w:sz w:val="19"/>
          <w:szCs w:val="19"/>
          <w:lang w:val="es-ES_tradnl"/>
        </w:rPr>
        <w:t xml:space="preserve">Artículo 120. </w:t>
      </w:r>
      <w:r w:rsidRPr="00CA71FA">
        <w:rPr>
          <w:rFonts w:ascii="Arial" w:hAnsi="Arial" w:cs="Arial"/>
          <w:sz w:val="19"/>
          <w:szCs w:val="19"/>
          <w:lang w:val="es-ES_tradnl"/>
        </w:rPr>
        <w:t xml:space="preserve">El servicio de transporte procederá solo cuando se deriven del cumplimiento de comisiones oficiales plenamente justificadas y acordes con las funciones, programas y proyectos aprobados a la Dependencia o Entidad y se compruebe con el boleto correspondiente, en su caso. </w:t>
      </w:r>
    </w:p>
    <w:p w:rsidR="006F4E2F" w:rsidRPr="00CA71FA" w:rsidRDefault="006F4E2F" w:rsidP="00306141">
      <w:pPr>
        <w:widowControl w:val="0"/>
        <w:tabs>
          <w:tab w:val="left" w:pos="0"/>
        </w:tabs>
        <w:autoSpaceDE w:val="0"/>
        <w:autoSpaceDN w:val="0"/>
        <w:adjustRightInd w:val="0"/>
        <w:ind w:right="63"/>
        <w:jc w:val="both"/>
        <w:rPr>
          <w:rFonts w:ascii="Arial" w:hAnsi="Arial" w:cs="Arial"/>
          <w:w w:val="101"/>
          <w:sz w:val="19"/>
          <w:szCs w:val="19"/>
          <w:lang w:val="es-ES_tradnl"/>
        </w:rPr>
      </w:pPr>
    </w:p>
    <w:p w:rsidR="006F4E2F" w:rsidRPr="00CA71FA" w:rsidRDefault="006F4E2F" w:rsidP="00306141">
      <w:pPr>
        <w:widowControl w:val="0"/>
        <w:tabs>
          <w:tab w:val="left" w:pos="142"/>
        </w:tabs>
        <w:autoSpaceDE w:val="0"/>
        <w:autoSpaceDN w:val="0"/>
        <w:adjustRightInd w:val="0"/>
        <w:jc w:val="both"/>
        <w:rPr>
          <w:rFonts w:ascii="Arial" w:hAnsi="Arial" w:cs="Arial"/>
          <w:sz w:val="19"/>
          <w:szCs w:val="19"/>
          <w:lang w:val="es-ES_tradnl"/>
        </w:rPr>
      </w:pPr>
      <w:r w:rsidRPr="00CA71FA">
        <w:rPr>
          <w:rFonts w:ascii="Arial" w:hAnsi="Arial" w:cs="Arial"/>
          <w:b/>
          <w:sz w:val="19"/>
          <w:szCs w:val="19"/>
          <w:lang w:val="es-ES_tradnl"/>
        </w:rPr>
        <w:t xml:space="preserve">Artículo 121. </w:t>
      </w:r>
      <w:r w:rsidRPr="00CA71FA">
        <w:rPr>
          <w:rFonts w:ascii="Arial" w:hAnsi="Arial" w:cs="Arial"/>
          <w:sz w:val="19"/>
          <w:szCs w:val="19"/>
          <w:lang w:val="es-ES_tradnl"/>
        </w:rPr>
        <w:t>La contratación de servicios aéreos solo se autorizará en clase turista y para los servidores públicos siguientes:</w:t>
      </w:r>
    </w:p>
    <w:p w:rsidR="006F4E2F" w:rsidRPr="00CA71FA" w:rsidRDefault="006F4E2F" w:rsidP="00306141">
      <w:pPr>
        <w:widowControl w:val="0"/>
        <w:tabs>
          <w:tab w:val="left" w:pos="142"/>
        </w:tabs>
        <w:autoSpaceDE w:val="0"/>
        <w:autoSpaceDN w:val="0"/>
        <w:adjustRightInd w:val="0"/>
        <w:jc w:val="both"/>
        <w:rPr>
          <w:rFonts w:ascii="Arial" w:hAnsi="Arial" w:cs="Arial"/>
          <w:sz w:val="19"/>
          <w:szCs w:val="19"/>
          <w:lang w:val="es-ES_tradnl"/>
        </w:rPr>
      </w:pPr>
    </w:p>
    <w:p w:rsidR="006F4E2F" w:rsidRPr="00CA71FA" w:rsidRDefault="006F4E2F" w:rsidP="0015145E">
      <w:pPr>
        <w:widowControl w:val="0"/>
        <w:numPr>
          <w:ilvl w:val="0"/>
          <w:numId w:val="60"/>
        </w:numPr>
        <w:tabs>
          <w:tab w:val="left" w:pos="567"/>
        </w:tabs>
        <w:autoSpaceDE w:val="0"/>
        <w:autoSpaceDN w:val="0"/>
        <w:adjustRightInd w:val="0"/>
        <w:ind w:left="567" w:hanging="283"/>
        <w:jc w:val="both"/>
        <w:rPr>
          <w:rFonts w:ascii="Arial" w:hAnsi="Arial" w:cs="Arial"/>
          <w:spacing w:val="-1"/>
          <w:sz w:val="19"/>
          <w:szCs w:val="19"/>
          <w:lang w:val="es-ES_tradnl"/>
        </w:rPr>
      </w:pPr>
      <w:r w:rsidRPr="00CA71FA">
        <w:rPr>
          <w:rFonts w:ascii="Arial" w:hAnsi="Arial" w:cs="Arial"/>
          <w:sz w:val="19"/>
          <w:szCs w:val="19"/>
          <w:lang w:val="es-ES_tradnl"/>
        </w:rPr>
        <w:t>Titulares de Dependencias y</w:t>
      </w:r>
      <w:r w:rsidRPr="00CA71FA">
        <w:rPr>
          <w:rFonts w:ascii="Arial" w:hAnsi="Arial" w:cs="Arial"/>
          <w:spacing w:val="1"/>
          <w:sz w:val="19"/>
          <w:szCs w:val="19"/>
          <w:lang w:val="es-ES_tradnl"/>
        </w:rPr>
        <w:t xml:space="preserve"> </w:t>
      </w:r>
      <w:r w:rsidRPr="00CA71FA">
        <w:rPr>
          <w:rFonts w:ascii="Arial" w:hAnsi="Arial" w:cs="Arial"/>
          <w:spacing w:val="-1"/>
          <w:sz w:val="19"/>
          <w:szCs w:val="19"/>
          <w:lang w:val="es-ES_tradnl"/>
        </w:rPr>
        <w:t>Entidades;</w:t>
      </w:r>
      <w:r w:rsidRPr="00CA71FA">
        <w:rPr>
          <w:rFonts w:ascii="Arial" w:hAnsi="Arial" w:cs="Arial"/>
          <w:sz w:val="19"/>
          <w:szCs w:val="19"/>
          <w:lang w:val="es-ES_tradnl"/>
        </w:rPr>
        <w:t xml:space="preserve"> </w:t>
      </w:r>
    </w:p>
    <w:p w:rsidR="009B5BCB" w:rsidRPr="00CA71FA" w:rsidRDefault="009B5BCB" w:rsidP="0021449C">
      <w:pPr>
        <w:widowControl w:val="0"/>
        <w:tabs>
          <w:tab w:val="left" w:pos="567"/>
        </w:tabs>
        <w:autoSpaceDE w:val="0"/>
        <w:autoSpaceDN w:val="0"/>
        <w:adjustRightInd w:val="0"/>
        <w:ind w:left="567" w:hanging="283"/>
        <w:jc w:val="both"/>
        <w:rPr>
          <w:rFonts w:ascii="Arial" w:hAnsi="Arial" w:cs="Arial"/>
          <w:spacing w:val="-1"/>
          <w:sz w:val="19"/>
          <w:szCs w:val="19"/>
          <w:lang w:val="es-ES_tradnl"/>
        </w:rPr>
      </w:pPr>
    </w:p>
    <w:p w:rsidR="006F4E2F" w:rsidRPr="00CA71FA" w:rsidRDefault="006F4E2F" w:rsidP="0015145E">
      <w:pPr>
        <w:widowControl w:val="0"/>
        <w:numPr>
          <w:ilvl w:val="0"/>
          <w:numId w:val="60"/>
        </w:numPr>
        <w:tabs>
          <w:tab w:val="left" w:pos="567"/>
        </w:tabs>
        <w:autoSpaceDE w:val="0"/>
        <w:autoSpaceDN w:val="0"/>
        <w:adjustRightInd w:val="0"/>
        <w:ind w:left="567" w:hanging="283"/>
        <w:jc w:val="both"/>
        <w:rPr>
          <w:rFonts w:ascii="Arial" w:hAnsi="Arial" w:cs="Arial"/>
          <w:spacing w:val="-1"/>
          <w:sz w:val="19"/>
          <w:szCs w:val="19"/>
          <w:lang w:val="es-ES_tradnl"/>
        </w:rPr>
      </w:pPr>
      <w:r w:rsidRPr="00CA71FA">
        <w:rPr>
          <w:rFonts w:ascii="Arial" w:hAnsi="Arial" w:cs="Arial"/>
          <w:spacing w:val="-1"/>
          <w:sz w:val="19"/>
          <w:szCs w:val="19"/>
          <w:lang w:val="es-ES_tradnl"/>
        </w:rPr>
        <w:t>Directore</w:t>
      </w:r>
      <w:r w:rsidRPr="00CA71FA">
        <w:rPr>
          <w:rFonts w:ascii="Arial" w:hAnsi="Arial" w:cs="Arial"/>
          <w:sz w:val="19"/>
          <w:szCs w:val="19"/>
          <w:lang w:val="es-ES_tradnl"/>
        </w:rPr>
        <w:t>s</w:t>
      </w:r>
      <w:r w:rsidRPr="00CA71FA">
        <w:rPr>
          <w:rFonts w:ascii="Arial" w:hAnsi="Arial" w:cs="Arial"/>
          <w:spacing w:val="31"/>
          <w:sz w:val="19"/>
          <w:szCs w:val="19"/>
          <w:lang w:val="es-ES_tradnl"/>
        </w:rPr>
        <w:t xml:space="preserve"> </w:t>
      </w:r>
      <w:r w:rsidRPr="00CA71FA">
        <w:rPr>
          <w:rFonts w:ascii="Arial" w:hAnsi="Arial" w:cs="Arial"/>
          <w:spacing w:val="-1"/>
          <w:sz w:val="19"/>
          <w:szCs w:val="19"/>
          <w:lang w:val="es-ES_tradnl"/>
        </w:rPr>
        <w:t>d</w:t>
      </w:r>
      <w:r w:rsidRPr="00CA71FA">
        <w:rPr>
          <w:rFonts w:ascii="Arial" w:hAnsi="Arial" w:cs="Arial"/>
          <w:sz w:val="19"/>
          <w:szCs w:val="19"/>
          <w:lang w:val="es-ES_tradnl"/>
        </w:rPr>
        <w:t>e</w:t>
      </w:r>
      <w:r w:rsidRPr="00CA71FA">
        <w:rPr>
          <w:rFonts w:ascii="Arial" w:hAnsi="Arial" w:cs="Arial"/>
          <w:spacing w:val="25"/>
          <w:sz w:val="19"/>
          <w:szCs w:val="19"/>
          <w:lang w:val="es-ES_tradnl"/>
        </w:rPr>
        <w:t xml:space="preserve"> </w:t>
      </w:r>
      <w:r w:rsidRPr="00CA71FA">
        <w:rPr>
          <w:rFonts w:ascii="Arial" w:hAnsi="Arial" w:cs="Arial"/>
          <w:spacing w:val="-1"/>
          <w:sz w:val="19"/>
          <w:szCs w:val="19"/>
          <w:lang w:val="es-ES_tradnl"/>
        </w:rPr>
        <w:t>áre</w:t>
      </w:r>
      <w:r w:rsidRPr="00CA71FA">
        <w:rPr>
          <w:rFonts w:ascii="Arial" w:hAnsi="Arial" w:cs="Arial"/>
          <w:sz w:val="19"/>
          <w:szCs w:val="19"/>
          <w:lang w:val="es-ES_tradnl"/>
        </w:rPr>
        <w:t>a;</w:t>
      </w:r>
    </w:p>
    <w:p w:rsidR="009B5BCB" w:rsidRPr="00CA71FA" w:rsidRDefault="009B5BCB" w:rsidP="0021449C">
      <w:pPr>
        <w:widowControl w:val="0"/>
        <w:tabs>
          <w:tab w:val="left" w:pos="567"/>
        </w:tabs>
        <w:autoSpaceDE w:val="0"/>
        <w:autoSpaceDN w:val="0"/>
        <w:adjustRightInd w:val="0"/>
        <w:ind w:left="567" w:hanging="283"/>
        <w:jc w:val="both"/>
        <w:rPr>
          <w:rFonts w:ascii="Arial" w:hAnsi="Arial" w:cs="Arial"/>
          <w:spacing w:val="-1"/>
          <w:sz w:val="19"/>
          <w:szCs w:val="19"/>
          <w:lang w:val="es-ES_tradnl"/>
        </w:rPr>
      </w:pPr>
    </w:p>
    <w:p w:rsidR="006F4E2F" w:rsidRPr="00CA71FA" w:rsidRDefault="006F4E2F" w:rsidP="0015145E">
      <w:pPr>
        <w:widowControl w:val="0"/>
        <w:numPr>
          <w:ilvl w:val="0"/>
          <w:numId w:val="60"/>
        </w:numPr>
        <w:tabs>
          <w:tab w:val="left" w:pos="567"/>
        </w:tabs>
        <w:autoSpaceDE w:val="0"/>
        <w:autoSpaceDN w:val="0"/>
        <w:adjustRightInd w:val="0"/>
        <w:ind w:left="567" w:hanging="283"/>
        <w:jc w:val="both"/>
        <w:rPr>
          <w:rFonts w:ascii="Arial" w:hAnsi="Arial" w:cs="Arial"/>
          <w:spacing w:val="-1"/>
          <w:sz w:val="19"/>
          <w:szCs w:val="19"/>
          <w:lang w:val="es-ES_tradnl"/>
        </w:rPr>
      </w:pPr>
      <w:r w:rsidRPr="00CA71FA">
        <w:rPr>
          <w:rFonts w:ascii="Arial" w:hAnsi="Arial" w:cs="Arial"/>
          <w:spacing w:val="-1"/>
          <w:sz w:val="19"/>
          <w:szCs w:val="19"/>
          <w:lang w:val="es-ES_tradnl"/>
        </w:rPr>
        <w:t>Coordinadores que dependan directamente de los titulares, y</w:t>
      </w:r>
    </w:p>
    <w:p w:rsidR="009B5BCB" w:rsidRPr="00CA71FA" w:rsidRDefault="009B5BCB" w:rsidP="0021449C">
      <w:pPr>
        <w:widowControl w:val="0"/>
        <w:tabs>
          <w:tab w:val="left" w:pos="567"/>
        </w:tabs>
        <w:autoSpaceDE w:val="0"/>
        <w:autoSpaceDN w:val="0"/>
        <w:adjustRightInd w:val="0"/>
        <w:ind w:left="567" w:hanging="283"/>
        <w:jc w:val="both"/>
        <w:rPr>
          <w:rFonts w:ascii="Arial" w:hAnsi="Arial" w:cs="Arial"/>
          <w:spacing w:val="-1"/>
          <w:sz w:val="19"/>
          <w:szCs w:val="19"/>
          <w:lang w:val="es-ES_tradnl"/>
        </w:rPr>
      </w:pPr>
    </w:p>
    <w:p w:rsidR="006F4E2F" w:rsidRPr="00CA71FA" w:rsidRDefault="006F4E2F" w:rsidP="0015145E">
      <w:pPr>
        <w:widowControl w:val="0"/>
        <w:numPr>
          <w:ilvl w:val="0"/>
          <w:numId w:val="60"/>
        </w:numPr>
        <w:tabs>
          <w:tab w:val="left" w:pos="567"/>
        </w:tabs>
        <w:autoSpaceDE w:val="0"/>
        <w:autoSpaceDN w:val="0"/>
        <w:adjustRightInd w:val="0"/>
        <w:ind w:left="567" w:hanging="283"/>
        <w:jc w:val="both"/>
        <w:rPr>
          <w:rFonts w:ascii="Arial" w:hAnsi="Arial" w:cs="Arial"/>
          <w:b/>
          <w:sz w:val="19"/>
          <w:szCs w:val="19"/>
          <w:lang w:val="es-ES_tradnl"/>
        </w:rPr>
      </w:pPr>
      <w:r w:rsidRPr="00CA71FA">
        <w:rPr>
          <w:rFonts w:ascii="Arial" w:hAnsi="Arial" w:cs="Arial"/>
          <w:spacing w:val="-1"/>
          <w:sz w:val="19"/>
          <w:szCs w:val="19"/>
          <w:lang w:val="es-ES_tradnl"/>
        </w:rPr>
        <w:t>Niveles distintos a los antes enunciados cuando la naturaleza de la comisión lo justifique plenamente.</w:t>
      </w:r>
    </w:p>
    <w:p w:rsidR="006F4E2F" w:rsidRPr="00CA71FA" w:rsidRDefault="006F4E2F" w:rsidP="00306141">
      <w:pPr>
        <w:widowControl w:val="0"/>
        <w:tabs>
          <w:tab w:val="left" w:pos="0"/>
        </w:tabs>
        <w:autoSpaceDE w:val="0"/>
        <w:autoSpaceDN w:val="0"/>
        <w:adjustRightInd w:val="0"/>
        <w:jc w:val="both"/>
        <w:rPr>
          <w:rFonts w:ascii="Arial" w:hAnsi="Arial" w:cs="Arial"/>
          <w:b/>
          <w:sz w:val="19"/>
          <w:szCs w:val="19"/>
          <w:lang w:val="es-ES_tradnl"/>
        </w:rPr>
      </w:pPr>
    </w:p>
    <w:p w:rsidR="006F4E2F" w:rsidRPr="00CA71FA" w:rsidRDefault="006F4E2F" w:rsidP="00306141">
      <w:pPr>
        <w:widowControl w:val="0"/>
        <w:tabs>
          <w:tab w:val="left" w:pos="0"/>
        </w:tabs>
        <w:autoSpaceDE w:val="0"/>
        <w:autoSpaceDN w:val="0"/>
        <w:adjustRightInd w:val="0"/>
        <w:jc w:val="both"/>
        <w:rPr>
          <w:rFonts w:ascii="Arial" w:hAnsi="Arial" w:cs="Arial"/>
          <w:sz w:val="19"/>
          <w:szCs w:val="19"/>
          <w:lang w:val="es-ES_tradnl"/>
        </w:rPr>
      </w:pPr>
      <w:r w:rsidRPr="00CA71FA">
        <w:rPr>
          <w:rFonts w:ascii="Arial" w:hAnsi="Arial" w:cs="Arial"/>
          <w:b/>
          <w:sz w:val="19"/>
          <w:szCs w:val="19"/>
          <w:lang w:val="es-ES_tradnl"/>
        </w:rPr>
        <w:t xml:space="preserve">Artículo 122. </w:t>
      </w:r>
      <w:r w:rsidRPr="00CA71FA">
        <w:rPr>
          <w:rFonts w:ascii="Arial" w:hAnsi="Arial" w:cs="Arial"/>
          <w:sz w:val="19"/>
          <w:szCs w:val="19"/>
          <w:lang w:val="es-ES_tradnl"/>
        </w:rPr>
        <w:t>El</w:t>
      </w:r>
      <w:r w:rsidRPr="00CA71FA">
        <w:rPr>
          <w:rFonts w:ascii="Arial" w:hAnsi="Arial" w:cs="Arial"/>
          <w:b/>
          <w:sz w:val="19"/>
          <w:szCs w:val="19"/>
          <w:lang w:val="es-ES_tradnl"/>
        </w:rPr>
        <w:t xml:space="preserve"> </w:t>
      </w:r>
      <w:r w:rsidRPr="00CA71FA">
        <w:rPr>
          <w:rFonts w:ascii="Arial" w:hAnsi="Arial" w:cs="Arial"/>
          <w:sz w:val="19"/>
          <w:szCs w:val="19"/>
          <w:lang w:val="es-ES_tradnl"/>
        </w:rPr>
        <w:t>pago</w:t>
      </w:r>
      <w:r w:rsidRPr="00CA71FA">
        <w:rPr>
          <w:rFonts w:ascii="Arial" w:hAnsi="Arial" w:cs="Arial"/>
          <w:spacing w:val="27"/>
          <w:sz w:val="19"/>
          <w:szCs w:val="19"/>
          <w:lang w:val="es-ES_tradnl"/>
        </w:rPr>
        <w:t xml:space="preserve"> </w:t>
      </w:r>
      <w:r w:rsidRPr="00CA71FA">
        <w:rPr>
          <w:rFonts w:ascii="Arial" w:hAnsi="Arial" w:cs="Arial"/>
          <w:w w:val="101"/>
          <w:sz w:val="19"/>
          <w:szCs w:val="19"/>
          <w:lang w:val="es-ES_tradnl"/>
        </w:rPr>
        <w:t>de</w:t>
      </w:r>
      <w:r w:rsidRPr="00CA71FA">
        <w:rPr>
          <w:rFonts w:ascii="Arial" w:hAnsi="Arial" w:cs="Arial"/>
          <w:spacing w:val="23"/>
          <w:sz w:val="19"/>
          <w:szCs w:val="19"/>
          <w:lang w:val="es-ES_tradnl"/>
        </w:rPr>
        <w:t xml:space="preserve"> </w:t>
      </w:r>
      <w:r w:rsidRPr="00CA71FA">
        <w:rPr>
          <w:rFonts w:ascii="Arial" w:hAnsi="Arial" w:cs="Arial"/>
          <w:sz w:val="19"/>
          <w:szCs w:val="19"/>
          <w:lang w:val="es-ES_tradnl"/>
        </w:rPr>
        <w:t>comidas</w:t>
      </w:r>
      <w:r w:rsidRPr="00CA71FA">
        <w:rPr>
          <w:rFonts w:ascii="Arial" w:hAnsi="Arial" w:cs="Arial"/>
          <w:spacing w:val="30"/>
          <w:sz w:val="19"/>
          <w:szCs w:val="19"/>
          <w:lang w:val="es-ES_tradnl"/>
        </w:rPr>
        <w:t xml:space="preserve"> </w:t>
      </w:r>
      <w:r w:rsidRPr="00CA71FA">
        <w:rPr>
          <w:rFonts w:ascii="Arial" w:hAnsi="Arial" w:cs="Arial"/>
          <w:sz w:val="19"/>
          <w:szCs w:val="19"/>
          <w:lang w:val="es-ES_tradnl"/>
        </w:rPr>
        <w:t>a</w:t>
      </w:r>
      <w:r w:rsidRPr="00CA71FA">
        <w:rPr>
          <w:rFonts w:ascii="Arial" w:hAnsi="Arial" w:cs="Arial"/>
          <w:spacing w:val="24"/>
          <w:sz w:val="19"/>
          <w:szCs w:val="19"/>
          <w:lang w:val="es-ES_tradnl"/>
        </w:rPr>
        <w:t xml:space="preserve"> </w:t>
      </w:r>
      <w:r w:rsidRPr="00CA71FA">
        <w:rPr>
          <w:rFonts w:ascii="Arial" w:hAnsi="Arial" w:cs="Arial"/>
          <w:sz w:val="19"/>
          <w:szCs w:val="19"/>
          <w:lang w:val="es-ES_tradnl"/>
        </w:rPr>
        <w:t>servidores públicos</w:t>
      </w:r>
      <w:r w:rsidRPr="00CA71FA">
        <w:rPr>
          <w:rFonts w:ascii="Arial" w:hAnsi="Arial" w:cs="Arial"/>
          <w:spacing w:val="34"/>
          <w:sz w:val="19"/>
          <w:szCs w:val="19"/>
          <w:lang w:val="es-ES_tradnl"/>
        </w:rPr>
        <w:t xml:space="preserve"> </w:t>
      </w:r>
      <w:r w:rsidRPr="00CA71FA">
        <w:rPr>
          <w:rFonts w:ascii="Arial" w:hAnsi="Arial" w:cs="Arial"/>
          <w:sz w:val="19"/>
          <w:szCs w:val="19"/>
          <w:lang w:val="es-ES_tradnl"/>
        </w:rPr>
        <w:t>que</w:t>
      </w:r>
      <w:r w:rsidRPr="00CA71FA">
        <w:rPr>
          <w:rFonts w:ascii="Arial" w:hAnsi="Arial" w:cs="Arial"/>
          <w:spacing w:val="26"/>
          <w:sz w:val="19"/>
          <w:szCs w:val="19"/>
          <w:lang w:val="es-ES_tradnl"/>
        </w:rPr>
        <w:t xml:space="preserve"> </w:t>
      </w:r>
      <w:r w:rsidRPr="00CA71FA">
        <w:rPr>
          <w:rFonts w:ascii="Arial" w:hAnsi="Arial" w:cs="Arial"/>
          <w:sz w:val="19"/>
          <w:szCs w:val="19"/>
          <w:lang w:val="es-ES_tradnl"/>
        </w:rPr>
        <w:t>laboren</w:t>
      </w:r>
      <w:r w:rsidRPr="00CA71FA">
        <w:rPr>
          <w:rFonts w:ascii="Arial" w:hAnsi="Arial" w:cs="Arial"/>
          <w:spacing w:val="30"/>
          <w:sz w:val="19"/>
          <w:szCs w:val="19"/>
          <w:lang w:val="es-ES_tradnl"/>
        </w:rPr>
        <w:t xml:space="preserve"> </w:t>
      </w:r>
      <w:r w:rsidRPr="00CA71FA">
        <w:rPr>
          <w:rFonts w:ascii="Arial" w:hAnsi="Arial" w:cs="Arial"/>
          <w:sz w:val="19"/>
          <w:szCs w:val="19"/>
          <w:lang w:val="es-ES_tradnl"/>
        </w:rPr>
        <w:t>fuera</w:t>
      </w:r>
      <w:r w:rsidRPr="00CA71FA">
        <w:rPr>
          <w:rFonts w:ascii="Arial" w:hAnsi="Arial" w:cs="Arial"/>
          <w:spacing w:val="28"/>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25"/>
          <w:sz w:val="19"/>
          <w:szCs w:val="19"/>
          <w:lang w:val="es-ES_tradnl"/>
        </w:rPr>
        <w:t xml:space="preserve"> </w:t>
      </w:r>
      <w:r w:rsidRPr="00CA71FA">
        <w:rPr>
          <w:rFonts w:ascii="Arial" w:hAnsi="Arial" w:cs="Arial"/>
          <w:sz w:val="19"/>
          <w:szCs w:val="19"/>
          <w:lang w:val="es-ES_tradnl"/>
        </w:rPr>
        <w:t>su</w:t>
      </w:r>
      <w:r w:rsidRPr="00CA71FA">
        <w:rPr>
          <w:rFonts w:ascii="Arial" w:hAnsi="Arial" w:cs="Arial"/>
          <w:spacing w:val="25"/>
          <w:sz w:val="19"/>
          <w:szCs w:val="19"/>
          <w:lang w:val="es-ES_tradnl"/>
        </w:rPr>
        <w:t xml:space="preserve"> </w:t>
      </w:r>
      <w:r w:rsidRPr="00CA71FA">
        <w:rPr>
          <w:rFonts w:ascii="Arial" w:hAnsi="Arial" w:cs="Arial"/>
          <w:sz w:val="19"/>
          <w:szCs w:val="19"/>
          <w:lang w:val="es-ES_tradnl"/>
        </w:rPr>
        <w:t>horario</w:t>
      </w:r>
      <w:r w:rsidRPr="00CA71FA">
        <w:rPr>
          <w:rFonts w:ascii="Arial" w:hAnsi="Arial" w:cs="Arial"/>
          <w:spacing w:val="29"/>
          <w:sz w:val="19"/>
          <w:szCs w:val="19"/>
          <w:lang w:val="es-ES_tradnl"/>
        </w:rPr>
        <w:t xml:space="preserve"> </w:t>
      </w:r>
      <w:r w:rsidRPr="00CA71FA">
        <w:rPr>
          <w:rFonts w:ascii="Arial" w:hAnsi="Arial" w:cs="Arial"/>
          <w:sz w:val="19"/>
          <w:szCs w:val="19"/>
          <w:lang w:val="es-ES_tradnl"/>
        </w:rPr>
        <w:t>normal,</w:t>
      </w:r>
      <w:r w:rsidRPr="00CA71FA">
        <w:rPr>
          <w:rFonts w:ascii="Arial" w:hAnsi="Arial" w:cs="Arial"/>
          <w:spacing w:val="7"/>
          <w:sz w:val="19"/>
          <w:szCs w:val="19"/>
          <w:lang w:val="es-ES_tradnl"/>
        </w:rPr>
        <w:t xml:space="preserve"> </w:t>
      </w:r>
      <w:r w:rsidRPr="00CA71FA">
        <w:rPr>
          <w:rFonts w:ascii="Arial" w:hAnsi="Arial" w:cs="Arial"/>
          <w:spacing w:val="1"/>
          <w:sz w:val="19"/>
          <w:szCs w:val="19"/>
          <w:lang w:val="es-ES_tradnl"/>
        </w:rPr>
        <w:t>será el</w:t>
      </w:r>
      <w:r w:rsidRPr="00CA71FA">
        <w:rPr>
          <w:rFonts w:ascii="Arial" w:hAnsi="Arial" w:cs="Arial"/>
          <w:sz w:val="19"/>
          <w:szCs w:val="19"/>
          <w:lang w:val="es-ES_tradnl"/>
        </w:rPr>
        <w:t xml:space="preserve"> equivalente a un salario mínimo por alimento. </w:t>
      </w:r>
    </w:p>
    <w:p w:rsidR="006F4E2F" w:rsidRPr="00CA71FA" w:rsidRDefault="006F4E2F" w:rsidP="00306141">
      <w:pPr>
        <w:widowControl w:val="0"/>
        <w:tabs>
          <w:tab w:val="left" w:pos="0"/>
        </w:tabs>
        <w:autoSpaceDE w:val="0"/>
        <w:autoSpaceDN w:val="0"/>
        <w:adjustRightInd w:val="0"/>
        <w:ind w:right="63"/>
        <w:jc w:val="both"/>
        <w:rPr>
          <w:rFonts w:ascii="Arial" w:hAnsi="Arial" w:cs="Arial"/>
          <w:sz w:val="19"/>
          <w:szCs w:val="19"/>
          <w:lang w:val="es-ES_tradnl"/>
        </w:rPr>
      </w:pPr>
    </w:p>
    <w:p w:rsidR="006F4E2F" w:rsidRPr="00CA71FA" w:rsidRDefault="006F4E2F" w:rsidP="00306141">
      <w:pPr>
        <w:widowControl w:val="0"/>
        <w:tabs>
          <w:tab w:val="left" w:pos="0"/>
        </w:tabs>
        <w:autoSpaceDE w:val="0"/>
        <w:autoSpaceDN w:val="0"/>
        <w:adjustRightInd w:val="0"/>
        <w:ind w:right="63"/>
        <w:jc w:val="both"/>
        <w:rPr>
          <w:rFonts w:ascii="Arial" w:hAnsi="Arial" w:cs="Arial"/>
          <w:sz w:val="19"/>
          <w:szCs w:val="19"/>
          <w:lang w:val="es-ES_tradnl"/>
        </w:rPr>
      </w:pPr>
      <w:r w:rsidRPr="00CA71FA">
        <w:rPr>
          <w:rFonts w:ascii="Arial" w:hAnsi="Arial" w:cs="Arial"/>
          <w:sz w:val="19"/>
          <w:szCs w:val="19"/>
          <w:lang w:val="es-ES_tradnl"/>
        </w:rPr>
        <w:t>Al comprobante de gasto correspondiente se le anexarán los siguientes datos:</w:t>
      </w:r>
    </w:p>
    <w:p w:rsidR="006F4E2F" w:rsidRPr="00CA71FA" w:rsidRDefault="006F4E2F" w:rsidP="0021449C">
      <w:pPr>
        <w:widowControl w:val="0"/>
        <w:tabs>
          <w:tab w:val="left" w:pos="567"/>
        </w:tabs>
        <w:autoSpaceDE w:val="0"/>
        <w:autoSpaceDN w:val="0"/>
        <w:adjustRightInd w:val="0"/>
        <w:ind w:left="567" w:right="63" w:hanging="283"/>
        <w:jc w:val="both"/>
        <w:rPr>
          <w:rFonts w:ascii="Arial" w:hAnsi="Arial" w:cs="Arial"/>
          <w:sz w:val="19"/>
          <w:szCs w:val="19"/>
          <w:lang w:val="es-ES_tradnl"/>
        </w:rPr>
      </w:pPr>
    </w:p>
    <w:p w:rsidR="006F4E2F" w:rsidRPr="00CA71FA" w:rsidRDefault="006F4E2F" w:rsidP="0015145E">
      <w:pPr>
        <w:widowControl w:val="0"/>
        <w:numPr>
          <w:ilvl w:val="0"/>
          <w:numId w:val="61"/>
        </w:numPr>
        <w:tabs>
          <w:tab w:val="left" w:pos="567"/>
        </w:tabs>
        <w:autoSpaceDE w:val="0"/>
        <w:autoSpaceDN w:val="0"/>
        <w:adjustRightInd w:val="0"/>
        <w:ind w:left="567" w:right="62" w:hanging="283"/>
        <w:jc w:val="both"/>
        <w:rPr>
          <w:rFonts w:ascii="Arial" w:hAnsi="Arial" w:cs="Arial"/>
          <w:sz w:val="19"/>
          <w:szCs w:val="19"/>
          <w:lang w:val="es-ES_tradnl"/>
        </w:rPr>
      </w:pPr>
      <w:r w:rsidRPr="00CA71FA">
        <w:rPr>
          <w:rFonts w:ascii="Arial" w:hAnsi="Arial" w:cs="Arial"/>
          <w:sz w:val="19"/>
          <w:szCs w:val="19"/>
          <w:lang w:val="es-ES_tradnl"/>
        </w:rPr>
        <w:t>Fecha en que se realizó el gasto;</w:t>
      </w:r>
    </w:p>
    <w:p w:rsidR="009B5BCB" w:rsidRPr="00CA71FA" w:rsidRDefault="009B5BCB" w:rsidP="0021449C">
      <w:pPr>
        <w:widowControl w:val="0"/>
        <w:tabs>
          <w:tab w:val="left" w:pos="567"/>
        </w:tabs>
        <w:autoSpaceDE w:val="0"/>
        <w:autoSpaceDN w:val="0"/>
        <w:adjustRightInd w:val="0"/>
        <w:ind w:left="567" w:right="62" w:hanging="283"/>
        <w:jc w:val="both"/>
        <w:rPr>
          <w:rFonts w:ascii="Arial" w:hAnsi="Arial" w:cs="Arial"/>
          <w:sz w:val="19"/>
          <w:szCs w:val="19"/>
          <w:lang w:val="es-ES_tradnl"/>
        </w:rPr>
      </w:pPr>
    </w:p>
    <w:p w:rsidR="006F4E2F" w:rsidRPr="00CA71FA" w:rsidRDefault="006F4E2F" w:rsidP="0015145E">
      <w:pPr>
        <w:widowControl w:val="0"/>
        <w:numPr>
          <w:ilvl w:val="0"/>
          <w:numId w:val="61"/>
        </w:numPr>
        <w:tabs>
          <w:tab w:val="left" w:pos="567"/>
        </w:tabs>
        <w:autoSpaceDE w:val="0"/>
        <w:autoSpaceDN w:val="0"/>
        <w:adjustRightInd w:val="0"/>
        <w:ind w:left="567" w:right="62" w:hanging="283"/>
        <w:jc w:val="both"/>
        <w:rPr>
          <w:rFonts w:ascii="Arial" w:hAnsi="Arial" w:cs="Arial"/>
          <w:sz w:val="19"/>
          <w:szCs w:val="19"/>
          <w:lang w:val="es-ES_tradnl"/>
        </w:rPr>
      </w:pPr>
      <w:r w:rsidRPr="00CA71FA">
        <w:rPr>
          <w:rFonts w:ascii="Arial" w:hAnsi="Arial" w:cs="Arial"/>
          <w:sz w:val="19"/>
          <w:szCs w:val="19"/>
          <w:lang w:val="es-ES_tradnl"/>
        </w:rPr>
        <w:t>Nombres y firmas de los servidores públicos, que recibieron el servicio, y</w:t>
      </w:r>
    </w:p>
    <w:p w:rsidR="009B5BCB" w:rsidRPr="00CA71FA" w:rsidRDefault="009B5BCB" w:rsidP="0021449C">
      <w:pPr>
        <w:widowControl w:val="0"/>
        <w:tabs>
          <w:tab w:val="left" w:pos="567"/>
        </w:tabs>
        <w:autoSpaceDE w:val="0"/>
        <w:autoSpaceDN w:val="0"/>
        <w:adjustRightInd w:val="0"/>
        <w:ind w:left="567" w:right="62" w:hanging="283"/>
        <w:jc w:val="both"/>
        <w:rPr>
          <w:rFonts w:ascii="Arial" w:hAnsi="Arial" w:cs="Arial"/>
          <w:sz w:val="19"/>
          <w:szCs w:val="19"/>
          <w:lang w:val="es-ES_tradnl"/>
        </w:rPr>
      </w:pPr>
    </w:p>
    <w:p w:rsidR="006F4E2F" w:rsidRPr="00CA71FA" w:rsidRDefault="006F4E2F" w:rsidP="0015145E">
      <w:pPr>
        <w:widowControl w:val="0"/>
        <w:numPr>
          <w:ilvl w:val="0"/>
          <w:numId w:val="61"/>
        </w:numPr>
        <w:tabs>
          <w:tab w:val="left" w:pos="567"/>
        </w:tabs>
        <w:autoSpaceDE w:val="0"/>
        <w:autoSpaceDN w:val="0"/>
        <w:adjustRightInd w:val="0"/>
        <w:ind w:left="567" w:right="62" w:hanging="283"/>
        <w:jc w:val="both"/>
        <w:rPr>
          <w:rFonts w:ascii="Arial" w:hAnsi="Arial" w:cs="Arial"/>
          <w:sz w:val="19"/>
          <w:szCs w:val="19"/>
          <w:lang w:val="es-ES_tradnl"/>
        </w:rPr>
      </w:pPr>
      <w:r w:rsidRPr="00CA71FA">
        <w:rPr>
          <w:rFonts w:ascii="Arial" w:hAnsi="Arial" w:cs="Arial"/>
          <w:sz w:val="19"/>
          <w:szCs w:val="19"/>
          <w:lang w:val="es-ES_tradnl"/>
        </w:rPr>
        <w:t>Justificación del gasto.</w:t>
      </w:r>
    </w:p>
    <w:p w:rsidR="006F4E2F" w:rsidRPr="00CA71FA" w:rsidRDefault="006F4E2F" w:rsidP="00306141">
      <w:pPr>
        <w:widowControl w:val="0"/>
        <w:autoSpaceDE w:val="0"/>
        <w:autoSpaceDN w:val="0"/>
        <w:adjustRightInd w:val="0"/>
        <w:ind w:right="63"/>
        <w:jc w:val="both"/>
        <w:rPr>
          <w:rFonts w:ascii="Arial" w:hAnsi="Arial" w:cs="Arial"/>
          <w:b/>
          <w:sz w:val="19"/>
          <w:szCs w:val="19"/>
          <w:lang w:val="es-ES_tradnl"/>
        </w:rPr>
      </w:pPr>
    </w:p>
    <w:p w:rsidR="006F4E2F" w:rsidRPr="00CA71FA" w:rsidRDefault="006F4E2F" w:rsidP="00306141">
      <w:pPr>
        <w:widowControl w:val="0"/>
        <w:autoSpaceDE w:val="0"/>
        <w:autoSpaceDN w:val="0"/>
        <w:adjustRightInd w:val="0"/>
        <w:ind w:right="63"/>
        <w:jc w:val="both"/>
        <w:rPr>
          <w:rFonts w:ascii="Arial" w:hAnsi="Arial" w:cs="Arial"/>
          <w:sz w:val="19"/>
          <w:szCs w:val="19"/>
          <w:lang w:val="es-ES_tradnl"/>
        </w:rPr>
      </w:pPr>
      <w:r w:rsidRPr="00CA71FA">
        <w:rPr>
          <w:rFonts w:ascii="Arial" w:hAnsi="Arial" w:cs="Arial"/>
          <w:b/>
          <w:sz w:val="19"/>
          <w:szCs w:val="19"/>
          <w:lang w:val="es-ES_tradnl"/>
        </w:rPr>
        <w:t xml:space="preserve">Artículo 123. </w:t>
      </w:r>
      <w:r w:rsidRPr="00CA71FA">
        <w:rPr>
          <w:rFonts w:ascii="Arial" w:hAnsi="Arial" w:cs="Arial"/>
          <w:sz w:val="19"/>
          <w:szCs w:val="19"/>
          <w:lang w:val="es-ES_tradnl"/>
        </w:rPr>
        <w:t xml:space="preserve">Cuando las comisiones oficiales se realicen dentro de la jornada laboral y rebasen los 100 kilómetros de distancia de su centro de trabajo, procederá el pago de gastos de alimentación, para lo cual se deberá llenar el </w:t>
      </w:r>
      <w:r w:rsidRPr="00CA71FA">
        <w:rPr>
          <w:rFonts w:ascii="Arial" w:hAnsi="Arial" w:cs="Arial"/>
          <w:sz w:val="19"/>
          <w:szCs w:val="19"/>
          <w:lang w:val="es-ES_tradnl"/>
        </w:rPr>
        <w:lastRenderedPageBreak/>
        <w:t>formato emitido por la Secretaría.</w:t>
      </w:r>
    </w:p>
    <w:p w:rsidR="006F4E2F" w:rsidRPr="00CA71FA" w:rsidRDefault="006F4E2F" w:rsidP="00306141">
      <w:pPr>
        <w:widowControl w:val="0"/>
        <w:autoSpaceDE w:val="0"/>
        <w:autoSpaceDN w:val="0"/>
        <w:adjustRightInd w:val="0"/>
        <w:ind w:right="63"/>
        <w:jc w:val="both"/>
        <w:rPr>
          <w:rFonts w:ascii="Arial" w:hAnsi="Arial" w:cs="Arial"/>
          <w:b/>
          <w:sz w:val="19"/>
          <w:szCs w:val="19"/>
          <w:lang w:val="es-ES_tradnl"/>
        </w:rPr>
      </w:pPr>
    </w:p>
    <w:p w:rsidR="006F4E2F" w:rsidRPr="00CA71FA" w:rsidRDefault="006F4E2F" w:rsidP="00306141">
      <w:pPr>
        <w:autoSpaceDE w:val="0"/>
        <w:autoSpaceDN w:val="0"/>
        <w:adjustRightInd w:val="0"/>
        <w:jc w:val="both"/>
        <w:rPr>
          <w:rFonts w:ascii="Arial" w:hAnsi="Arial" w:cs="Arial"/>
          <w:sz w:val="19"/>
          <w:szCs w:val="19"/>
          <w:lang w:val="es-ES_tradnl"/>
        </w:rPr>
      </w:pPr>
      <w:r w:rsidRPr="00CA71FA">
        <w:rPr>
          <w:rFonts w:ascii="Arial" w:hAnsi="Arial" w:cs="Arial"/>
          <w:b/>
          <w:bCs/>
          <w:sz w:val="19"/>
          <w:szCs w:val="19"/>
          <w:lang w:val="es-ES_tradnl"/>
        </w:rPr>
        <w:t xml:space="preserve">Artículo 124. </w:t>
      </w:r>
      <w:r w:rsidRPr="00CA71FA">
        <w:rPr>
          <w:rFonts w:ascii="Arial" w:hAnsi="Arial" w:cs="Arial"/>
          <w:sz w:val="19"/>
          <w:szCs w:val="19"/>
          <w:lang w:val="es-ES_tradnl"/>
        </w:rPr>
        <w:t>Las Dependencias y Entidades que pretendan celebrar contratos plurianuales a que se refiere el artículo 45 de la Ley se sujetarán a lo siguiente:</w:t>
      </w:r>
    </w:p>
    <w:p w:rsidR="006F4E2F" w:rsidRPr="00CA71FA" w:rsidRDefault="006F4E2F" w:rsidP="00306141">
      <w:pPr>
        <w:autoSpaceDE w:val="0"/>
        <w:autoSpaceDN w:val="0"/>
        <w:adjustRightInd w:val="0"/>
        <w:jc w:val="both"/>
        <w:rPr>
          <w:rFonts w:ascii="Arial" w:hAnsi="Arial" w:cs="Arial"/>
          <w:sz w:val="19"/>
          <w:szCs w:val="19"/>
          <w:lang w:val="es-ES_tradnl"/>
        </w:rPr>
      </w:pPr>
    </w:p>
    <w:p w:rsidR="006F4E2F" w:rsidRPr="00CA71FA" w:rsidRDefault="006F4E2F" w:rsidP="00306141">
      <w:pPr>
        <w:pStyle w:val="Prrafodelista"/>
        <w:tabs>
          <w:tab w:val="left" w:pos="1134"/>
        </w:tabs>
        <w:autoSpaceDE w:val="0"/>
        <w:autoSpaceDN w:val="0"/>
        <w:adjustRightInd w:val="0"/>
        <w:ind w:left="0"/>
        <w:contextualSpacing/>
        <w:jc w:val="both"/>
        <w:rPr>
          <w:rFonts w:ascii="Arial" w:hAnsi="Arial" w:cs="Arial"/>
          <w:sz w:val="19"/>
          <w:szCs w:val="19"/>
          <w:lang w:val="es-ES_tradnl"/>
        </w:rPr>
      </w:pPr>
      <w:r w:rsidRPr="00CA71FA">
        <w:rPr>
          <w:rFonts w:ascii="Arial" w:hAnsi="Arial" w:cs="Arial"/>
          <w:sz w:val="19"/>
          <w:szCs w:val="19"/>
          <w:lang w:val="es-ES_tradnl"/>
        </w:rPr>
        <w:t>Deberán solicitar la autorización de la Secretaría dentro del periodo comprendido entre el primer día hábil de enero y el último día hábil de julio, se le anexarán los siguientes documentos:</w:t>
      </w:r>
    </w:p>
    <w:p w:rsidR="006F4E2F" w:rsidRPr="00CA71FA" w:rsidRDefault="006F4E2F" w:rsidP="00306141">
      <w:pPr>
        <w:tabs>
          <w:tab w:val="left" w:pos="1134"/>
        </w:tabs>
        <w:autoSpaceDE w:val="0"/>
        <w:autoSpaceDN w:val="0"/>
        <w:adjustRightInd w:val="0"/>
        <w:ind w:left="1134" w:hanging="774"/>
        <w:jc w:val="both"/>
        <w:rPr>
          <w:rFonts w:ascii="Arial" w:hAnsi="Arial" w:cs="Arial"/>
          <w:sz w:val="19"/>
          <w:szCs w:val="19"/>
          <w:lang w:val="es-ES_tradnl"/>
        </w:rPr>
      </w:pPr>
    </w:p>
    <w:p w:rsidR="006F4E2F" w:rsidRPr="00CA71FA" w:rsidRDefault="006F4E2F" w:rsidP="0015145E">
      <w:pPr>
        <w:pStyle w:val="Prrafodelista"/>
        <w:numPr>
          <w:ilvl w:val="0"/>
          <w:numId w:val="23"/>
        </w:numPr>
        <w:tabs>
          <w:tab w:val="left" w:pos="567"/>
        </w:tabs>
        <w:autoSpaceDE w:val="0"/>
        <w:autoSpaceDN w:val="0"/>
        <w:adjustRightInd w:val="0"/>
        <w:ind w:left="567" w:hanging="283"/>
        <w:jc w:val="both"/>
        <w:rPr>
          <w:rFonts w:ascii="Arial" w:hAnsi="Arial" w:cs="Arial"/>
          <w:sz w:val="19"/>
          <w:szCs w:val="19"/>
          <w:lang w:val="es-ES_tradnl"/>
        </w:rPr>
      </w:pPr>
      <w:r w:rsidRPr="00CA71FA">
        <w:rPr>
          <w:rFonts w:ascii="Arial" w:hAnsi="Arial" w:cs="Arial"/>
          <w:sz w:val="19"/>
          <w:szCs w:val="19"/>
          <w:lang w:val="es-ES_tradnl"/>
        </w:rPr>
        <w:t>La especificación de las obras, adquisiciones, arrendamientos o servicios, señalando si corresponden a gasto corriente o de capital;</w:t>
      </w:r>
    </w:p>
    <w:p w:rsidR="009B5BCB" w:rsidRPr="00CA71FA" w:rsidRDefault="009B5BCB" w:rsidP="0021449C">
      <w:pPr>
        <w:pStyle w:val="Prrafodelista"/>
        <w:tabs>
          <w:tab w:val="left" w:pos="567"/>
        </w:tabs>
        <w:autoSpaceDE w:val="0"/>
        <w:autoSpaceDN w:val="0"/>
        <w:adjustRightInd w:val="0"/>
        <w:ind w:left="567" w:hanging="283"/>
        <w:jc w:val="both"/>
        <w:rPr>
          <w:rFonts w:ascii="Arial" w:hAnsi="Arial" w:cs="Arial"/>
          <w:sz w:val="19"/>
          <w:szCs w:val="19"/>
          <w:lang w:val="es-ES_tradnl"/>
        </w:rPr>
      </w:pPr>
    </w:p>
    <w:p w:rsidR="006F4E2F" w:rsidRPr="00CA71FA" w:rsidRDefault="006F4E2F" w:rsidP="0015145E">
      <w:pPr>
        <w:pStyle w:val="Prrafodelista"/>
        <w:numPr>
          <w:ilvl w:val="0"/>
          <w:numId w:val="23"/>
        </w:numPr>
        <w:tabs>
          <w:tab w:val="left" w:pos="567"/>
        </w:tabs>
        <w:autoSpaceDE w:val="0"/>
        <w:autoSpaceDN w:val="0"/>
        <w:adjustRightInd w:val="0"/>
        <w:ind w:left="567" w:hanging="283"/>
        <w:jc w:val="both"/>
        <w:rPr>
          <w:rFonts w:ascii="Arial" w:hAnsi="Arial" w:cs="Arial"/>
          <w:sz w:val="19"/>
          <w:szCs w:val="19"/>
          <w:lang w:val="es-ES_tradnl"/>
        </w:rPr>
      </w:pPr>
      <w:r w:rsidRPr="00CA71FA">
        <w:rPr>
          <w:rFonts w:ascii="Arial" w:hAnsi="Arial" w:cs="Arial"/>
          <w:sz w:val="19"/>
          <w:szCs w:val="19"/>
          <w:lang w:val="es-ES_tradnl"/>
        </w:rPr>
        <w:t>La justificación de que la celebración de dichos compromisos representa ventajas económicas o que sus términos y condiciones son más favorables respecto a la celebración de dichos contratos por un solo ejercicio fiscal;</w:t>
      </w:r>
    </w:p>
    <w:p w:rsidR="009B5BCB" w:rsidRPr="00CA71FA" w:rsidRDefault="009B5BCB" w:rsidP="0021449C">
      <w:pPr>
        <w:pStyle w:val="Prrafodelista"/>
        <w:tabs>
          <w:tab w:val="left" w:pos="567"/>
        </w:tabs>
        <w:autoSpaceDE w:val="0"/>
        <w:autoSpaceDN w:val="0"/>
        <w:adjustRightInd w:val="0"/>
        <w:ind w:left="567" w:hanging="283"/>
        <w:jc w:val="both"/>
        <w:rPr>
          <w:rFonts w:ascii="Arial" w:hAnsi="Arial" w:cs="Arial"/>
          <w:sz w:val="19"/>
          <w:szCs w:val="19"/>
          <w:lang w:val="es-ES_tradnl"/>
        </w:rPr>
      </w:pPr>
    </w:p>
    <w:p w:rsidR="006F4E2F" w:rsidRPr="00CA71FA" w:rsidRDefault="006F4E2F" w:rsidP="0015145E">
      <w:pPr>
        <w:pStyle w:val="Prrafodelista"/>
        <w:numPr>
          <w:ilvl w:val="0"/>
          <w:numId w:val="23"/>
        </w:numPr>
        <w:tabs>
          <w:tab w:val="left" w:pos="567"/>
        </w:tabs>
        <w:autoSpaceDE w:val="0"/>
        <w:autoSpaceDN w:val="0"/>
        <w:adjustRightInd w:val="0"/>
        <w:ind w:left="567" w:hanging="283"/>
        <w:jc w:val="both"/>
        <w:rPr>
          <w:rFonts w:ascii="Arial" w:hAnsi="Arial" w:cs="Arial"/>
          <w:sz w:val="19"/>
          <w:szCs w:val="19"/>
          <w:lang w:val="es-ES_tradnl"/>
        </w:rPr>
      </w:pPr>
      <w:r w:rsidRPr="00CA71FA">
        <w:rPr>
          <w:rFonts w:ascii="Arial" w:hAnsi="Arial" w:cs="Arial"/>
          <w:sz w:val="19"/>
          <w:szCs w:val="19"/>
          <w:lang w:val="es-ES_tradnl"/>
        </w:rPr>
        <w:t>La justificación del plazo de la contratación y de que el mismo no afectará negativamente la competencia económica del sector de que se trate, y</w:t>
      </w:r>
    </w:p>
    <w:p w:rsidR="009B5BCB" w:rsidRPr="00CA71FA" w:rsidRDefault="009B5BCB" w:rsidP="0021449C">
      <w:pPr>
        <w:pStyle w:val="Prrafodelista"/>
        <w:tabs>
          <w:tab w:val="left" w:pos="567"/>
        </w:tabs>
        <w:autoSpaceDE w:val="0"/>
        <w:autoSpaceDN w:val="0"/>
        <w:adjustRightInd w:val="0"/>
        <w:ind w:left="567" w:hanging="283"/>
        <w:jc w:val="both"/>
        <w:rPr>
          <w:rFonts w:ascii="Arial" w:hAnsi="Arial" w:cs="Arial"/>
          <w:sz w:val="19"/>
          <w:szCs w:val="19"/>
          <w:lang w:val="es-ES_tradnl"/>
        </w:rPr>
      </w:pPr>
    </w:p>
    <w:p w:rsidR="006F4E2F" w:rsidRPr="00CA71FA" w:rsidRDefault="006F4E2F" w:rsidP="0015145E">
      <w:pPr>
        <w:pStyle w:val="Prrafodelista"/>
        <w:numPr>
          <w:ilvl w:val="0"/>
          <w:numId w:val="23"/>
        </w:numPr>
        <w:tabs>
          <w:tab w:val="left" w:pos="567"/>
        </w:tabs>
        <w:autoSpaceDE w:val="0"/>
        <w:autoSpaceDN w:val="0"/>
        <w:adjustRightInd w:val="0"/>
        <w:ind w:left="567" w:hanging="283"/>
        <w:jc w:val="both"/>
        <w:rPr>
          <w:rFonts w:ascii="Arial" w:hAnsi="Arial" w:cs="Arial"/>
          <w:sz w:val="19"/>
          <w:szCs w:val="19"/>
          <w:lang w:val="es-ES_tradnl"/>
        </w:rPr>
      </w:pPr>
      <w:r w:rsidRPr="00CA71FA">
        <w:rPr>
          <w:rFonts w:ascii="Arial" w:hAnsi="Arial" w:cs="Arial"/>
          <w:sz w:val="19"/>
          <w:szCs w:val="19"/>
          <w:lang w:val="es-ES_tradnl"/>
        </w:rPr>
        <w:t>El desglose del gasto debe consignarse a precios del año de contratación, tanto para el ejercicio fiscal vigente como para los subsecuentes, así como, en el caso de obra pública, los avances físicos esperados. Los montos deberán presentarse en moneda nacional.</w:t>
      </w:r>
    </w:p>
    <w:p w:rsidR="009B5BCB" w:rsidRPr="00CA71FA" w:rsidRDefault="009B5BCB" w:rsidP="009B5BCB">
      <w:pPr>
        <w:pStyle w:val="Prrafodelista"/>
        <w:rPr>
          <w:rFonts w:ascii="Arial" w:hAnsi="Arial" w:cs="Arial"/>
          <w:sz w:val="19"/>
          <w:szCs w:val="19"/>
          <w:lang w:val="es-ES_tradnl"/>
        </w:rPr>
      </w:pPr>
    </w:p>
    <w:p w:rsidR="006F4E2F" w:rsidRPr="00CA71FA" w:rsidRDefault="006F4E2F" w:rsidP="00306141">
      <w:pPr>
        <w:tabs>
          <w:tab w:val="left" w:pos="0"/>
        </w:tabs>
        <w:autoSpaceDE w:val="0"/>
        <w:autoSpaceDN w:val="0"/>
        <w:adjustRightInd w:val="0"/>
        <w:jc w:val="both"/>
        <w:rPr>
          <w:rFonts w:ascii="Arial" w:hAnsi="Arial" w:cs="Arial"/>
          <w:sz w:val="19"/>
          <w:szCs w:val="19"/>
          <w:lang w:val="es-ES_tradnl"/>
        </w:rPr>
      </w:pPr>
      <w:r w:rsidRPr="00CA71FA">
        <w:rPr>
          <w:rFonts w:ascii="Arial" w:hAnsi="Arial" w:cs="Arial"/>
          <w:sz w:val="19"/>
          <w:szCs w:val="19"/>
          <w:lang w:val="es-ES_tradnl"/>
        </w:rPr>
        <w:t>La Secretaría emitirá su resolución en un plazo máximo de veinte días a partir de la presentación de la solicitud.</w:t>
      </w:r>
    </w:p>
    <w:p w:rsidR="006F4E2F" w:rsidRPr="00CA71FA" w:rsidRDefault="006F4E2F" w:rsidP="00306141">
      <w:pPr>
        <w:tabs>
          <w:tab w:val="left" w:pos="1134"/>
        </w:tabs>
        <w:autoSpaceDE w:val="0"/>
        <w:autoSpaceDN w:val="0"/>
        <w:adjustRightInd w:val="0"/>
        <w:ind w:left="1134" w:hanging="774"/>
        <w:jc w:val="both"/>
        <w:rPr>
          <w:rFonts w:ascii="Arial" w:hAnsi="Arial" w:cs="Arial"/>
          <w:sz w:val="19"/>
          <w:szCs w:val="19"/>
          <w:lang w:val="es-ES_tradnl"/>
        </w:rPr>
      </w:pPr>
    </w:p>
    <w:p w:rsidR="006F4E2F" w:rsidRPr="00CA71FA" w:rsidRDefault="006F4E2F" w:rsidP="00306141">
      <w:pPr>
        <w:tabs>
          <w:tab w:val="left" w:pos="0"/>
        </w:tabs>
        <w:autoSpaceDE w:val="0"/>
        <w:autoSpaceDN w:val="0"/>
        <w:adjustRightInd w:val="0"/>
        <w:jc w:val="both"/>
        <w:rPr>
          <w:rFonts w:ascii="Arial" w:hAnsi="Arial" w:cs="Arial"/>
          <w:sz w:val="19"/>
          <w:szCs w:val="19"/>
          <w:lang w:val="es-ES_tradnl"/>
        </w:rPr>
      </w:pPr>
      <w:r w:rsidRPr="00CA71FA">
        <w:rPr>
          <w:rFonts w:ascii="Arial" w:hAnsi="Arial" w:cs="Arial"/>
          <w:sz w:val="19"/>
          <w:szCs w:val="19"/>
          <w:lang w:val="es-ES_tradnl"/>
        </w:rPr>
        <w:t xml:space="preserve">Las Dependencias y Entidades no podrán presentar solicitudes con posterioridad al plazo a que se refiere el presente artículo. </w:t>
      </w:r>
    </w:p>
    <w:p w:rsidR="006F4E2F" w:rsidRPr="00CA71FA" w:rsidRDefault="006F4E2F" w:rsidP="00306141">
      <w:pPr>
        <w:tabs>
          <w:tab w:val="left" w:pos="0"/>
        </w:tabs>
        <w:autoSpaceDE w:val="0"/>
        <w:autoSpaceDN w:val="0"/>
        <w:adjustRightInd w:val="0"/>
        <w:jc w:val="both"/>
        <w:rPr>
          <w:rFonts w:ascii="Arial" w:hAnsi="Arial" w:cs="Arial"/>
          <w:sz w:val="19"/>
          <w:szCs w:val="19"/>
          <w:lang w:val="es-ES_tradnl"/>
        </w:rPr>
      </w:pPr>
    </w:p>
    <w:p w:rsidR="006F4E2F" w:rsidRPr="00CA71FA" w:rsidRDefault="006F4E2F" w:rsidP="00306141">
      <w:pPr>
        <w:autoSpaceDE w:val="0"/>
        <w:autoSpaceDN w:val="0"/>
        <w:adjustRightInd w:val="0"/>
        <w:jc w:val="both"/>
        <w:rPr>
          <w:rFonts w:ascii="Arial" w:hAnsi="Arial" w:cs="Arial"/>
          <w:sz w:val="19"/>
          <w:szCs w:val="19"/>
          <w:lang w:val="es-ES_tradnl"/>
        </w:rPr>
      </w:pPr>
      <w:r w:rsidRPr="00CA71FA">
        <w:rPr>
          <w:rFonts w:ascii="Arial" w:hAnsi="Arial" w:cs="Arial"/>
          <w:sz w:val="19"/>
          <w:szCs w:val="19"/>
          <w:lang w:val="es-ES_tradnl"/>
        </w:rPr>
        <w:t xml:space="preserve">Las Dependencias y Entidades no contraerán compromisos plurianuales que impliquen riesgos de incumplimiento de sus obligaciones o que restrinjan la flexibilidad requerida para el adecuado ejercicio del gasto. Para ello, el monto total de este tipo de contratos, sin incluir aquellos derivados de proyectos para prestación de servicios para cualquier año de su vigencia, no rebasará el 20 por ciento del gasto total del presupuesto aprobado en el año que se celebre. </w:t>
      </w:r>
    </w:p>
    <w:p w:rsidR="006F4E2F" w:rsidRPr="00CA71FA" w:rsidRDefault="006F4E2F" w:rsidP="00306141">
      <w:pPr>
        <w:autoSpaceDE w:val="0"/>
        <w:autoSpaceDN w:val="0"/>
        <w:adjustRightInd w:val="0"/>
        <w:jc w:val="both"/>
        <w:rPr>
          <w:rFonts w:ascii="Arial" w:hAnsi="Arial" w:cs="Arial"/>
          <w:sz w:val="19"/>
          <w:szCs w:val="19"/>
          <w:lang w:val="es-ES_tradnl"/>
        </w:rPr>
      </w:pPr>
    </w:p>
    <w:p w:rsidR="006F4E2F" w:rsidRPr="00CA71FA" w:rsidRDefault="006F4E2F" w:rsidP="00306141">
      <w:pPr>
        <w:autoSpaceDE w:val="0"/>
        <w:autoSpaceDN w:val="0"/>
        <w:adjustRightInd w:val="0"/>
        <w:jc w:val="both"/>
        <w:rPr>
          <w:rFonts w:ascii="Arial" w:hAnsi="Arial" w:cs="Arial"/>
          <w:sz w:val="19"/>
          <w:szCs w:val="19"/>
          <w:lang w:val="es-ES_tradnl"/>
        </w:rPr>
      </w:pPr>
      <w:r w:rsidRPr="00CA71FA">
        <w:rPr>
          <w:rFonts w:ascii="Arial" w:hAnsi="Arial" w:cs="Arial"/>
          <w:sz w:val="19"/>
          <w:szCs w:val="19"/>
          <w:lang w:val="es-ES_tradnl"/>
        </w:rPr>
        <w:t>Cuando el monto aprobado resulte insuficiente para llevar a cabo la contratación, se elaborará la justificación correspondiente y se solicitará una nueva autorización de conformidad con este artículo.</w:t>
      </w:r>
    </w:p>
    <w:p w:rsidR="006F4E2F" w:rsidRPr="00CA71FA" w:rsidRDefault="006F4E2F" w:rsidP="00253D7C">
      <w:pPr>
        <w:rPr>
          <w:rFonts w:ascii="Arial" w:hAnsi="Arial" w:cs="Arial"/>
          <w:b/>
          <w:sz w:val="19"/>
          <w:szCs w:val="19"/>
          <w:lang w:val="es-ES_tradnl"/>
        </w:rPr>
      </w:pPr>
    </w:p>
    <w:p w:rsidR="006F4E2F" w:rsidRPr="00CA71FA" w:rsidRDefault="006F4E2F" w:rsidP="00306141">
      <w:pPr>
        <w:jc w:val="both"/>
        <w:rPr>
          <w:rFonts w:ascii="Arial" w:hAnsi="Arial" w:cs="Arial"/>
          <w:bCs/>
          <w:sz w:val="19"/>
          <w:szCs w:val="19"/>
        </w:rPr>
      </w:pPr>
      <w:r w:rsidRPr="00CA71FA">
        <w:rPr>
          <w:rFonts w:ascii="Arial" w:hAnsi="Arial" w:cs="Arial"/>
          <w:b/>
          <w:bCs/>
          <w:sz w:val="19"/>
          <w:szCs w:val="19"/>
        </w:rPr>
        <w:t>Artículo 125.</w:t>
      </w:r>
      <w:r w:rsidR="00025AB5" w:rsidRPr="00CA71FA">
        <w:rPr>
          <w:rFonts w:ascii="Arial" w:hAnsi="Arial" w:cs="Arial"/>
          <w:b/>
          <w:bCs/>
          <w:sz w:val="19"/>
          <w:szCs w:val="19"/>
        </w:rPr>
        <w:t xml:space="preserve"> </w:t>
      </w:r>
      <w:r w:rsidRPr="00CA71FA">
        <w:rPr>
          <w:rFonts w:ascii="Arial" w:hAnsi="Arial" w:cs="Arial"/>
          <w:bCs/>
          <w:sz w:val="19"/>
          <w:szCs w:val="19"/>
        </w:rPr>
        <w:t>Las Dependencias y Entidades serán las responsables de exigir que las garantías se exhiban oportunamente y</w:t>
      </w:r>
      <w:r w:rsidR="00025AB5" w:rsidRPr="00CA71FA">
        <w:rPr>
          <w:rFonts w:ascii="Arial" w:hAnsi="Arial" w:cs="Arial"/>
          <w:bCs/>
          <w:sz w:val="19"/>
          <w:szCs w:val="19"/>
        </w:rPr>
        <w:t xml:space="preserve"> </w:t>
      </w:r>
      <w:r w:rsidRPr="00CA71FA">
        <w:rPr>
          <w:rFonts w:ascii="Arial" w:hAnsi="Arial" w:cs="Arial"/>
          <w:bCs/>
          <w:sz w:val="19"/>
          <w:szCs w:val="19"/>
        </w:rPr>
        <w:t>verificar su autenticidad a través de los medios necesarios; siendo su responsabilidad la omisión de la presentación de garantías en los contratos celebrados o que estas garantías resulten apócrifas. Así mismo,</w:t>
      </w:r>
      <w:r w:rsidR="00025AB5" w:rsidRPr="00CA71FA">
        <w:rPr>
          <w:rFonts w:ascii="Arial" w:hAnsi="Arial" w:cs="Arial"/>
          <w:bCs/>
          <w:sz w:val="19"/>
          <w:szCs w:val="19"/>
        </w:rPr>
        <w:t xml:space="preserve"> </w:t>
      </w:r>
      <w:r w:rsidRPr="00CA71FA">
        <w:rPr>
          <w:rFonts w:ascii="Arial" w:hAnsi="Arial" w:cs="Arial"/>
          <w:bCs/>
          <w:sz w:val="19"/>
          <w:szCs w:val="19"/>
        </w:rPr>
        <w:t>deberán enviar trimestralmente a la Secretaría por escrito y medio magnético</w:t>
      </w:r>
      <w:r w:rsidR="00025AB5" w:rsidRPr="00CA71FA">
        <w:rPr>
          <w:rFonts w:ascii="Arial" w:hAnsi="Arial" w:cs="Arial"/>
          <w:bCs/>
          <w:sz w:val="19"/>
          <w:szCs w:val="19"/>
        </w:rPr>
        <w:t xml:space="preserve"> </w:t>
      </w:r>
      <w:r w:rsidRPr="00CA71FA">
        <w:rPr>
          <w:rFonts w:ascii="Arial" w:hAnsi="Arial" w:cs="Arial"/>
          <w:bCs/>
          <w:sz w:val="19"/>
          <w:szCs w:val="19"/>
        </w:rPr>
        <w:t>la información sobre el estado que guardan</w:t>
      </w:r>
      <w:r w:rsidR="00025AB5" w:rsidRPr="00CA71FA">
        <w:rPr>
          <w:rFonts w:ascii="Arial" w:hAnsi="Arial" w:cs="Arial"/>
          <w:bCs/>
          <w:sz w:val="19"/>
          <w:szCs w:val="19"/>
        </w:rPr>
        <w:t xml:space="preserve"> </w:t>
      </w:r>
      <w:r w:rsidRPr="00CA71FA">
        <w:rPr>
          <w:rFonts w:ascii="Arial" w:hAnsi="Arial" w:cs="Arial"/>
          <w:bCs/>
          <w:sz w:val="19"/>
          <w:szCs w:val="19"/>
        </w:rPr>
        <w:t>los contratos que celebren</w:t>
      </w:r>
      <w:r w:rsidR="00025AB5" w:rsidRPr="00CA71FA">
        <w:rPr>
          <w:rFonts w:ascii="Arial" w:hAnsi="Arial" w:cs="Arial"/>
          <w:bCs/>
          <w:sz w:val="19"/>
          <w:szCs w:val="19"/>
        </w:rPr>
        <w:t xml:space="preserve"> </w:t>
      </w:r>
      <w:r w:rsidRPr="00CA71FA">
        <w:rPr>
          <w:rFonts w:ascii="Arial" w:hAnsi="Arial" w:cs="Arial"/>
          <w:bCs/>
          <w:sz w:val="19"/>
          <w:szCs w:val="19"/>
        </w:rPr>
        <w:t>y de las garantías que exijan.</w:t>
      </w:r>
    </w:p>
    <w:p w:rsidR="006F4E2F" w:rsidRPr="00CA71FA" w:rsidRDefault="006F4E2F" w:rsidP="00306141">
      <w:pPr>
        <w:jc w:val="both"/>
        <w:rPr>
          <w:rFonts w:ascii="Arial" w:hAnsi="Arial" w:cs="Arial"/>
          <w:bCs/>
          <w:sz w:val="19"/>
          <w:szCs w:val="19"/>
        </w:rPr>
      </w:pPr>
    </w:p>
    <w:p w:rsidR="006F4E2F" w:rsidRPr="00CA71FA" w:rsidRDefault="006F4E2F" w:rsidP="00306141">
      <w:pPr>
        <w:jc w:val="both"/>
        <w:rPr>
          <w:rFonts w:ascii="Arial" w:hAnsi="Arial" w:cs="Arial"/>
          <w:bCs/>
          <w:sz w:val="19"/>
          <w:szCs w:val="19"/>
        </w:rPr>
      </w:pPr>
      <w:r w:rsidRPr="00CA71FA">
        <w:rPr>
          <w:rFonts w:ascii="Arial" w:hAnsi="Arial" w:cs="Arial"/>
          <w:bCs/>
          <w:sz w:val="19"/>
          <w:szCs w:val="19"/>
        </w:rPr>
        <w:t>El informe deberá ser presentado durante los diez primeros días de los meses de enero, abril, julio y octubre de cada ejercicio, y contendrá lo siguiente:</w:t>
      </w:r>
    </w:p>
    <w:p w:rsidR="006F4E2F" w:rsidRPr="00CA71FA" w:rsidRDefault="006F4E2F" w:rsidP="0021449C">
      <w:pPr>
        <w:ind w:left="567" w:hanging="283"/>
        <w:jc w:val="both"/>
        <w:rPr>
          <w:rFonts w:ascii="Arial" w:hAnsi="Arial" w:cs="Arial"/>
          <w:bCs/>
          <w:sz w:val="19"/>
          <w:szCs w:val="19"/>
        </w:rPr>
      </w:pPr>
    </w:p>
    <w:p w:rsidR="006F4E2F" w:rsidRPr="00CA71FA" w:rsidRDefault="006F4E2F" w:rsidP="0015145E">
      <w:pPr>
        <w:numPr>
          <w:ilvl w:val="0"/>
          <w:numId w:val="70"/>
        </w:numPr>
        <w:tabs>
          <w:tab w:val="left" w:pos="567"/>
        </w:tabs>
        <w:ind w:left="567" w:hanging="283"/>
        <w:jc w:val="both"/>
        <w:rPr>
          <w:rFonts w:ascii="Arial" w:hAnsi="Arial" w:cs="Arial"/>
          <w:bCs/>
          <w:sz w:val="19"/>
          <w:szCs w:val="19"/>
        </w:rPr>
      </w:pPr>
      <w:r w:rsidRPr="00CA71FA">
        <w:rPr>
          <w:rFonts w:ascii="Arial" w:hAnsi="Arial" w:cs="Arial"/>
          <w:bCs/>
          <w:sz w:val="19"/>
          <w:szCs w:val="19"/>
        </w:rPr>
        <w:t>Datos del contrato: Número, fecha, vigencia, objeto, proveedor o contratista, monto total, fuente de</w:t>
      </w:r>
      <w:r w:rsidR="00025AB5" w:rsidRPr="00CA71FA">
        <w:rPr>
          <w:rFonts w:ascii="Arial" w:hAnsi="Arial" w:cs="Arial"/>
          <w:bCs/>
          <w:sz w:val="19"/>
          <w:szCs w:val="19"/>
        </w:rPr>
        <w:t xml:space="preserve"> </w:t>
      </w:r>
      <w:r w:rsidRPr="00CA71FA">
        <w:rPr>
          <w:rFonts w:ascii="Arial" w:hAnsi="Arial" w:cs="Arial"/>
          <w:bCs/>
          <w:sz w:val="19"/>
          <w:szCs w:val="19"/>
        </w:rPr>
        <w:t>financiamiento, garantías exigidas, estado del contrato.</w:t>
      </w:r>
    </w:p>
    <w:p w:rsidR="009B5BCB" w:rsidRPr="00CA71FA" w:rsidRDefault="009B5BCB" w:rsidP="0021449C">
      <w:pPr>
        <w:tabs>
          <w:tab w:val="left" w:pos="567"/>
        </w:tabs>
        <w:ind w:left="567" w:hanging="283"/>
        <w:jc w:val="both"/>
        <w:rPr>
          <w:rFonts w:ascii="Arial" w:hAnsi="Arial" w:cs="Arial"/>
          <w:bCs/>
          <w:sz w:val="19"/>
          <w:szCs w:val="19"/>
        </w:rPr>
      </w:pPr>
    </w:p>
    <w:p w:rsidR="006F4E2F" w:rsidRPr="00CA71FA" w:rsidRDefault="006F4E2F" w:rsidP="0015145E">
      <w:pPr>
        <w:numPr>
          <w:ilvl w:val="0"/>
          <w:numId w:val="70"/>
        </w:numPr>
        <w:tabs>
          <w:tab w:val="left" w:pos="567"/>
        </w:tabs>
        <w:ind w:left="567" w:hanging="283"/>
        <w:jc w:val="both"/>
        <w:rPr>
          <w:rFonts w:ascii="Arial" w:hAnsi="Arial" w:cs="Arial"/>
          <w:bCs/>
          <w:sz w:val="19"/>
          <w:szCs w:val="19"/>
        </w:rPr>
      </w:pPr>
      <w:r w:rsidRPr="00CA71FA">
        <w:rPr>
          <w:rFonts w:ascii="Arial" w:hAnsi="Arial" w:cs="Arial"/>
          <w:bCs/>
          <w:sz w:val="19"/>
          <w:szCs w:val="19"/>
        </w:rPr>
        <w:t>De las garantías: Fecha de aceptación, medio de garantía, objeto de la garantía, número de identificación del documento, fecha del documento, institución que la expide, monto garantizado, así como la validación de la</w:t>
      </w:r>
      <w:r w:rsidR="00025AB5" w:rsidRPr="00CA71FA">
        <w:rPr>
          <w:rFonts w:ascii="Arial" w:hAnsi="Arial" w:cs="Arial"/>
          <w:bCs/>
          <w:sz w:val="19"/>
          <w:szCs w:val="19"/>
        </w:rPr>
        <w:t xml:space="preserve"> </w:t>
      </w:r>
      <w:r w:rsidRPr="00CA71FA">
        <w:rPr>
          <w:rFonts w:ascii="Arial" w:hAnsi="Arial" w:cs="Arial"/>
          <w:bCs/>
          <w:sz w:val="19"/>
          <w:szCs w:val="19"/>
        </w:rPr>
        <w:t>autenticidad de la garantía.</w:t>
      </w:r>
    </w:p>
    <w:p w:rsidR="009B5BCB" w:rsidRPr="00CA71FA" w:rsidRDefault="009B5BCB" w:rsidP="009B5BCB">
      <w:pPr>
        <w:tabs>
          <w:tab w:val="left" w:pos="1134"/>
        </w:tabs>
        <w:ind w:left="1134"/>
        <w:jc w:val="both"/>
        <w:rPr>
          <w:rFonts w:ascii="Arial" w:hAnsi="Arial" w:cs="Arial"/>
          <w:bCs/>
          <w:sz w:val="19"/>
          <w:szCs w:val="19"/>
        </w:rPr>
      </w:pPr>
    </w:p>
    <w:p w:rsidR="006F4E2F" w:rsidRPr="00CA71FA" w:rsidRDefault="006F4E2F" w:rsidP="00306141">
      <w:pPr>
        <w:jc w:val="both"/>
        <w:rPr>
          <w:rFonts w:ascii="Arial" w:hAnsi="Arial" w:cs="Arial"/>
          <w:bCs/>
          <w:sz w:val="19"/>
          <w:szCs w:val="19"/>
        </w:rPr>
      </w:pPr>
      <w:r w:rsidRPr="00CA71FA">
        <w:rPr>
          <w:rFonts w:ascii="Arial" w:hAnsi="Arial" w:cs="Arial"/>
          <w:bCs/>
          <w:sz w:val="19"/>
          <w:szCs w:val="19"/>
        </w:rPr>
        <w:t>En casos de modificación del contrato principal o la garantía, recisión, terminación anticipada o cumplimiento satisfactorio; independientemente de los trámites procedentes, se deberá comunicar en el informe siguiente a la fecha en que se originen; debiendo hacer referencia al número de oficio mediante el cual se informó por primera vez y</w:t>
      </w:r>
      <w:r w:rsidR="00025AB5" w:rsidRPr="00CA71FA">
        <w:rPr>
          <w:rFonts w:ascii="Arial" w:hAnsi="Arial" w:cs="Arial"/>
          <w:bCs/>
          <w:sz w:val="19"/>
          <w:szCs w:val="19"/>
        </w:rPr>
        <w:t xml:space="preserve"> </w:t>
      </w:r>
      <w:r w:rsidRPr="00CA71FA">
        <w:rPr>
          <w:rFonts w:ascii="Arial" w:hAnsi="Arial" w:cs="Arial"/>
          <w:bCs/>
          <w:sz w:val="19"/>
          <w:szCs w:val="19"/>
        </w:rPr>
        <w:t>en su caso, los números de los oficios con los cuales</w:t>
      </w:r>
      <w:r w:rsidR="00025AB5" w:rsidRPr="00CA71FA">
        <w:rPr>
          <w:rFonts w:ascii="Arial" w:hAnsi="Arial" w:cs="Arial"/>
          <w:bCs/>
          <w:sz w:val="19"/>
          <w:szCs w:val="19"/>
        </w:rPr>
        <w:t xml:space="preserve"> </w:t>
      </w:r>
      <w:r w:rsidRPr="00CA71FA">
        <w:rPr>
          <w:rFonts w:ascii="Arial" w:hAnsi="Arial" w:cs="Arial"/>
          <w:bCs/>
          <w:sz w:val="19"/>
          <w:szCs w:val="19"/>
        </w:rPr>
        <w:t>informaron sus modificaciones.</w:t>
      </w:r>
    </w:p>
    <w:p w:rsidR="006F4E2F" w:rsidRPr="00CA71FA" w:rsidRDefault="006F4E2F" w:rsidP="00306141">
      <w:pPr>
        <w:jc w:val="both"/>
        <w:rPr>
          <w:rFonts w:ascii="Arial" w:hAnsi="Arial" w:cs="Arial"/>
          <w:bCs/>
          <w:sz w:val="19"/>
          <w:szCs w:val="19"/>
        </w:rPr>
      </w:pPr>
    </w:p>
    <w:p w:rsidR="006F4E2F" w:rsidRPr="00CA71FA" w:rsidRDefault="006F4E2F" w:rsidP="00306141">
      <w:pPr>
        <w:jc w:val="both"/>
        <w:rPr>
          <w:rFonts w:ascii="Arial" w:hAnsi="Arial" w:cs="Arial"/>
          <w:bCs/>
          <w:sz w:val="19"/>
          <w:szCs w:val="19"/>
        </w:rPr>
      </w:pPr>
      <w:r w:rsidRPr="00CA71FA">
        <w:rPr>
          <w:rFonts w:ascii="Arial" w:hAnsi="Arial" w:cs="Arial"/>
          <w:bCs/>
          <w:sz w:val="19"/>
          <w:szCs w:val="19"/>
        </w:rPr>
        <w:t>Ante la omisión en la presentación del informe, se dará vista a la Contraloría, para que inicie los procedimientos de responsabilidad que correspondan.</w:t>
      </w:r>
    </w:p>
    <w:p w:rsidR="006F4E2F" w:rsidRPr="00CA71FA" w:rsidRDefault="006F4E2F" w:rsidP="00306141">
      <w:pPr>
        <w:jc w:val="both"/>
        <w:rPr>
          <w:rFonts w:ascii="Arial" w:hAnsi="Arial" w:cs="Arial"/>
          <w:bCs/>
          <w:sz w:val="19"/>
          <w:szCs w:val="19"/>
        </w:rPr>
      </w:pPr>
    </w:p>
    <w:p w:rsidR="006F4E2F" w:rsidRPr="00CA71FA" w:rsidRDefault="0087561B" w:rsidP="00306141">
      <w:pPr>
        <w:jc w:val="both"/>
        <w:rPr>
          <w:rFonts w:ascii="Arial" w:hAnsi="Arial" w:cs="Arial"/>
          <w:bCs/>
          <w:sz w:val="19"/>
          <w:szCs w:val="19"/>
        </w:rPr>
      </w:pPr>
      <w:r w:rsidRPr="00CA71FA">
        <w:rPr>
          <w:rFonts w:ascii="Arial" w:hAnsi="Arial" w:cs="Arial"/>
          <w:b/>
          <w:bCs/>
          <w:sz w:val="19"/>
          <w:szCs w:val="19"/>
        </w:rPr>
        <w:t>Artículo</w:t>
      </w:r>
      <w:r w:rsidR="006F4E2F" w:rsidRPr="00CA71FA">
        <w:rPr>
          <w:rFonts w:ascii="Arial" w:hAnsi="Arial" w:cs="Arial"/>
          <w:b/>
          <w:bCs/>
          <w:sz w:val="19"/>
          <w:szCs w:val="19"/>
        </w:rPr>
        <w:t xml:space="preserve"> 126. </w:t>
      </w:r>
      <w:r w:rsidR="006F4E2F" w:rsidRPr="00CA71FA">
        <w:rPr>
          <w:rFonts w:ascii="Arial" w:hAnsi="Arial" w:cs="Arial"/>
          <w:bCs/>
          <w:sz w:val="19"/>
          <w:szCs w:val="19"/>
        </w:rPr>
        <w:t>Las Dependencias y Entidades ante la exhibición de garantías deberán validar su aceptación en el momento de su presentación, observando lo siguiente:</w:t>
      </w:r>
    </w:p>
    <w:p w:rsidR="006F4E2F" w:rsidRPr="00CA71FA" w:rsidRDefault="006F4E2F" w:rsidP="00306141">
      <w:pPr>
        <w:jc w:val="both"/>
        <w:rPr>
          <w:rFonts w:ascii="Arial" w:hAnsi="Arial" w:cs="Arial"/>
          <w:bCs/>
          <w:sz w:val="19"/>
          <w:szCs w:val="19"/>
        </w:rPr>
      </w:pPr>
    </w:p>
    <w:p w:rsidR="006F4E2F" w:rsidRPr="00CA71FA" w:rsidRDefault="006F4E2F" w:rsidP="0015145E">
      <w:pPr>
        <w:numPr>
          <w:ilvl w:val="0"/>
          <w:numId w:val="71"/>
        </w:numPr>
        <w:tabs>
          <w:tab w:val="left" w:pos="567"/>
        </w:tabs>
        <w:ind w:left="567" w:hanging="283"/>
        <w:jc w:val="both"/>
        <w:rPr>
          <w:rFonts w:ascii="Arial" w:hAnsi="Arial" w:cs="Arial"/>
          <w:bCs/>
          <w:sz w:val="19"/>
          <w:szCs w:val="19"/>
        </w:rPr>
      </w:pPr>
      <w:r w:rsidRPr="00CA71FA">
        <w:rPr>
          <w:rFonts w:ascii="Arial" w:hAnsi="Arial" w:cs="Arial"/>
          <w:bCs/>
          <w:sz w:val="19"/>
          <w:szCs w:val="19"/>
        </w:rPr>
        <w:t>Pólizas de Fianzas:</w:t>
      </w:r>
    </w:p>
    <w:p w:rsidR="009B5BCB" w:rsidRPr="00CA71FA" w:rsidRDefault="009B5BCB" w:rsidP="0021449C">
      <w:pPr>
        <w:tabs>
          <w:tab w:val="left" w:pos="567"/>
          <w:tab w:val="left" w:pos="1134"/>
        </w:tabs>
        <w:ind w:left="1134" w:hanging="283"/>
        <w:jc w:val="both"/>
        <w:rPr>
          <w:rFonts w:ascii="Arial" w:hAnsi="Arial" w:cs="Arial"/>
          <w:bCs/>
          <w:sz w:val="19"/>
          <w:szCs w:val="19"/>
        </w:rPr>
      </w:pPr>
    </w:p>
    <w:p w:rsidR="006F4E2F" w:rsidRPr="00CA71FA" w:rsidRDefault="006F4E2F" w:rsidP="0015145E">
      <w:pPr>
        <w:numPr>
          <w:ilvl w:val="0"/>
          <w:numId w:val="72"/>
        </w:numPr>
        <w:tabs>
          <w:tab w:val="left" w:pos="567"/>
        </w:tabs>
        <w:ind w:left="567" w:hanging="283"/>
        <w:jc w:val="both"/>
        <w:rPr>
          <w:rFonts w:ascii="Arial" w:hAnsi="Arial" w:cs="Arial"/>
          <w:bCs/>
          <w:sz w:val="19"/>
          <w:szCs w:val="19"/>
        </w:rPr>
      </w:pPr>
      <w:r w:rsidRPr="00CA71FA">
        <w:rPr>
          <w:rFonts w:ascii="Arial" w:hAnsi="Arial" w:cs="Arial"/>
          <w:bCs/>
          <w:sz w:val="19"/>
          <w:szCs w:val="19"/>
        </w:rPr>
        <w:t>El documento expedido por Institución Afianzadora contenga los siguientes datos:</w:t>
      </w:r>
    </w:p>
    <w:p w:rsidR="009B5BCB" w:rsidRPr="00CA71FA" w:rsidRDefault="009B5BCB" w:rsidP="0021449C">
      <w:pPr>
        <w:tabs>
          <w:tab w:val="left" w:pos="567"/>
        </w:tabs>
        <w:ind w:left="567" w:hanging="283"/>
        <w:jc w:val="both"/>
        <w:rPr>
          <w:rFonts w:ascii="Arial" w:hAnsi="Arial" w:cs="Arial"/>
          <w:bCs/>
          <w:sz w:val="19"/>
          <w:szCs w:val="19"/>
        </w:rPr>
      </w:pPr>
    </w:p>
    <w:p w:rsidR="006F4E2F" w:rsidRPr="00CA71FA" w:rsidRDefault="006F4E2F" w:rsidP="0015145E">
      <w:pPr>
        <w:pStyle w:val="Prrafodelista"/>
        <w:numPr>
          <w:ilvl w:val="0"/>
          <w:numId w:val="69"/>
        </w:numPr>
        <w:tabs>
          <w:tab w:val="left" w:pos="567"/>
          <w:tab w:val="left" w:pos="851"/>
        </w:tabs>
        <w:ind w:left="851" w:hanging="283"/>
        <w:jc w:val="both"/>
        <w:rPr>
          <w:rFonts w:ascii="Arial" w:hAnsi="Arial" w:cs="Arial"/>
          <w:bCs/>
          <w:sz w:val="19"/>
          <w:szCs w:val="19"/>
        </w:rPr>
      </w:pPr>
      <w:r w:rsidRPr="00CA71FA">
        <w:rPr>
          <w:rFonts w:ascii="Arial" w:hAnsi="Arial" w:cs="Arial"/>
          <w:bCs/>
          <w:sz w:val="19"/>
          <w:szCs w:val="19"/>
        </w:rPr>
        <w:t>Número de póliza y su fecha de emisión.</w:t>
      </w:r>
    </w:p>
    <w:p w:rsidR="009B5BCB" w:rsidRPr="00CA71FA" w:rsidRDefault="009B5BCB" w:rsidP="0021449C">
      <w:pPr>
        <w:pStyle w:val="Prrafodelista"/>
        <w:tabs>
          <w:tab w:val="left" w:pos="567"/>
          <w:tab w:val="left" w:pos="851"/>
        </w:tabs>
        <w:ind w:left="851" w:hanging="283"/>
        <w:jc w:val="both"/>
        <w:rPr>
          <w:rFonts w:ascii="Arial" w:hAnsi="Arial" w:cs="Arial"/>
          <w:bCs/>
          <w:sz w:val="19"/>
          <w:szCs w:val="19"/>
        </w:rPr>
      </w:pPr>
    </w:p>
    <w:p w:rsidR="006F4E2F" w:rsidRPr="00CA71FA" w:rsidRDefault="006F4E2F" w:rsidP="0015145E">
      <w:pPr>
        <w:pStyle w:val="Prrafodelista"/>
        <w:numPr>
          <w:ilvl w:val="0"/>
          <w:numId w:val="69"/>
        </w:numPr>
        <w:tabs>
          <w:tab w:val="left" w:pos="567"/>
          <w:tab w:val="left" w:pos="851"/>
        </w:tabs>
        <w:ind w:left="851" w:hanging="283"/>
        <w:jc w:val="both"/>
        <w:rPr>
          <w:rFonts w:ascii="Arial" w:hAnsi="Arial" w:cs="Arial"/>
          <w:bCs/>
          <w:sz w:val="19"/>
          <w:szCs w:val="19"/>
        </w:rPr>
      </w:pPr>
      <w:r w:rsidRPr="00CA71FA">
        <w:rPr>
          <w:rFonts w:ascii="Arial" w:hAnsi="Arial" w:cs="Arial"/>
          <w:bCs/>
          <w:sz w:val="19"/>
          <w:szCs w:val="19"/>
        </w:rPr>
        <w:lastRenderedPageBreak/>
        <w:t>Nombre del fiado y</w:t>
      </w:r>
      <w:r w:rsidR="00025AB5" w:rsidRPr="00CA71FA">
        <w:rPr>
          <w:rFonts w:ascii="Arial" w:hAnsi="Arial" w:cs="Arial"/>
          <w:bCs/>
          <w:sz w:val="19"/>
          <w:szCs w:val="19"/>
        </w:rPr>
        <w:t xml:space="preserve"> </w:t>
      </w:r>
      <w:r w:rsidRPr="00CA71FA">
        <w:rPr>
          <w:rFonts w:ascii="Arial" w:hAnsi="Arial" w:cs="Arial"/>
          <w:bCs/>
          <w:sz w:val="19"/>
          <w:szCs w:val="19"/>
        </w:rPr>
        <w:t>del beneficiario,</w:t>
      </w:r>
    </w:p>
    <w:p w:rsidR="009B5BCB" w:rsidRPr="00CA71FA" w:rsidRDefault="009B5BCB" w:rsidP="0021449C">
      <w:pPr>
        <w:pStyle w:val="Prrafodelista"/>
        <w:tabs>
          <w:tab w:val="left" w:pos="567"/>
          <w:tab w:val="left" w:pos="851"/>
        </w:tabs>
        <w:ind w:left="851" w:hanging="283"/>
        <w:jc w:val="both"/>
        <w:rPr>
          <w:rFonts w:ascii="Arial" w:hAnsi="Arial" w:cs="Arial"/>
          <w:bCs/>
          <w:sz w:val="19"/>
          <w:szCs w:val="19"/>
        </w:rPr>
      </w:pPr>
    </w:p>
    <w:p w:rsidR="006F4E2F" w:rsidRPr="00CA71FA" w:rsidRDefault="006F4E2F" w:rsidP="0015145E">
      <w:pPr>
        <w:pStyle w:val="Prrafodelista"/>
        <w:numPr>
          <w:ilvl w:val="0"/>
          <w:numId w:val="69"/>
        </w:numPr>
        <w:tabs>
          <w:tab w:val="left" w:pos="567"/>
          <w:tab w:val="left" w:pos="851"/>
        </w:tabs>
        <w:ind w:left="851" w:hanging="283"/>
        <w:jc w:val="both"/>
        <w:rPr>
          <w:rFonts w:ascii="Arial" w:hAnsi="Arial" w:cs="Arial"/>
          <w:bCs/>
          <w:sz w:val="19"/>
          <w:szCs w:val="19"/>
        </w:rPr>
      </w:pPr>
      <w:r w:rsidRPr="00CA71FA">
        <w:rPr>
          <w:rFonts w:ascii="Arial" w:hAnsi="Arial" w:cs="Arial"/>
          <w:bCs/>
          <w:sz w:val="19"/>
          <w:szCs w:val="19"/>
        </w:rPr>
        <w:t>Monto y objeto de la garantía,</w:t>
      </w:r>
    </w:p>
    <w:p w:rsidR="009B5BCB" w:rsidRPr="00CA71FA" w:rsidRDefault="009B5BCB" w:rsidP="0021449C">
      <w:pPr>
        <w:pStyle w:val="Prrafodelista"/>
        <w:tabs>
          <w:tab w:val="left" w:pos="567"/>
          <w:tab w:val="left" w:pos="851"/>
        </w:tabs>
        <w:ind w:left="851" w:hanging="283"/>
        <w:jc w:val="both"/>
        <w:rPr>
          <w:rFonts w:ascii="Arial" w:hAnsi="Arial" w:cs="Arial"/>
          <w:bCs/>
          <w:sz w:val="19"/>
          <w:szCs w:val="19"/>
        </w:rPr>
      </w:pPr>
    </w:p>
    <w:p w:rsidR="006F4E2F" w:rsidRPr="00CA71FA" w:rsidRDefault="006F4E2F" w:rsidP="0015145E">
      <w:pPr>
        <w:pStyle w:val="Prrafodelista"/>
        <w:numPr>
          <w:ilvl w:val="0"/>
          <w:numId w:val="69"/>
        </w:numPr>
        <w:tabs>
          <w:tab w:val="left" w:pos="567"/>
          <w:tab w:val="left" w:pos="851"/>
        </w:tabs>
        <w:ind w:left="851" w:hanging="283"/>
        <w:jc w:val="both"/>
        <w:rPr>
          <w:rFonts w:ascii="Arial" w:hAnsi="Arial" w:cs="Arial"/>
          <w:bCs/>
          <w:sz w:val="19"/>
          <w:szCs w:val="19"/>
        </w:rPr>
      </w:pPr>
      <w:r w:rsidRPr="00CA71FA">
        <w:rPr>
          <w:rFonts w:ascii="Arial" w:hAnsi="Arial" w:cs="Arial"/>
          <w:bCs/>
          <w:sz w:val="19"/>
          <w:szCs w:val="19"/>
        </w:rPr>
        <w:t>Responsabilidad del fiador.</w:t>
      </w:r>
    </w:p>
    <w:p w:rsidR="009B5BCB" w:rsidRPr="00CA71FA" w:rsidRDefault="009B5BCB" w:rsidP="0021449C">
      <w:pPr>
        <w:pStyle w:val="Prrafodelista"/>
        <w:tabs>
          <w:tab w:val="left" w:pos="567"/>
          <w:tab w:val="left" w:pos="851"/>
        </w:tabs>
        <w:ind w:left="851" w:hanging="283"/>
        <w:jc w:val="both"/>
        <w:rPr>
          <w:rFonts w:ascii="Arial" w:hAnsi="Arial" w:cs="Arial"/>
          <w:bCs/>
          <w:sz w:val="19"/>
          <w:szCs w:val="19"/>
        </w:rPr>
      </w:pPr>
    </w:p>
    <w:p w:rsidR="006F4E2F" w:rsidRPr="00CA71FA" w:rsidRDefault="006F4E2F" w:rsidP="0015145E">
      <w:pPr>
        <w:pStyle w:val="Prrafodelista"/>
        <w:numPr>
          <w:ilvl w:val="0"/>
          <w:numId w:val="69"/>
        </w:numPr>
        <w:tabs>
          <w:tab w:val="left" w:pos="567"/>
          <w:tab w:val="left" w:pos="851"/>
        </w:tabs>
        <w:ind w:left="851" w:hanging="283"/>
        <w:jc w:val="both"/>
        <w:rPr>
          <w:rFonts w:ascii="Arial" w:hAnsi="Arial" w:cs="Arial"/>
          <w:bCs/>
          <w:sz w:val="19"/>
          <w:szCs w:val="19"/>
        </w:rPr>
      </w:pPr>
      <w:r w:rsidRPr="00CA71FA">
        <w:rPr>
          <w:rFonts w:ascii="Arial" w:hAnsi="Arial" w:cs="Arial"/>
          <w:bCs/>
          <w:sz w:val="19"/>
          <w:szCs w:val="19"/>
        </w:rPr>
        <w:t>Identificación o denominación del contrato y su fecha.</w:t>
      </w:r>
    </w:p>
    <w:p w:rsidR="009B5BCB" w:rsidRPr="00CA71FA" w:rsidRDefault="009B5BCB" w:rsidP="0021449C">
      <w:pPr>
        <w:pStyle w:val="Prrafodelista"/>
        <w:tabs>
          <w:tab w:val="left" w:pos="567"/>
          <w:tab w:val="left" w:pos="851"/>
        </w:tabs>
        <w:ind w:left="851" w:hanging="283"/>
        <w:jc w:val="both"/>
        <w:rPr>
          <w:rFonts w:ascii="Arial" w:hAnsi="Arial" w:cs="Arial"/>
          <w:bCs/>
          <w:sz w:val="19"/>
          <w:szCs w:val="19"/>
        </w:rPr>
      </w:pPr>
    </w:p>
    <w:p w:rsidR="006F4E2F" w:rsidRPr="00CA71FA" w:rsidRDefault="006F4E2F" w:rsidP="0015145E">
      <w:pPr>
        <w:pStyle w:val="Prrafodelista"/>
        <w:numPr>
          <w:ilvl w:val="0"/>
          <w:numId w:val="69"/>
        </w:numPr>
        <w:tabs>
          <w:tab w:val="left" w:pos="567"/>
          <w:tab w:val="left" w:pos="851"/>
        </w:tabs>
        <w:ind w:left="851" w:hanging="283"/>
        <w:jc w:val="both"/>
        <w:rPr>
          <w:rFonts w:ascii="Arial" w:hAnsi="Arial" w:cs="Arial"/>
          <w:bCs/>
          <w:sz w:val="19"/>
          <w:szCs w:val="19"/>
        </w:rPr>
      </w:pPr>
      <w:r w:rsidRPr="00CA71FA">
        <w:rPr>
          <w:rFonts w:ascii="Arial" w:hAnsi="Arial" w:cs="Arial"/>
          <w:bCs/>
          <w:sz w:val="19"/>
          <w:szCs w:val="19"/>
        </w:rPr>
        <w:t>Objeto y fecha de cumplimiento del contrato principal.</w:t>
      </w:r>
    </w:p>
    <w:p w:rsidR="009B5BCB" w:rsidRPr="00CA71FA" w:rsidRDefault="009B5BCB" w:rsidP="0021449C">
      <w:pPr>
        <w:pStyle w:val="Prrafodelista"/>
        <w:tabs>
          <w:tab w:val="left" w:pos="567"/>
          <w:tab w:val="left" w:pos="851"/>
        </w:tabs>
        <w:ind w:left="851" w:hanging="283"/>
        <w:jc w:val="both"/>
        <w:rPr>
          <w:rFonts w:ascii="Arial" w:hAnsi="Arial" w:cs="Arial"/>
          <w:bCs/>
          <w:sz w:val="19"/>
          <w:szCs w:val="19"/>
        </w:rPr>
      </w:pPr>
    </w:p>
    <w:p w:rsidR="006F4E2F" w:rsidRPr="00CA71FA" w:rsidRDefault="006F4E2F" w:rsidP="0015145E">
      <w:pPr>
        <w:pStyle w:val="Prrafodelista"/>
        <w:numPr>
          <w:ilvl w:val="0"/>
          <w:numId w:val="69"/>
        </w:numPr>
        <w:tabs>
          <w:tab w:val="left" w:pos="567"/>
          <w:tab w:val="left" w:pos="851"/>
        </w:tabs>
        <w:ind w:left="851" w:hanging="283"/>
        <w:jc w:val="both"/>
        <w:rPr>
          <w:rFonts w:ascii="Arial" w:hAnsi="Arial" w:cs="Arial"/>
          <w:bCs/>
          <w:sz w:val="19"/>
          <w:szCs w:val="19"/>
        </w:rPr>
      </w:pPr>
      <w:r w:rsidRPr="00CA71FA">
        <w:rPr>
          <w:rFonts w:ascii="Arial" w:hAnsi="Arial" w:cs="Arial"/>
          <w:bCs/>
          <w:sz w:val="19"/>
          <w:szCs w:val="19"/>
        </w:rPr>
        <w:t>Línea de validación</w:t>
      </w:r>
    </w:p>
    <w:p w:rsidR="006F4E2F" w:rsidRPr="00CA71FA" w:rsidRDefault="006F4E2F" w:rsidP="0021449C">
      <w:pPr>
        <w:pStyle w:val="Prrafodelista"/>
        <w:tabs>
          <w:tab w:val="left" w:pos="567"/>
          <w:tab w:val="left" w:pos="1134"/>
        </w:tabs>
        <w:ind w:left="1134" w:hanging="283"/>
        <w:jc w:val="both"/>
        <w:rPr>
          <w:rFonts w:ascii="Arial" w:hAnsi="Arial" w:cs="Arial"/>
          <w:bCs/>
          <w:sz w:val="19"/>
          <w:szCs w:val="19"/>
        </w:rPr>
      </w:pPr>
    </w:p>
    <w:p w:rsidR="006F4E2F" w:rsidRPr="00CA71FA" w:rsidRDefault="006F4E2F" w:rsidP="0015145E">
      <w:pPr>
        <w:numPr>
          <w:ilvl w:val="0"/>
          <w:numId w:val="72"/>
        </w:numPr>
        <w:tabs>
          <w:tab w:val="left" w:pos="567"/>
        </w:tabs>
        <w:ind w:left="567" w:hanging="283"/>
        <w:jc w:val="both"/>
        <w:rPr>
          <w:rFonts w:ascii="Arial" w:hAnsi="Arial" w:cs="Arial"/>
          <w:bCs/>
          <w:sz w:val="19"/>
          <w:szCs w:val="19"/>
        </w:rPr>
      </w:pPr>
      <w:r w:rsidRPr="00CA71FA">
        <w:rPr>
          <w:rFonts w:ascii="Arial" w:hAnsi="Arial" w:cs="Arial"/>
          <w:bCs/>
          <w:sz w:val="19"/>
          <w:szCs w:val="19"/>
        </w:rPr>
        <w:t>Incluir dentro de su texto la siguiente leyenda</w:t>
      </w:r>
      <w:r w:rsidR="00025AB5" w:rsidRPr="00CA71FA">
        <w:rPr>
          <w:rFonts w:ascii="Arial" w:hAnsi="Arial" w:cs="Arial"/>
          <w:bCs/>
          <w:sz w:val="19"/>
          <w:szCs w:val="19"/>
        </w:rPr>
        <w:t xml:space="preserve"> </w:t>
      </w:r>
      <w:r w:rsidRPr="00CA71FA">
        <w:rPr>
          <w:rFonts w:ascii="Arial" w:hAnsi="Arial" w:cs="Arial"/>
          <w:bCs/>
          <w:sz w:val="19"/>
          <w:szCs w:val="19"/>
        </w:rPr>
        <w:t xml:space="preserve">“la fianza continuará vigente en el caso de que se otorgue prórroga o espera al deudor, para el cumplimiento de las obligaciones que se afianzan, </w:t>
      </w:r>
      <w:proofErr w:type="spellStart"/>
      <w:r w:rsidRPr="00CA71FA">
        <w:rPr>
          <w:rFonts w:ascii="Arial" w:hAnsi="Arial" w:cs="Arial"/>
          <w:bCs/>
          <w:sz w:val="19"/>
          <w:szCs w:val="19"/>
        </w:rPr>
        <w:t>aún</w:t>
      </w:r>
      <w:proofErr w:type="spellEnd"/>
      <w:r w:rsidRPr="00CA71FA">
        <w:rPr>
          <w:rFonts w:ascii="Arial" w:hAnsi="Arial" w:cs="Arial"/>
          <w:bCs/>
          <w:sz w:val="19"/>
          <w:szCs w:val="19"/>
        </w:rPr>
        <w:t xml:space="preserve">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w:t>
      </w:r>
    </w:p>
    <w:p w:rsidR="009B5BCB" w:rsidRPr="00CA71FA" w:rsidRDefault="009B5BCB" w:rsidP="0021449C">
      <w:pPr>
        <w:tabs>
          <w:tab w:val="left" w:pos="567"/>
        </w:tabs>
        <w:ind w:left="567" w:hanging="283"/>
        <w:jc w:val="both"/>
        <w:rPr>
          <w:rFonts w:ascii="Arial" w:hAnsi="Arial" w:cs="Arial"/>
          <w:bCs/>
          <w:sz w:val="19"/>
          <w:szCs w:val="19"/>
        </w:rPr>
      </w:pPr>
    </w:p>
    <w:p w:rsidR="006F4E2F" w:rsidRPr="00CA71FA" w:rsidRDefault="006F4E2F" w:rsidP="0015145E">
      <w:pPr>
        <w:numPr>
          <w:ilvl w:val="0"/>
          <w:numId w:val="72"/>
        </w:numPr>
        <w:tabs>
          <w:tab w:val="left" w:pos="567"/>
        </w:tabs>
        <w:ind w:left="567" w:hanging="283"/>
        <w:jc w:val="both"/>
        <w:rPr>
          <w:rFonts w:ascii="Arial" w:hAnsi="Arial" w:cs="Arial"/>
          <w:bCs/>
          <w:sz w:val="19"/>
          <w:szCs w:val="19"/>
        </w:rPr>
      </w:pPr>
      <w:r w:rsidRPr="00CA71FA">
        <w:rPr>
          <w:rFonts w:ascii="Arial" w:hAnsi="Arial" w:cs="Arial"/>
          <w:bCs/>
          <w:sz w:val="19"/>
          <w:szCs w:val="19"/>
        </w:rPr>
        <w:t>Incluir la condición siguiente: “para cancelar esta fianza será requisito previo e indispensable la autorización expresa de la Secretaría de Finanzas del Poder Ejecutivo del Estado, a solicitud de la dependencia o entidad solicitante”</w:t>
      </w:r>
    </w:p>
    <w:p w:rsidR="009B5BCB" w:rsidRPr="00CA71FA" w:rsidRDefault="009B5BCB" w:rsidP="0021449C">
      <w:pPr>
        <w:pStyle w:val="Prrafodelista"/>
        <w:tabs>
          <w:tab w:val="left" w:pos="567"/>
        </w:tabs>
        <w:ind w:left="567" w:hanging="283"/>
        <w:rPr>
          <w:rFonts w:ascii="Arial" w:hAnsi="Arial" w:cs="Arial"/>
          <w:bCs/>
          <w:sz w:val="19"/>
          <w:szCs w:val="19"/>
        </w:rPr>
      </w:pPr>
    </w:p>
    <w:p w:rsidR="006F4E2F" w:rsidRPr="00CA71FA" w:rsidRDefault="006F4E2F" w:rsidP="0015145E">
      <w:pPr>
        <w:numPr>
          <w:ilvl w:val="0"/>
          <w:numId w:val="72"/>
        </w:numPr>
        <w:tabs>
          <w:tab w:val="left" w:pos="567"/>
        </w:tabs>
        <w:ind w:left="567" w:hanging="283"/>
        <w:jc w:val="both"/>
        <w:rPr>
          <w:rFonts w:ascii="Arial" w:hAnsi="Arial" w:cs="Arial"/>
          <w:bCs/>
          <w:sz w:val="19"/>
          <w:szCs w:val="19"/>
        </w:rPr>
      </w:pPr>
      <w:r w:rsidRPr="00CA71FA">
        <w:rPr>
          <w:rFonts w:ascii="Arial" w:hAnsi="Arial" w:cs="Arial"/>
          <w:bCs/>
          <w:sz w:val="19"/>
          <w:szCs w:val="19"/>
        </w:rPr>
        <w:t>Verificar su autenticad mediante validación de la afianzadora de que se trate y que los datos de su contenido sean correctos.</w:t>
      </w:r>
    </w:p>
    <w:p w:rsidR="009B5BCB" w:rsidRPr="00CA71FA" w:rsidRDefault="009B5BCB" w:rsidP="0021449C">
      <w:pPr>
        <w:pStyle w:val="Prrafodelista"/>
        <w:tabs>
          <w:tab w:val="left" w:pos="567"/>
        </w:tabs>
        <w:ind w:hanging="283"/>
        <w:rPr>
          <w:rFonts w:ascii="Arial" w:hAnsi="Arial" w:cs="Arial"/>
          <w:bCs/>
          <w:sz w:val="28"/>
          <w:szCs w:val="28"/>
        </w:rPr>
      </w:pPr>
    </w:p>
    <w:p w:rsidR="006F4E2F" w:rsidRPr="00CA71FA" w:rsidRDefault="006F4E2F" w:rsidP="0015145E">
      <w:pPr>
        <w:numPr>
          <w:ilvl w:val="0"/>
          <w:numId w:val="71"/>
        </w:numPr>
        <w:tabs>
          <w:tab w:val="left" w:pos="567"/>
        </w:tabs>
        <w:ind w:left="567" w:hanging="283"/>
        <w:jc w:val="both"/>
        <w:rPr>
          <w:rFonts w:ascii="Arial" w:hAnsi="Arial" w:cs="Arial"/>
          <w:bCs/>
          <w:sz w:val="19"/>
          <w:szCs w:val="19"/>
        </w:rPr>
      </w:pPr>
      <w:r w:rsidRPr="00CA71FA">
        <w:rPr>
          <w:rFonts w:ascii="Arial" w:hAnsi="Arial" w:cs="Arial"/>
          <w:bCs/>
          <w:sz w:val="19"/>
          <w:szCs w:val="19"/>
        </w:rPr>
        <w:t>Cheque certificado:</w:t>
      </w:r>
    </w:p>
    <w:p w:rsidR="009B5BCB" w:rsidRPr="00CA71FA" w:rsidRDefault="009B5BCB" w:rsidP="0021449C">
      <w:pPr>
        <w:tabs>
          <w:tab w:val="left" w:pos="567"/>
        </w:tabs>
        <w:ind w:left="567" w:hanging="283"/>
        <w:jc w:val="both"/>
        <w:rPr>
          <w:rFonts w:ascii="Arial" w:hAnsi="Arial" w:cs="Arial"/>
          <w:bCs/>
          <w:sz w:val="19"/>
          <w:szCs w:val="19"/>
        </w:rPr>
      </w:pPr>
    </w:p>
    <w:p w:rsidR="006F4E2F" w:rsidRPr="00CA71FA" w:rsidRDefault="006F4E2F" w:rsidP="0015145E">
      <w:pPr>
        <w:numPr>
          <w:ilvl w:val="0"/>
          <w:numId w:val="73"/>
        </w:numPr>
        <w:tabs>
          <w:tab w:val="left" w:pos="567"/>
        </w:tabs>
        <w:ind w:left="567" w:hanging="283"/>
        <w:jc w:val="both"/>
        <w:rPr>
          <w:rFonts w:ascii="Arial" w:hAnsi="Arial" w:cs="Arial"/>
          <w:bCs/>
          <w:sz w:val="19"/>
          <w:szCs w:val="19"/>
        </w:rPr>
      </w:pPr>
      <w:r w:rsidRPr="00CA71FA">
        <w:rPr>
          <w:rFonts w:ascii="Arial" w:hAnsi="Arial" w:cs="Arial"/>
          <w:bCs/>
          <w:sz w:val="19"/>
          <w:szCs w:val="19"/>
        </w:rPr>
        <w:t>Expedirse a favor de la Secretaría de Finanzas del Poder Ejecutivo del Estado;</w:t>
      </w:r>
    </w:p>
    <w:p w:rsidR="009B5BCB" w:rsidRPr="00CA71FA" w:rsidRDefault="009B5BCB" w:rsidP="0021449C">
      <w:pPr>
        <w:tabs>
          <w:tab w:val="left" w:pos="567"/>
        </w:tabs>
        <w:ind w:left="567" w:hanging="283"/>
        <w:jc w:val="both"/>
        <w:rPr>
          <w:rFonts w:ascii="Arial" w:hAnsi="Arial" w:cs="Arial"/>
          <w:bCs/>
          <w:sz w:val="19"/>
          <w:szCs w:val="19"/>
        </w:rPr>
      </w:pPr>
    </w:p>
    <w:p w:rsidR="006F4E2F" w:rsidRPr="00CA71FA" w:rsidRDefault="006F4E2F" w:rsidP="0015145E">
      <w:pPr>
        <w:numPr>
          <w:ilvl w:val="0"/>
          <w:numId w:val="73"/>
        </w:numPr>
        <w:tabs>
          <w:tab w:val="left" w:pos="567"/>
        </w:tabs>
        <w:ind w:left="567" w:hanging="283"/>
        <w:jc w:val="both"/>
        <w:rPr>
          <w:rFonts w:ascii="Arial" w:hAnsi="Arial" w:cs="Arial"/>
          <w:bCs/>
          <w:sz w:val="19"/>
          <w:szCs w:val="19"/>
        </w:rPr>
      </w:pPr>
      <w:r w:rsidRPr="00CA71FA">
        <w:rPr>
          <w:rFonts w:ascii="Arial" w:hAnsi="Arial" w:cs="Arial"/>
          <w:bCs/>
          <w:sz w:val="19"/>
          <w:szCs w:val="19"/>
        </w:rPr>
        <w:t>Establecer el monto garantizado y contenga sello de la Institución Bancaria, y</w:t>
      </w:r>
    </w:p>
    <w:p w:rsidR="009B5BCB" w:rsidRPr="00CA71FA" w:rsidRDefault="009B5BCB" w:rsidP="0021449C">
      <w:pPr>
        <w:tabs>
          <w:tab w:val="left" w:pos="567"/>
        </w:tabs>
        <w:ind w:left="567" w:hanging="283"/>
        <w:jc w:val="both"/>
        <w:rPr>
          <w:rFonts w:ascii="Arial" w:hAnsi="Arial" w:cs="Arial"/>
          <w:bCs/>
          <w:sz w:val="19"/>
          <w:szCs w:val="19"/>
        </w:rPr>
      </w:pPr>
    </w:p>
    <w:p w:rsidR="006F4E2F" w:rsidRPr="00CA71FA" w:rsidRDefault="006F4E2F" w:rsidP="0015145E">
      <w:pPr>
        <w:numPr>
          <w:ilvl w:val="0"/>
          <w:numId w:val="73"/>
        </w:numPr>
        <w:tabs>
          <w:tab w:val="left" w:pos="567"/>
        </w:tabs>
        <w:ind w:left="567" w:hanging="283"/>
        <w:jc w:val="both"/>
        <w:rPr>
          <w:rFonts w:ascii="Arial" w:hAnsi="Arial" w:cs="Arial"/>
          <w:bCs/>
          <w:sz w:val="19"/>
          <w:szCs w:val="19"/>
        </w:rPr>
      </w:pPr>
      <w:r w:rsidRPr="00CA71FA">
        <w:rPr>
          <w:rFonts w:ascii="Arial" w:hAnsi="Arial" w:cs="Arial"/>
          <w:bCs/>
          <w:sz w:val="19"/>
          <w:szCs w:val="19"/>
        </w:rPr>
        <w:t>Verificar su autenticidad.</w:t>
      </w:r>
    </w:p>
    <w:p w:rsidR="009B5BCB" w:rsidRPr="00CA71FA" w:rsidRDefault="009B5BCB" w:rsidP="00124A3E">
      <w:pPr>
        <w:tabs>
          <w:tab w:val="left" w:pos="567"/>
        </w:tabs>
        <w:ind w:left="567" w:hanging="283"/>
        <w:jc w:val="both"/>
        <w:rPr>
          <w:rFonts w:ascii="Arial" w:hAnsi="Arial" w:cs="Arial"/>
          <w:bCs/>
          <w:sz w:val="19"/>
          <w:szCs w:val="19"/>
        </w:rPr>
      </w:pPr>
    </w:p>
    <w:p w:rsidR="006F4E2F" w:rsidRPr="00CA71FA" w:rsidRDefault="006F4E2F" w:rsidP="0015145E">
      <w:pPr>
        <w:numPr>
          <w:ilvl w:val="0"/>
          <w:numId w:val="71"/>
        </w:numPr>
        <w:tabs>
          <w:tab w:val="left" w:pos="567"/>
        </w:tabs>
        <w:ind w:left="567" w:hanging="283"/>
        <w:jc w:val="both"/>
        <w:rPr>
          <w:rFonts w:ascii="Arial" w:hAnsi="Arial" w:cs="Arial"/>
          <w:bCs/>
          <w:sz w:val="19"/>
          <w:szCs w:val="19"/>
        </w:rPr>
      </w:pPr>
      <w:r w:rsidRPr="00CA71FA">
        <w:rPr>
          <w:rFonts w:ascii="Arial" w:hAnsi="Arial" w:cs="Arial"/>
          <w:bCs/>
          <w:sz w:val="19"/>
          <w:szCs w:val="19"/>
        </w:rPr>
        <w:t>Billete de depósito:</w:t>
      </w:r>
    </w:p>
    <w:p w:rsidR="009B5BCB" w:rsidRPr="00CA71FA" w:rsidRDefault="009B5BCB" w:rsidP="00124A3E">
      <w:pPr>
        <w:tabs>
          <w:tab w:val="left" w:pos="567"/>
        </w:tabs>
        <w:ind w:left="567" w:hanging="283"/>
        <w:jc w:val="both"/>
        <w:rPr>
          <w:rFonts w:ascii="Arial" w:hAnsi="Arial" w:cs="Arial"/>
          <w:bCs/>
          <w:sz w:val="19"/>
          <w:szCs w:val="19"/>
        </w:rPr>
      </w:pPr>
    </w:p>
    <w:p w:rsidR="006F4E2F" w:rsidRPr="00CA71FA" w:rsidRDefault="006F4E2F" w:rsidP="0015145E">
      <w:pPr>
        <w:numPr>
          <w:ilvl w:val="0"/>
          <w:numId w:val="74"/>
        </w:numPr>
        <w:tabs>
          <w:tab w:val="left" w:pos="567"/>
        </w:tabs>
        <w:ind w:left="567" w:hanging="283"/>
        <w:jc w:val="both"/>
        <w:rPr>
          <w:rFonts w:ascii="Arial" w:hAnsi="Arial" w:cs="Arial"/>
          <w:bCs/>
          <w:sz w:val="19"/>
          <w:szCs w:val="19"/>
        </w:rPr>
      </w:pPr>
      <w:r w:rsidRPr="00CA71FA">
        <w:rPr>
          <w:rFonts w:ascii="Arial" w:hAnsi="Arial" w:cs="Arial"/>
          <w:bCs/>
          <w:sz w:val="19"/>
          <w:szCs w:val="19"/>
        </w:rPr>
        <w:lastRenderedPageBreak/>
        <w:t>Expedido a favor de la Secretaría de Finanzas del Poder Ejecutivo del Estado;</w:t>
      </w:r>
    </w:p>
    <w:p w:rsidR="009B5BCB" w:rsidRPr="00CA71FA" w:rsidRDefault="009B5BCB" w:rsidP="00124A3E">
      <w:pPr>
        <w:tabs>
          <w:tab w:val="left" w:pos="567"/>
        </w:tabs>
        <w:ind w:left="567" w:hanging="283"/>
        <w:jc w:val="both"/>
        <w:rPr>
          <w:rFonts w:ascii="Arial" w:hAnsi="Arial" w:cs="Arial"/>
          <w:bCs/>
          <w:sz w:val="19"/>
          <w:szCs w:val="19"/>
        </w:rPr>
      </w:pPr>
    </w:p>
    <w:p w:rsidR="006F4E2F" w:rsidRPr="00CA71FA" w:rsidRDefault="006F4E2F" w:rsidP="0015145E">
      <w:pPr>
        <w:numPr>
          <w:ilvl w:val="0"/>
          <w:numId w:val="74"/>
        </w:numPr>
        <w:tabs>
          <w:tab w:val="left" w:pos="567"/>
        </w:tabs>
        <w:ind w:left="567" w:hanging="283"/>
        <w:jc w:val="both"/>
        <w:rPr>
          <w:rFonts w:ascii="Arial" w:hAnsi="Arial" w:cs="Arial"/>
          <w:bCs/>
          <w:sz w:val="19"/>
          <w:szCs w:val="19"/>
        </w:rPr>
      </w:pPr>
      <w:r w:rsidRPr="00CA71FA">
        <w:rPr>
          <w:rFonts w:ascii="Arial" w:hAnsi="Arial" w:cs="Arial"/>
          <w:bCs/>
          <w:sz w:val="19"/>
          <w:szCs w:val="19"/>
        </w:rPr>
        <w:t>Contener el concepto y monto garantizado, que conste firma de autorización y sea documento expedido por el Banco de Ahorro Nacional y Servicios Financieros, y</w:t>
      </w:r>
    </w:p>
    <w:p w:rsidR="009B5BCB" w:rsidRPr="00CA71FA" w:rsidRDefault="009B5BCB" w:rsidP="00124A3E">
      <w:pPr>
        <w:tabs>
          <w:tab w:val="left" w:pos="567"/>
        </w:tabs>
        <w:ind w:left="567" w:hanging="283"/>
        <w:jc w:val="both"/>
        <w:rPr>
          <w:rFonts w:ascii="Arial" w:hAnsi="Arial" w:cs="Arial"/>
          <w:bCs/>
          <w:sz w:val="19"/>
          <w:szCs w:val="19"/>
        </w:rPr>
      </w:pPr>
    </w:p>
    <w:p w:rsidR="006F4E2F" w:rsidRPr="00CA71FA" w:rsidRDefault="006F4E2F" w:rsidP="0015145E">
      <w:pPr>
        <w:numPr>
          <w:ilvl w:val="0"/>
          <w:numId w:val="74"/>
        </w:numPr>
        <w:tabs>
          <w:tab w:val="left" w:pos="567"/>
        </w:tabs>
        <w:ind w:left="567" w:hanging="283"/>
        <w:jc w:val="both"/>
        <w:rPr>
          <w:rFonts w:ascii="Arial" w:hAnsi="Arial" w:cs="Arial"/>
          <w:bCs/>
          <w:sz w:val="19"/>
          <w:szCs w:val="19"/>
        </w:rPr>
      </w:pPr>
      <w:r w:rsidRPr="00CA71FA">
        <w:rPr>
          <w:rFonts w:ascii="Arial" w:hAnsi="Arial" w:cs="Arial"/>
          <w:bCs/>
          <w:sz w:val="19"/>
          <w:szCs w:val="19"/>
        </w:rPr>
        <w:t>Verificar su autenticidad.</w:t>
      </w:r>
    </w:p>
    <w:p w:rsidR="009B5BCB" w:rsidRPr="00CA71FA" w:rsidRDefault="009B5BCB" w:rsidP="00124A3E">
      <w:pPr>
        <w:tabs>
          <w:tab w:val="left" w:pos="567"/>
          <w:tab w:val="left" w:pos="1134"/>
        </w:tabs>
        <w:ind w:left="567" w:hanging="283"/>
        <w:jc w:val="both"/>
        <w:rPr>
          <w:rFonts w:ascii="Arial" w:hAnsi="Arial" w:cs="Arial"/>
          <w:bCs/>
          <w:sz w:val="19"/>
          <w:szCs w:val="19"/>
        </w:rPr>
      </w:pPr>
    </w:p>
    <w:p w:rsidR="006F4E2F" w:rsidRPr="00CA71FA" w:rsidRDefault="006F4E2F" w:rsidP="00306141">
      <w:pPr>
        <w:jc w:val="both"/>
        <w:rPr>
          <w:rFonts w:ascii="Arial" w:hAnsi="Arial" w:cs="Arial"/>
          <w:bCs/>
          <w:sz w:val="19"/>
          <w:szCs w:val="19"/>
        </w:rPr>
      </w:pPr>
      <w:r w:rsidRPr="00CA71FA">
        <w:rPr>
          <w:rFonts w:ascii="Arial" w:hAnsi="Arial" w:cs="Arial"/>
          <w:bCs/>
          <w:sz w:val="19"/>
          <w:szCs w:val="19"/>
        </w:rPr>
        <w:t xml:space="preserve">Las garantías que no cumplan con el contenido del presente artículo, no serán </w:t>
      </w:r>
      <w:r w:rsidR="00F33532" w:rsidRPr="00CA71FA">
        <w:rPr>
          <w:rFonts w:ascii="Arial" w:hAnsi="Arial" w:cs="Arial"/>
          <w:bCs/>
          <w:sz w:val="19"/>
          <w:szCs w:val="19"/>
        </w:rPr>
        <w:t>válidas</w:t>
      </w:r>
      <w:r w:rsidRPr="00CA71FA">
        <w:rPr>
          <w:rFonts w:ascii="Arial" w:hAnsi="Arial" w:cs="Arial"/>
          <w:bCs/>
          <w:sz w:val="19"/>
          <w:szCs w:val="19"/>
        </w:rPr>
        <w:t xml:space="preserve"> y las adecuaciones correspondientes deberán realizarse a más tardar a los diez días hábiles siguientes al de su presentación. La omisión en la exhibición de la garantía será causa de rescisión del contrato.</w:t>
      </w:r>
    </w:p>
    <w:p w:rsidR="006F4E2F" w:rsidRPr="00CA71FA" w:rsidRDefault="006F4E2F" w:rsidP="00306141">
      <w:pPr>
        <w:rPr>
          <w:rFonts w:ascii="Arial" w:hAnsi="Arial" w:cs="Arial"/>
          <w:b/>
          <w:bCs/>
          <w:sz w:val="19"/>
          <w:szCs w:val="19"/>
        </w:rPr>
      </w:pPr>
    </w:p>
    <w:p w:rsidR="006F4E2F" w:rsidRPr="00CA71FA" w:rsidRDefault="006F4E2F" w:rsidP="00306141">
      <w:pPr>
        <w:jc w:val="both"/>
        <w:rPr>
          <w:rFonts w:ascii="Arial" w:hAnsi="Arial" w:cs="Arial"/>
          <w:bCs/>
          <w:sz w:val="19"/>
          <w:szCs w:val="19"/>
        </w:rPr>
      </w:pPr>
      <w:r w:rsidRPr="00CA71FA">
        <w:rPr>
          <w:rFonts w:ascii="Arial" w:hAnsi="Arial" w:cs="Arial"/>
          <w:b/>
          <w:bCs/>
          <w:sz w:val="19"/>
          <w:szCs w:val="19"/>
        </w:rPr>
        <w:t xml:space="preserve">Artículo 127. </w:t>
      </w:r>
      <w:r w:rsidRPr="00CA71FA">
        <w:rPr>
          <w:rFonts w:ascii="Arial" w:hAnsi="Arial" w:cs="Arial"/>
          <w:bCs/>
          <w:sz w:val="19"/>
          <w:szCs w:val="19"/>
        </w:rPr>
        <w:t>La cancelación de la garantía es procedente mediante autorización de la Secretaría, por:</w:t>
      </w:r>
    </w:p>
    <w:p w:rsidR="006F4E2F" w:rsidRPr="00CA71FA" w:rsidRDefault="006F4E2F" w:rsidP="00306141">
      <w:pPr>
        <w:jc w:val="both"/>
        <w:rPr>
          <w:rFonts w:ascii="Arial" w:hAnsi="Arial" w:cs="Arial"/>
          <w:bCs/>
          <w:sz w:val="19"/>
          <w:szCs w:val="19"/>
        </w:rPr>
      </w:pPr>
    </w:p>
    <w:p w:rsidR="006F4E2F" w:rsidRPr="00CA71FA" w:rsidRDefault="006F4E2F" w:rsidP="0015145E">
      <w:pPr>
        <w:pStyle w:val="Prrafodelista"/>
        <w:numPr>
          <w:ilvl w:val="0"/>
          <w:numId w:val="75"/>
        </w:numPr>
        <w:tabs>
          <w:tab w:val="left" w:pos="567"/>
        </w:tabs>
        <w:ind w:left="567" w:hanging="283"/>
        <w:jc w:val="both"/>
        <w:rPr>
          <w:rFonts w:ascii="Arial" w:hAnsi="Arial" w:cs="Arial"/>
          <w:bCs/>
          <w:sz w:val="19"/>
          <w:szCs w:val="19"/>
        </w:rPr>
      </w:pPr>
      <w:r w:rsidRPr="00CA71FA">
        <w:rPr>
          <w:rFonts w:ascii="Arial" w:hAnsi="Arial" w:cs="Arial"/>
          <w:bCs/>
          <w:sz w:val="19"/>
          <w:szCs w:val="19"/>
        </w:rPr>
        <w:t>Cumplimiento satisfactorio del contrato;</w:t>
      </w:r>
    </w:p>
    <w:p w:rsidR="009B5BCB" w:rsidRPr="00CA71FA" w:rsidRDefault="009B5BCB" w:rsidP="00124A3E">
      <w:pPr>
        <w:pStyle w:val="Prrafodelista"/>
        <w:tabs>
          <w:tab w:val="left" w:pos="567"/>
        </w:tabs>
        <w:ind w:left="567" w:hanging="283"/>
        <w:jc w:val="both"/>
        <w:rPr>
          <w:rFonts w:ascii="Arial" w:hAnsi="Arial" w:cs="Arial"/>
          <w:bCs/>
          <w:sz w:val="19"/>
          <w:szCs w:val="19"/>
        </w:rPr>
      </w:pPr>
    </w:p>
    <w:p w:rsidR="006F4E2F" w:rsidRPr="00CA71FA" w:rsidRDefault="006F4E2F" w:rsidP="0015145E">
      <w:pPr>
        <w:pStyle w:val="Prrafodelista"/>
        <w:numPr>
          <w:ilvl w:val="0"/>
          <w:numId w:val="75"/>
        </w:numPr>
        <w:tabs>
          <w:tab w:val="left" w:pos="567"/>
        </w:tabs>
        <w:ind w:left="567" w:hanging="283"/>
        <w:jc w:val="both"/>
        <w:rPr>
          <w:rFonts w:ascii="Arial" w:hAnsi="Arial" w:cs="Arial"/>
          <w:bCs/>
          <w:sz w:val="19"/>
          <w:szCs w:val="19"/>
        </w:rPr>
      </w:pPr>
      <w:r w:rsidRPr="00CA71FA">
        <w:rPr>
          <w:rFonts w:ascii="Arial" w:hAnsi="Arial" w:cs="Arial"/>
          <w:bCs/>
          <w:sz w:val="19"/>
          <w:szCs w:val="19"/>
        </w:rPr>
        <w:t>Pago voluntario de las obligaciones garantizadas, o</w:t>
      </w:r>
    </w:p>
    <w:p w:rsidR="009B5BCB" w:rsidRPr="00CA71FA" w:rsidRDefault="009B5BCB" w:rsidP="00124A3E">
      <w:pPr>
        <w:pStyle w:val="Prrafodelista"/>
        <w:tabs>
          <w:tab w:val="left" w:pos="567"/>
        </w:tabs>
        <w:ind w:left="567" w:hanging="283"/>
        <w:jc w:val="both"/>
        <w:rPr>
          <w:rFonts w:ascii="Arial" w:hAnsi="Arial" w:cs="Arial"/>
          <w:bCs/>
          <w:sz w:val="19"/>
          <w:szCs w:val="19"/>
        </w:rPr>
      </w:pPr>
    </w:p>
    <w:p w:rsidR="006F4E2F" w:rsidRPr="00CA71FA" w:rsidRDefault="006F4E2F" w:rsidP="0015145E">
      <w:pPr>
        <w:pStyle w:val="Prrafodelista"/>
        <w:numPr>
          <w:ilvl w:val="0"/>
          <w:numId w:val="75"/>
        </w:numPr>
        <w:tabs>
          <w:tab w:val="left" w:pos="567"/>
        </w:tabs>
        <w:ind w:left="567" w:hanging="283"/>
        <w:jc w:val="both"/>
        <w:rPr>
          <w:rFonts w:ascii="Arial" w:hAnsi="Arial" w:cs="Arial"/>
          <w:bCs/>
          <w:sz w:val="19"/>
          <w:szCs w:val="19"/>
        </w:rPr>
      </w:pPr>
      <w:r w:rsidRPr="00CA71FA">
        <w:rPr>
          <w:rFonts w:ascii="Arial" w:hAnsi="Arial" w:cs="Arial"/>
          <w:bCs/>
          <w:sz w:val="19"/>
          <w:szCs w:val="19"/>
        </w:rPr>
        <w:t>En el caso de vicios ocultos, transcurrido el plazo de vigencia establecido en la Ley, sin que se presente ningún defecto o responsabilidad para el contratista o proveedor.</w:t>
      </w:r>
    </w:p>
    <w:p w:rsidR="006F4E2F" w:rsidRPr="00CA71FA" w:rsidRDefault="006F4E2F" w:rsidP="00306141">
      <w:pPr>
        <w:jc w:val="both"/>
        <w:rPr>
          <w:rFonts w:ascii="Arial" w:hAnsi="Arial" w:cs="Arial"/>
          <w:bCs/>
          <w:sz w:val="19"/>
          <w:szCs w:val="19"/>
        </w:rPr>
      </w:pPr>
    </w:p>
    <w:p w:rsidR="006F4E2F" w:rsidRPr="00CA71FA" w:rsidRDefault="006F4E2F" w:rsidP="00306141">
      <w:pPr>
        <w:jc w:val="both"/>
        <w:rPr>
          <w:rFonts w:ascii="Arial" w:hAnsi="Arial" w:cs="Arial"/>
          <w:bCs/>
          <w:sz w:val="19"/>
          <w:szCs w:val="19"/>
        </w:rPr>
      </w:pPr>
      <w:r w:rsidRPr="00CA71FA">
        <w:rPr>
          <w:rFonts w:ascii="Arial" w:hAnsi="Arial" w:cs="Arial"/>
          <w:bCs/>
          <w:sz w:val="19"/>
          <w:szCs w:val="19"/>
        </w:rPr>
        <w:t>A efecto de lo anterior, las Dependencias o Entidades, deberán solicitar la autorización de cancelación de la garantía a la Secretaría, informando sobre la procedencia de la cancelación y debiendo exhibir los documentos que lo justifiquen.</w:t>
      </w:r>
    </w:p>
    <w:p w:rsidR="006F4E2F" w:rsidRPr="00CA71FA" w:rsidRDefault="006F4E2F" w:rsidP="00306141">
      <w:pPr>
        <w:jc w:val="both"/>
        <w:rPr>
          <w:rFonts w:ascii="Arial" w:hAnsi="Arial" w:cs="Arial"/>
          <w:bCs/>
          <w:sz w:val="19"/>
          <w:szCs w:val="19"/>
        </w:rPr>
      </w:pPr>
    </w:p>
    <w:p w:rsidR="006F4E2F" w:rsidRPr="00CA71FA" w:rsidRDefault="006F4E2F" w:rsidP="00306141">
      <w:pPr>
        <w:jc w:val="both"/>
        <w:rPr>
          <w:rFonts w:ascii="Arial" w:hAnsi="Arial" w:cs="Arial"/>
          <w:bCs/>
          <w:sz w:val="19"/>
          <w:szCs w:val="19"/>
        </w:rPr>
      </w:pPr>
      <w:r w:rsidRPr="00CA71FA">
        <w:rPr>
          <w:rFonts w:ascii="Arial" w:hAnsi="Arial" w:cs="Arial"/>
          <w:bCs/>
          <w:sz w:val="19"/>
          <w:szCs w:val="19"/>
        </w:rPr>
        <w:t>Autorizada la cancelación de la garantía, la Dependencia o Entidad devolverá al contratista o proveedor, el documento exhibido y el oficio de autorización.</w:t>
      </w:r>
    </w:p>
    <w:p w:rsidR="006F4E2F" w:rsidRPr="00CA71FA" w:rsidRDefault="006F4E2F" w:rsidP="00306141">
      <w:pPr>
        <w:jc w:val="both"/>
        <w:rPr>
          <w:rFonts w:ascii="Arial" w:hAnsi="Arial" w:cs="Arial"/>
          <w:bCs/>
          <w:sz w:val="19"/>
          <w:szCs w:val="19"/>
        </w:rPr>
      </w:pPr>
    </w:p>
    <w:p w:rsidR="006F4E2F" w:rsidRPr="00CA71FA" w:rsidRDefault="006F4E2F" w:rsidP="00306141">
      <w:pPr>
        <w:jc w:val="both"/>
        <w:rPr>
          <w:rFonts w:ascii="Arial" w:hAnsi="Arial" w:cs="Arial"/>
          <w:bCs/>
          <w:sz w:val="19"/>
          <w:szCs w:val="19"/>
        </w:rPr>
      </w:pPr>
      <w:r w:rsidRPr="00CA71FA">
        <w:rPr>
          <w:rFonts w:ascii="Arial" w:hAnsi="Arial" w:cs="Arial"/>
          <w:b/>
          <w:bCs/>
          <w:sz w:val="19"/>
          <w:szCs w:val="19"/>
        </w:rPr>
        <w:t xml:space="preserve">Artículo 128. </w:t>
      </w:r>
      <w:r w:rsidRPr="00CA71FA">
        <w:rPr>
          <w:rFonts w:ascii="Arial" w:hAnsi="Arial" w:cs="Arial"/>
          <w:bCs/>
          <w:sz w:val="19"/>
          <w:szCs w:val="19"/>
        </w:rPr>
        <w:t>En los casos en que proceda hacer efectiva una garantía, se solicitará mediante oficio a la Secretaría dentro de los diez días hábiles siguientes a la causa que originó la efectividad, que se realicen los trámites legales correspondientes para recuperar el monto garantizado y remitir el expediente a que se refiere el artículo 51 de la Ley. El oficio de solicitud contendrá lo siguiente:</w:t>
      </w:r>
    </w:p>
    <w:p w:rsidR="009B5BCB" w:rsidRPr="00CA71FA" w:rsidRDefault="009B5BCB" w:rsidP="00306141">
      <w:pPr>
        <w:jc w:val="both"/>
        <w:rPr>
          <w:rFonts w:ascii="Arial" w:hAnsi="Arial" w:cs="Arial"/>
          <w:bCs/>
          <w:sz w:val="24"/>
          <w:szCs w:val="24"/>
        </w:rPr>
      </w:pPr>
    </w:p>
    <w:p w:rsidR="006F4E2F" w:rsidRPr="00CA71FA" w:rsidRDefault="006F4E2F" w:rsidP="0015145E">
      <w:pPr>
        <w:numPr>
          <w:ilvl w:val="0"/>
          <w:numId w:val="76"/>
        </w:numPr>
        <w:tabs>
          <w:tab w:val="left" w:pos="567"/>
        </w:tabs>
        <w:ind w:left="567" w:hanging="283"/>
        <w:jc w:val="both"/>
        <w:rPr>
          <w:rFonts w:ascii="Arial" w:hAnsi="Arial" w:cs="Arial"/>
          <w:bCs/>
          <w:sz w:val="19"/>
          <w:szCs w:val="19"/>
        </w:rPr>
      </w:pPr>
      <w:r w:rsidRPr="00CA71FA">
        <w:rPr>
          <w:rFonts w:ascii="Arial" w:hAnsi="Arial" w:cs="Arial"/>
          <w:bCs/>
          <w:sz w:val="19"/>
          <w:szCs w:val="19"/>
        </w:rPr>
        <w:t xml:space="preserve">Nombre de la autoridad u oficina remitente; </w:t>
      </w:r>
    </w:p>
    <w:p w:rsidR="009B5BCB" w:rsidRPr="00CA71FA" w:rsidRDefault="009B5BCB" w:rsidP="00025AB5">
      <w:pPr>
        <w:tabs>
          <w:tab w:val="left" w:pos="567"/>
        </w:tabs>
        <w:ind w:left="567" w:hanging="283"/>
        <w:jc w:val="both"/>
        <w:rPr>
          <w:rFonts w:ascii="Arial" w:hAnsi="Arial" w:cs="Arial"/>
          <w:bCs/>
          <w:sz w:val="19"/>
          <w:szCs w:val="19"/>
        </w:rPr>
      </w:pPr>
    </w:p>
    <w:p w:rsidR="006F4E2F" w:rsidRPr="00CA71FA" w:rsidRDefault="006F4E2F" w:rsidP="0015145E">
      <w:pPr>
        <w:numPr>
          <w:ilvl w:val="0"/>
          <w:numId w:val="76"/>
        </w:numPr>
        <w:tabs>
          <w:tab w:val="left" w:pos="567"/>
        </w:tabs>
        <w:ind w:left="567" w:hanging="283"/>
        <w:jc w:val="both"/>
        <w:rPr>
          <w:rFonts w:ascii="Arial" w:hAnsi="Arial" w:cs="Arial"/>
          <w:bCs/>
          <w:sz w:val="19"/>
          <w:szCs w:val="19"/>
        </w:rPr>
      </w:pPr>
      <w:r w:rsidRPr="00CA71FA">
        <w:rPr>
          <w:rFonts w:ascii="Arial" w:hAnsi="Arial" w:cs="Arial"/>
          <w:bCs/>
          <w:sz w:val="19"/>
          <w:szCs w:val="19"/>
        </w:rPr>
        <w:lastRenderedPageBreak/>
        <w:t xml:space="preserve">Lugar y fecha; </w:t>
      </w:r>
    </w:p>
    <w:p w:rsidR="009B5BCB" w:rsidRPr="00CA71FA" w:rsidRDefault="009B5BCB" w:rsidP="00025AB5">
      <w:pPr>
        <w:tabs>
          <w:tab w:val="left" w:pos="567"/>
        </w:tabs>
        <w:ind w:left="567" w:hanging="283"/>
        <w:jc w:val="both"/>
        <w:rPr>
          <w:rFonts w:ascii="Arial" w:hAnsi="Arial" w:cs="Arial"/>
          <w:bCs/>
          <w:sz w:val="19"/>
          <w:szCs w:val="19"/>
        </w:rPr>
      </w:pPr>
    </w:p>
    <w:p w:rsidR="006F4E2F" w:rsidRPr="00CA71FA" w:rsidRDefault="006F4E2F" w:rsidP="0015145E">
      <w:pPr>
        <w:numPr>
          <w:ilvl w:val="0"/>
          <w:numId w:val="76"/>
        </w:numPr>
        <w:tabs>
          <w:tab w:val="left" w:pos="567"/>
        </w:tabs>
        <w:ind w:left="567" w:hanging="283"/>
        <w:jc w:val="both"/>
        <w:rPr>
          <w:rFonts w:ascii="Arial" w:hAnsi="Arial" w:cs="Arial"/>
          <w:bCs/>
          <w:sz w:val="19"/>
          <w:szCs w:val="19"/>
        </w:rPr>
      </w:pPr>
      <w:r w:rsidRPr="00CA71FA">
        <w:rPr>
          <w:rFonts w:ascii="Arial" w:hAnsi="Arial" w:cs="Arial"/>
          <w:bCs/>
          <w:sz w:val="19"/>
          <w:szCs w:val="19"/>
        </w:rPr>
        <w:t xml:space="preserve">Nombre de otorgante; </w:t>
      </w:r>
    </w:p>
    <w:p w:rsidR="009B5BCB" w:rsidRPr="00CA71FA" w:rsidRDefault="009B5BCB" w:rsidP="00025AB5">
      <w:pPr>
        <w:tabs>
          <w:tab w:val="left" w:pos="567"/>
        </w:tabs>
        <w:ind w:left="567" w:hanging="283"/>
        <w:jc w:val="both"/>
        <w:rPr>
          <w:rFonts w:ascii="Arial" w:hAnsi="Arial" w:cs="Arial"/>
          <w:bCs/>
          <w:sz w:val="19"/>
          <w:szCs w:val="19"/>
        </w:rPr>
      </w:pPr>
    </w:p>
    <w:p w:rsidR="006F4E2F" w:rsidRPr="00CA71FA" w:rsidRDefault="006F4E2F" w:rsidP="0015145E">
      <w:pPr>
        <w:numPr>
          <w:ilvl w:val="0"/>
          <w:numId w:val="76"/>
        </w:numPr>
        <w:tabs>
          <w:tab w:val="left" w:pos="567"/>
        </w:tabs>
        <w:ind w:left="567" w:hanging="283"/>
        <w:jc w:val="both"/>
        <w:rPr>
          <w:rFonts w:ascii="Arial" w:hAnsi="Arial" w:cs="Arial"/>
          <w:bCs/>
          <w:sz w:val="19"/>
          <w:szCs w:val="19"/>
        </w:rPr>
      </w:pPr>
      <w:r w:rsidRPr="00CA71FA">
        <w:rPr>
          <w:rFonts w:ascii="Arial" w:hAnsi="Arial" w:cs="Arial"/>
          <w:bCs/>
          <w:sz w:val="19"/>
          <w:szCs w:val="19"/>
        </w:rPr>
        <w:t xml:space="preserve">Importe de la obligación o crédito y, en su caso, con sus accesorios legales a cobrar; </w:t>
      </w:r>
    </w:p>
    <w:p w:rsidR="009B5BCB" w:rsidRPr="00CA71FA" w:rsidRDefault="009B5BCB" w:rsidP="00025AB5">
      <w:pPr>
        <w:tabs>
          <w:tab w:val="left" w:pos="567"/>
        </w:tabs>
        <w:ind w:left="567" w:hanging="283"/>
        <w:jc w:val="both"/>
        <w:rPr>
          <w:rFonts w:ascii="Arial" w:hAnsi="Arial" w:cs="Arial"/>
          <w:bCs/>
          <w:sz w:val="19"/>
          <w:szCs w:val="19"/>
        </w:rPr>
      </w:pPr>
    </w:p>
    <w:p w:rsidR="006F4E2F" w:rsidRPr="00CA71FA" w:rsidRDefault="006F4E2F" w:rsidP="0015145E">
      <w:pPr>
        <w:numPr>
          <w:ilvl w:val="0"/>
          <w:numId w:val="76"/>
        </w:numPr>
        <w:tabs>
          <w:tab w:val="left" w:pos="567"/>
        </w:tabs>
        <w:ind w:left="567" w:hanging="283"/>
        <w:jc w:val="both"/>
        <w:rPr>
          <w:rFonts w:ascii="Arial" w:hAnsi="Arial" w:cs="Arial"/>
          <w:bCs/>
          <w:sz w:val="19"/>
          <w:szCs w:val="19"/>
        </w:rPr>
      </w:pPr>
      <w:r w:rsidRPr="00CA71FA">
        <w:rPr>
          <w:rFonts w:ascii="Arial" w:hAnsi="Arial" w:cs="Arial"/>
          <w:bCs/>
          <w:sz w:val="19"/>
          <w:szCs w:val="19"/>
        </w:rPr>
        <w:t xml:space="preserve">Concepto de la obligación o crédito; </w:t>
      </w:r>
    </w:p>
    <w:p w:rsidR="009B5BCB" w:rsidRPr="00CA71FA" w:rsidRDefault="009B5BCB" w:rsidP="00025AB5">
      <w:pPr>
        <w:tabs>
          <w:tab w:val="left" w:pos="567"/>
        </w:tabs>
        <w:ind w:left="567" w:hanging="283"/>
        <w:jc w:val="both"/>
        <w:rPr>
          <w:rFonts w:ascii="Arial" w:hAnsi="Arial" w:cs="Arial"/>
          <w:bCs/>
          <w:sz w:val="19"/>
          <w:szCs w:val="19"/>
        </w:rPr>
      </w:pPr>
    </w:p>
    <w:p w:rsidR="006F4E2F" w:rsidRPr="00CA71FA" w:rsidRDefault="006F4E2F" w:rsidP="0015145E">
      <w:pPr>
        <w:numPr>
          <w:ilvl w:val="0"/>
          <w:numId w:val="76"/>
        </w:numPr>
        <w:tabs>
          <w:tab w:val="left" w:pos="567"/>
        </w:tabs>
        <w:ind w:left="567" w:hanging="283"/>
        <w:jc w:val="both"/>
        <w:rPr>
          <w:rFonts w:ascii="Arial" w:hAnsi="Arial" w:cs="Arial"/>
          <w:bCs/>
          <w:sz w:val="19"/>
          <w:szCs w:val="19"/>
        </w:rPr>
      </w:pPr>
      <w:r w:rsidRPr="00CA71FA">
        <w:rPr>
          <w:rFonts w:ascii="Arial" w:hAnsi="Arial" w:cs="Arial"/>
          <w:bCs/>
          <w:sz w:val="19"/>
          <w:szCs w:val="19"/>
        </w:rPr>
        <w:t xml:space="preserve">Fecha en que se hizo exigible la obligación o crédito a cargo del otorgante; </w:t>
      </w:r>
    </w:p>
    <w:p w:rsidR="009B5BCB" w:rsidRPr="00CA71FA" w:rsidRDefault="009B5BCB" w:rsidP="00025AB5">
      <w:pPr>
        <w:tabs>
          <w:tab w:val="left" w:pos="567"/>
        </w:tabs>
        <w:ind w:left="567" w:hanging="283"/>
        <w:jc w:val="both"/>
        <w:rPr>
          <w:rFonts w:ascii="Arial" w:hAnsi="Arial" w:cs="Arial"/>
          <w:bCs/>
          <w:sz w:val="19"/>
          <w:szCs w:val="19"/>
        </w:rPr>
      </w:pPr>
    </w:p>
    <w:p w:rsidR="006F4E2F" w:rsidRPr="00CA71FA" w:rsidRDefault="006F4E2F" w:rsidP="0015145E">
      <w:pPr>
        <w:numPr>
          <w:ilvl w:val="0"/>
          <w:numId w:val="76"/>
        </w:numPr>
        <w:tabs>
          <w:tab w:val="left" w:pos="567"/>
        </w:tabs>
        <w:ind w:left="567" w:hanging="283"/>
        <w:jc w:val="both"/>
        <w:rPr>
          <w:rFonts w:ascii="Arial" w:hAnsi="Arial" w:cs="Arial"/>
          <w:bCs/>
          <w:sz w:val="19"/>
          <w:szCs w:val="19"/>
        </w:rPr>
      </w:pPr>
      <w:r w:rsidRPr="00CA71FA">
        <w:rPr>
          <w:rFonts w:ascii="Arial" w:hAnsi="Arial" w:cs="Arial"/>
          <w:bCs/>
          <w:sz w:val="19"/>
          <w:szCs w:val="19"/>
        </w:rPr>
        <w:t xml:space="preserve">Institución que lo expide; </w:t>
      </w:r>
    </w:p>
    <w:p w:rsidR="009B5BCB" w:rsidRPr="00CA71FA" w:rsidRDefault="009B5BCB" w:rsidP="00025AB5">
      <w:pPr>
        <w:tabs>
          <w:tab w:val="left" w:pos="567"/>
        </w:tabs>
        <w:ind w:left="567" w:hanging="283"/>
        <w:jc w:val="both"/>
        <w:rPr>
          <w:rFonts w:ascii="Arial" w:hAnsi="Arial" w:cs="Arial"/>
          <w:bCs/>
          <w:sz w:val="19"/>
          <w:szCs w:val="19"/>
        </w:rPr>
      </w:pPr>
    </w:p>
    <w:p w:rsidR="006F4E2F" w:rsidRPr="00CA71FA" w:rsidRDefault="006F4E2F" w:rsidP="0015145E">
      <w:pPr>
        <w:numPr>
          <w:ilvl w:val="0"/>
          <w:numId w:val="76"/>
        </w:numPr>
        <w:tabs>
          <w:tab w:val="left" w:pos="567"/>
        </w:tabs>
        <w:ind w:left="567" w:hanging="283"/>
        <w:jc w:val="both"/>
        <w:rPr>
          <w:rFonts w:ascii="Arial" w:hAnsi="Arial" w:cs="Arial"/>
          <w:bCs/>
          <w:sz w:val="19"/>
          <w:szCs w:val="19"/>
        </w:rPr>
      </w:pPr>
      <w:r w:rsidRPr="00CA71FA">
        <w:rPr>
          <w:rFonts w:ascii="Arial" w:hAnsi="Arial" w:cs="Arial"/>
          <w:bCs/>
          <w:sz w:val="19"/>
          <w:szCs w:val="19"/>
        </w:rPr>
        <w:t>Número, fecha e importe de la póliza de la fianza y, en su caso, de los documentos modificatorios de la misma; número de cheque, billete de depósito o</w:t>
      </w:r>
      <w:r w:rsidR="00025AB5" w:rsidRPr="00CA71FA">
        <w:rPr>
          <w:rFonts w:ascii="Arial" w:hAnsi="Arial" w:cs="Arial"/>
          <w:bCs/>
          <w:sz w:val="19"/>
          <w:szCs w:val="19"/>
        </w:rPr>
        <w:t xml:space="preserve"> </w:t>
      </w:r>
      <w:r w:rsidRPr="00CA71FA">
        <w:rPr>
          <w:rFonts w:ascii="Arial" w:hAnsi="Arial" w:cs="Arial"/>
          <w:bCs/>
          <w:sz w:val="19"/>
          <w:szCs w:val="19"/>
        </w:rPr>
        <w:t>póliza de seguro, según sea el caso;</w:t>
      </w:r>
    </w:p>
    <w:p w:rsidR="009B5BCB" w:rsidRPr="00CA71FA" w:rsidRDefault="009B5BCB" w:rsidP="00025AB5">
      <w:pPr>
        <w:tabs>
          <w:tab w:val="left" w:pos="567"/>
        </w:tabs>
        <w:ind w:left="567" w:hanging="283"/>
        <w:jc w:val="both"/>
        <w:rPr>
          <w:rFonts w:ascii="Arial" w:hAnsi="Arial" w:cs="Arial"/>
          <w:bCs/>
          <w:sz w:val="19"/>
          <w:szCs w:val="19"/>
        </w:rPr>
      </w:pPr>
    </w:p>
    <w:p w:rsidR="006F4E2F" w:rsidRPr="00CA71FA" w:rsidRDefault="006F4E2F" w:rsidP="0015145E">
      <w:pPr>
        <w:numPr>
          <w:ilvl w:val="0"/>
          <w:numId w:val="76"/>
        </w:numPr>
        <w:tabs>
          <w:tab w:val="left" w:pos="567"/>
        </w:tabs>
        <w:ind w:left="567" w:hanging="283"/>
        <w:jc w:val="both"/>
        <w:rPr>
          <w:rFonts w:ascii="Arial" w:hAnsi="Arial" w:cs="Arial"/>
          <w:bCs/>
          <w:sz w:val="19"/>
          <w:szCs w:val="19"/>
        </w:rPr>
      </w:pPr>
      <w:r w:rsidRPr="00CA71FA">
        <w:rPr>
          <w:rFonts w:ascii="Arial" w:hAnsi="Arial" w:cs="Arial"/>
          <w:bCs/>
          <w:sz w:val="19"/>
          <w:szCs w:val="19"/>
        </w:rPr>
        <w:t xml:space="preserve">Relación de los documentos que forman el expediente, con respecto a la obligación o crédito de que se trate, y </w:t>
      </w:r>
    </w:p>
    <w:p w:rsidR="009B5BCB" w:rsidRPr="00CA71FA" w:rsidRDefault="009B5BCB" w:rsidP="00025AB5">
      <w:pPr>
        <w:tabs>
          <w:tab w:val="left" w:pos="567"/>
        </w:tabs>
        <w:ind w:left="567" w:hanging="283"/>
        <w:jc w:val="both"/>
        <w:rPr>
          <w:rFonts w:ascii="Arial" w:hAnsi="Arial" w:cs="Arial"/>
          <w:bCs/>
          <w:sz w:val="19"/>
          <w:szCs w:val="19"/>
        </w:rPr>
      </w:pPr>
    </w:p>
    <w:p w:rsidR="006F4E2F" w:rsidRPr="00CA71FA" w:rsidRDefault="006F4E2F" w:rsidP="0015145E">
      <w:pPr>
        <w:numPr>
          <w:ilvl w:val="0"/>
          <w:numId w:val="76"/>
        </w:numPr>
        <w:tabs>
          <w:tab w:val="left" w:pos="567"/>
        </w:tabs>
        <w:ind w:left="567" w:hanging="283"/>
        <w:jc w:val="both"/>
        <w:rPr>
          <w:rFonts w:ascii="Arial" w:hAnsi="Arial" w:cs="Arial"/>
          <w:bCs/>
          <w:sz w:val="19"/>
          <w:szCs w:val="19"/>
        </w:rPr>
      </w:pPr>
      <w:r w:rsidRPr="00CA71FA">
        <w:rPr>
          <w:rFonts w:ascii="Arial" w:hAnsi="Arial" w:cs="Arial"/>
          <w:bCs/>
          <w:sz w:val="19"/>
          <w:szCs w:val="19"/>
        </w:rPr>
        <w:t>Nombre y firma del titular de la Dependencia o Entidad, o del servidor público facultado.</w:t>
      </w:r>
    </w:p>
    <w:p w:rsidR="006F4E2F" w:rsidRPr="00CA71FA" w:rsidRDefault="006F4E2F" w:rsidP="00306141">
      <w:pPr>
        <w:ind w:left="567"/>
        <w:jc w:val="both"/>
        <w:rPr>
          <w:rFonts w:ascii="Arial" w:hAnsi="Arial" w:cs="Arial"/>
          <w:bCs/>
          <w:sz w:val="24"/>
          <w:szCs w:val="24"/>
        </w:rPr>
      </w:pPr>
    </w:p>
    <w:p w:rsidR="006F4E2F" w:rsidRPr="00CA71FA" w:rsidRDefault="006F4E2F" w:rsidP="00306141">
      <w:pPr>
        <w:jc w:val="both"/>
        <w:rPr>
          <w:rFonts w:ascii="Arial" w:hAnsi="Arial" w:cs="Arial"/>
          <w:bCs/>
          <w:sz w:val="19"/>
          <w:szCs w:val="19"/>
        </w:rPr>
      </w:pPr>
      <w:r w:rsidRPr="00CA71FA">
        <w:rPr>
          <w:rFonts w:ascii="Arial" w:hAnsi="Arial" w:cs="Arial"/>
          <w:b/>
          <w:bCs/>
          <w:sz w:val="19"/>
          <w:szCs w:val="19"/>
        </w:rPr>
        <w:t xml:space="preserve">Artículo 129. </w:t>
      </w:r>
      <w:r w:rsidRPr="00CA71FA">
        <w:rPr>
          <w:rFonts w:ascii="Arial" w:hAnsi="Arial" w:cs="Arial"/>
          <w:bCs/>
          <w:sz w:val="19"/>
          <w:szCs w:val="19"/>
        </w:rPr>
        <w:t xml:space="preserve">Las Dependencias o Entidades, deberán remitir el expediente que se menciona en el artículo anterior, debidamente integrado con la documentación en copia certificada que justifique la exigibilidad de la obligación garantizada, que comprenderá de manera enunciativa no limitativa los siguientes documentos: </w:t>
      </w:r>
    </w:p>
    <w:p w:rsidR="006F4E2F" w:rsidRPr="00CA71FA" w:rsidRDefault="006F4E2F" w:rsidP="00306141">
      <w:pPr>
        <w:jc w:val="both"/>
        <w:rPr>
          <w:rFonts w:ascii="Arial" w:hAnsi="Arial" w:cs="Arial"/>
          <w:bCs/>
          <w:sz w:val="24"/>
          <w:szCs w:val="24"/>
        </w:rPr>
      </w:pPr>
    </w:p>
    <w:p w:rsidR="006F4E2F" w:rsidRPr="00CA71FA" w:rsidRDefault="006F4E2F" w:rsidP="0015145E">
      <w:pPr>
        <w:numPr>
          <w:ilvl w:val="0"/>
          <w:numId w:val="77"/>
        </w:numPr>
        <w:tabs>
          <w:tab w:val="left" w:pos="567"/>
        </w:tabs>
        <w:ind w:left="567" w:hanging="283"/>
        <w:jc w:val="both"/>
        <w:rPr>
          <w:rFonts w:ascii="Arial" w:hAnsi="Arial" w:cs="Arial"/>
          <w:bCs/>
          <w:sz w:val="19"/>
          <w:szCs w:val="19"/>
        </w:rPr>
      </w:pPr>
      <w:r w:rsidRPr="00CA71FA">
        <w:rPr>
          <w:rFonts w:ascii="Arial" w:hAnsi="Arial" w:cs="Arial"/>
          <w:bCs/>
          <w:sz w:val="19"/>
          <w:szCs w:val="19"/>
        </w:rPr>
        <w:t xml:space="preserve">Contrato o documento en que conste la obligación o crédito a cargo del fiado; </w:t>
      </w:r>
    </w:p>
    <w:p w:rsidR="009B5BCB" w:rsidRPr="00CA71FA" w:rsidRDefault="009B5BCB" w:rsidP="00025AB5">
      <w:pPr>
        <w:tabs>
          <w:tab w:val="left" w:pos="567"/>
        </w:tabs>
        <w:ind w:left="567" w:hanging="283"/>
        <w:jc w:val="both"/>
        <w:rPr>
          <w:rFonts w:ascii="Arial" w:hAnsi="Arial" w:cs="Arial"/>
          <w:bCs/>
          <w:sz w:val="19"/>
          <w:szCs w:val="19"/>
        </w:rPr>
      </w:pPr>
    </w:p>
    <w:p w:rsidR="006F4E2F" w:rsidRPr="00CA71FA" w:rsidRDefault="006F4E2F" w:rsidP="0015145E">
      <w:pPr>
        <w:numPr>
          <w:ilvl w:val="0"/>
          <w:numId w:val="77"/>
        </w:numPr>
        <w:tabs>
          <w:tab w:val="left" w:pos="567"/>
        </w:tabs>
        <w:ind w:left="567" w:hanging="283"/>
        <w:jc w:val="both"/>
        <w:rPr>
          <w:rFonts w:ascii="Arial" w:hAnsi="Arial" w:cs="Arial"/>
          <w:bCs/>
          <w:sz w:val="19"/>
          <w:szCs w:val="19"/>
        </w:rPr>
      </w:pPr>
      <w:r w:rsidRPr="00CA71FA">
        <w:rPr>
          <w:rFonts w:ascii="Arial" w:hAnsi="Arial" w:cs="Arial"/>
          <w:bCs/>
          <w:sz w:val="19"/>
          <w:szCs w:val="19"/>
        </w:rPr>
        <w:t>El documento mediante el cual consta la garantía y en su caso, los documentos modificatorios de la misma;</w:t>
      </w:r>
    </w:p>
    <w:p w:rsidR="009B5BCB" w:rsidRPr="00CA71FA" w:rsidRDefault="009B5BCB" w:rsidP="00025AB5">
      <w:pPr>
        <w:tabs>
          <w:tab w:val="left" w:pos="567"/>
        </w:tabs>
        <w:ind w:left="567" w:hanging="283"/>
        <w:jc w:val="both"/>
        <w:rPr>
          <w:rFonts w:ascii="Arial" w:hAnsi="Arial" w:cs="Arial"/>
          <w:bCs/>
          <w:sz w:val="19"/>
          <w:szCs w:val="19"/>
        </w:rPr>
      </w:pPr>
    </w:p>
    <w:p w:rsidR="006F4E2F" w:rsidRPr="00CA71FA" w:rsidRDefault="006F4E2F" w:rsidP="0015145E">
      <w:pPr>
        <w:numPr>
          <w:ilvl w:val="0"/>
          <w:numId w:val="77"/>
        </w:numPr>
        <w:tabs>
          <w:tab w:val="left" w:pos="567"/>
        </w:tabs>
        <w:ind w:left="567" w:hanging="283"/>
        <w:jc w:val="both"/>
        <w:rPr>
          <w:rFonts w:ascii="Arial" w:hAnsi="Arial" w:cs="Arial"/>
          <w:bCs/>
          <w:sz w:val="19"/>
          <w:szCs w:val="19"/>
        </w:rPr>
      </w:pPr>
      <w:r w:rsidRPr="00CA71FA">
        <w:rPr>
          <w:rFonts w:ascii="Arial" w:hAnsi="Arial" w:cs="Arial"/>
          <w:bCs/>
          <w:sz w:val="19"/>
          <w:szCs w:val="19"/>
        </w:rPr>
        <w:t xml:space="preserve">Acta levantada, con intervención de las autoridades competentes, donde consten los actos u omisiones que constituyan el incumplimiento de las obligaciones garantizadas; </w:t>
      </w:r>
    </w:p>
    <w:p w:rsidR="009B5BCB" w:rsidRPr="00CA71FA" w:rsidRDefault="009B5BCB" w:rsidP="00025AB5">
      <w:pPr>
        <w:tabs>
          <w:tab w:val="left" w:pos="567"/>
        </w:tabs>
        <w:ind w:left="567" w:hanging="283"/>
        <w:jc w:val="both"/>
        <w:rPr>
          <w:rFonts w:ascii="Arial" w:hAnsi="Arial" w:cs="Arial"/>
          <w:bCs/>
          <w:sz w:val="19"/>
          <w:szCs w:val="19"/>
        </w:rPr>
      </w:pPr>
    </w:p>
    <w:p w:rsidR="006F4E2F" w:rsidRPr="00CA71FA" w:rsidRDefault="006F4E2F" w:rsidP="0015145E">
      <w:pPr>
        <w:numPr>
          <w:ilvl w:val="0"/>
          <w:numId w:val="77"/>
        </w:numPr>
        <w:tabs>
          <w:tab w:val="left" w:pos="567"/>
        </w:tabs>
        <w:ind w:left="567" w:hanging="283"/>
        <w:jc w:val="both"/>
        <w:rPr>
          <w:rFonts w:ascii="Arial" w:hAnsi="Arial" w:cs="Arial"/>
          <w:bCs/>
          <w:sz w:val="19"/>
          <w:szCs w:val="19"/>
        </w:rPr>
      </w:pPr>
      <w:r w:rsidRPr="00CA71FA">
        <w:rPr>
          <w:rFonts w:ascii="Arial" w:hAnsi="Arial" w:cs="Arial"/>
          <w:bCs/>
          <w:sz w:val="19"/>
          <w:szCs w:val="19"/>
        </w:rPr>
        <w:t>Acuerdo administrativo de rescisión de contrato;</w:t>
      </w:r>
    </w:p>
    <w:p w:rsidR="009B5BCB" w:rsidRPr="00CA71FA" w:rsidRDefault="009B5BCB" w:rsidP="00025AB5">
      <w:pPr>
        <w:tabs>
          <w:tab w:val="left" w:pos="567"/>
        </w:tabs>
        <w:ind w:left="567" w:hanging="283"/>
        <w:jc w:val="both"/>
        <w:rPr>
          <w:rFonts w:ascii="Arial" w:hAnsi="Arial" w:cs="Arial"/>
          <w:bCs/>
          <w:sz w:val="19"/>
          <w:szCs w:val="19"/>
        </w:rPr>
      </w:pPr>
    </w:p>
    <w:p w:rsidR="006F4E2F" w:rsidRPr="00CA71FA" w:rsidRDefault="006F4E2F" w:rsidP="0015145E">
      <w:pPr>
        <w:numPr>
          <w:ilvl w:val="0"/>
          <w:numId w:val="77"/>
        </w:numPr>
        <w:tabs>
          <w:tab w:val="left" w:pos="567"/>
        </w:tabs>
        <w:ind w:left="567" w:hanging="283"/>
        <w:jc w:val="both"/>
        <w:rPr>
          <w:rFonts w:ascii="Arial" w:hAnsi="Arial" w:cs="Arial"/>
          <w:bCs/>
          <w:sz w:val="19"/>
          <w:szCs w:val="19"/>
        </w:rPr>
      </w:pPr>
      <w:r w:rsidRPr="00CA71FA">
        <w:rPr>
          <w:rFonts w:ascii="Arial" w:hAnsi="Arial" w:cs="Arial"/>
          <w:bCs/>
          <w:sz w:val="19"/>
          <w:szCs w:val="19"/>
        </w:rPr>
        <w:t>Oficio en el que se le notifica al fiado la rescisión del contrato y el término que tiene para alegar lo que a su derecho convenga;</w:t>
      </w:r>
    </w:p>
    <w:p w:rsidR="009B5BCB" w:rsidRPr="00CA71FA" w:rsidRDefault="009B5BCB" w:rsidP="00025AB5">
      <w:pPr>
        <w:tabs>
          <w:tab w:val="left" w:pos="567"/>
        </w:tabs>
        <w:ind w:left="567" w:hanging="283"/>
        <w:jc w:val="both"/>
        <w:rPr>
          <w:rFonts w:ascii="Arial" w:hAnsi="Arial" w:cs="Arial"/>
          <w:bCs/>
          <w:sz w:val="19"/>
          <w:szCs w:val="19"/>
        </w:rPr>
      </w:pPr>
    </w:p>
    <w:p w:rsidR="006F4E2F" w:rsidRPr="00CA71FA" w:rsidRDefault="006F4E2F" w:rsidP="0015145E">
      <w:pPr>
        <w:numPr>
          <w:ilvl w:val="0"/>
          <w:numId w:val="77"/>
        </w:numPr>
        <w:tabs>
          <w:tab w:val="left" w:pos="567"/>
        </w:tabs>
        <w:ind w:left="567" w:hanging="283"/>
        <w:jc w:val="both"/>
        <w:rPr>
          <w:rFonts w:ascii="Arial" w:hAnsi="Arial" w:cs="Arial"/>
          <w:bCs/>
          <w:sz w:val="19"/>
          <w:szCs w:val="19"/>
        </w:rPr>
      </w:pPr>
      <w:r w:rsidRPr="00CA71FA">
        <w:rPr>
          <w:rFonts w:ascii="Arial" w:hAnsi="Arial" w:cs="Arial"/>
          <w:bCs/>
          <w:sz w:val="19"/>
          <w:szCs w:val="19"/>
        </w:rPr>
        <w:t xml:space="preserve">Comprobantes de pagos efectuados por cualquier concepto; </w:t>
      </w:r>
    </w:p>
    <w:p w:rsidR="009B5BCB" w:rsidRPr="00CA71FA" w:rsidRDefault="009B5BCB" w:rsidP="00025AB5">
      <w:pPr>
        <w:tabs>
          <w:tab w:val="left" w:pos="567"/>
        </w:tabs>
        <w:ind w:left="567" w:hanging="283"/>
        <w:jc w:val="both"/>
        <w:rPr>
          <w:rFonts w:ascii="Arial" w:hAnsi="Arial" w:cs="Arial"/>
          <w:bCs/>
          <w:sz w:val="19"/>
          <w:szCs w:val="19"/>
        </w:rPr>
      </w:pPr>
    </w:p>
    <w:p w:rsidR="006F4E2F" w:rsidRPr="00CA71FA" w:rsidRDefault="006F4E2F" w:rsidP="0015145E">
      <w:pPr>
        <w:numPr>
          <w:ilvl w:val="0"/>
          <w:numId w:val="77"/>
        </w:numPr>
        <w:tabs>
          <w:tab w:val="left" w:pos="567"/>
        </w:tabs>
        <w:ind w:left="567" w:hanging="283"/>
        <w:jc w:val="both"/>
        <w:rPr>
          <w:rFonts w:ascii="Arial" w:hAnsi="Arial" w:cs="Arial"/>
          <w:bCs/>
          <w:sz w:val="19"/>
          <w:szCs w:val="19"/>
        </w:rPr>
      </w:pPr>
      <w:r w:rsidRPr="00CA71FA">
        <w:rPr>
          <w:rFonts w:ascii="Arial" w:hAnsi="Arial" w:cs="Arial"/>
          <w:bCs/>
          <w:sz w:val="19"/>
          <w:szCs w:val="19"/>
        </w:rPr>
        <w:t xml:space="preserve">Liquidación formulada, por el monto del crédito u obligaciones exigibles y sus accesorios legales si éstos estuvieran garantizados; </w:t>
      </w:r>
    </w:p>
    <w:p w:rsidR="009B5BCB" w:rsidRPr="00CA71FA" w:rsidRDefault="009B5BCB" w:rsidP="00025AB5">
      <w:pPr>
        <w:tabs>
          <w:tab w:val="left" w:pos="567"/>
        </w:tabs>
        <w:ind w:left="567" w:hanging="283"/>
        <w:jc w:val="both"/>
        <w:rPr>
          <w:rFonts w:ascii="Arial" w:hAnsi="Arial" w:cs="Arial"/>
          <w:bCs/>
          <w:sz w:val="19"/>
          <w:szCs w:val="19"/>
        </w:rPr>
      </w:pPr>
    </w:p>
    <w:p w:rsidR="006F4E2F" w:rsidRPr="00CA71FA" w:rsidRDefault="006F4E2F" w:rsidP="0015145E">
      <w:pPr>
        <w:numPr>
          <w:ilvl w:val="0"/>
          <w:numId w:val="77"/>
        </w:numPr>
        <w:tabs>
          <w:tab w:val="left" w:pos="567"/>
        </w:tabs>
        <w:ind w:left="567" w:hanging="283"/>
        <w:jc w:val="both"/>
        <w:rPr>
          <w:rFonts w:ascii="Arial" w:hAnsi="Arial" w:cs="Arial"/>
          <w:bCs/>
          <w:sz w:val="19"/>
          <w:szCs w:val="19"/>
        </w:rPr>
      </w:pPr>
      <w:r w:rsidRPr="00CA71FA">
        <w:rPr>
          <w:rFonts w:ascii="Arial" w:hAnsi="Arial" w:cs="Arial"/>
          <w:bCs/>
          <w:sz w:val="19"/>
          <w:szCs w:val="19"/>
        </w:rPr>
        <w:t xml:space="preserve">Si los hubiere, copia de la demanda, escrito de inconformidad o de cualquier otro recurso legal, presentado, así como copia de las sentencias o resoluciones firmes de las autoridades competentes y de las notificaciones que correspondan a estas últimas, y </w:t>
      </w:r>
    </w:p>
    <w:p w:rsidR="009B5BCB" w:rsidRPr="00CA71FA" w:rsidRDefault="009B5BCB" w:rsidP="00025AB5">
      <w:pPr>
        <w:tabs>
          <w:tab w:val="left" w:pos="567"/>
        </w:tabs>
        <w:ind w:left="567" w:hanging="283"/>
        <w:jc w:val="both"/>
        <w:rPr>
          <w:rFonts w:ascii="Arial" w:hAnsi="Arial" w:cs="Arial"/>
          <w:bCs/>
          <w:sz w:val="19"/>
          <w:szCs w:val="19"/>
        </w:rPr>
      </w:pPr>
    </w:p>
    <w:p w:rsidR="006F4E2F" w:rsidRPr="00CA71FA" w:rsidRDefault="006F4E2F" w:rsidP="0015145E">
      <w:pPr>
        <w:numPr>
          <w:ilvl w:val="0"/>
          <w:numId w:val="77"/>
        </w:numPr>
        <w:tabs>
          <w:tab w:val="left" w:pos="567"/>
        </w:tabs>
        <w:ind w:left="567" w:hanging="283"/>
        <w:jc w:val="both"/>
        <w:rPr>
          <w:rFonts w:ascii="Arial" w:hAnsi="Arial" w:cs="Arial"/>
          <w:bCs/>
          <w:sz w:val="19"/>
          <w:szCs w:val="19"/>
        </w:rPr>
      </w:pPr>
      <w:r w:rsidRPr="00CA71FA">
        <w:rPr>
          <w:rFonts w:ascii="Arial" w:hAnsi="Arial" w:cs="Arial"/>
          <w:bCs/>
          <w:sz w:val="19"/>
          <w:szCs w:val="19"/>
        </w:rPr>
        <w:t>Los demás documentos que estimen convenientes, así como los que solicite la Secretaría.</w:t>
      </w:r>
    </w:p>
    <w:p w:rsidR="006F4E2F" w:rsidRPr="00CA71FA" w:rsidRDefault="006F4E2F" w:rsidP="00306141">
      <w:pPr>
        <w:jc w:val="both"/>
        <w:rPr>
          <w:rFonts w:ascii="Arial" w:hAnsi="Arial" w:cs="Arial"/>
          <w:bCs/>
          <w:sz w:val="24"/>
          <w:szCs w:val="24"/>
        </w:rPr>
      </w:pPr>
    </w:p>
    <w:p w:rsidR="006F4E2F" w:rsidRPr="00CA71FA" w:rsidRDefault="006F4E2F" w:rsidP="00306141">
      <w:pPr>
        <w:jc w:val="both"/>
        <w:rPr>
          <w:rFonts w:ascii="Arial" w:hAnsi="Arial" w:cs="Arial"/>
          <w:bCs/>
          <w:sz w:val="19"/>
          <w:szCs w:val="19"/>
        </w:rPr>
      </w:pPr>
      <w:r w:rsidRPr="00CA71FA">
        <w:rPr>
          <w:rFonts w:ascii="Arial" w:hAnsi="Arial" w:cs="Arial"/>
          <w:b/>
          <w:bCs/>
          <w:sz w:val="19"/>
          <w:szCs w:val="19"/>
        </w:rPr>
        <w:t xml:space="preserve">Artículo 130. </w:t>
      </w:r>
      <w:r w:rsidRPr="00CA71FA">
        <w:rPr>
          <w:rFonts w:ascii="Arial" w:hAnsi="Arial" w:cs="Arial"/>
          <w:bCs/>
          <w:sz w:val="19"/>
          <w:szCs w:val="19"/>
        </w:rPr>
        <w:t>Una vez solicitado el procedimiento de efectividad de garantía, solo procede su desistimiento, a solicitud del titular de la Dependencia o Entidad en los siguientes casos:</w:t>
      </w:r>
    </w:p>
    <w:p w:rsidR="006F4E2F" w:rsidRPr="00CA71FA" w:rsidRDefault="006F4E2F" w:rsidP="00306141">
      <w:pPr>
        <w:jc w:val="both"/>
        <w:rPr>
          <w:rFonts w:ascii="Arial" w:hAnsi="Arial" w:cs="Arial"/>
          <w:bCs/>
          <w:sz w:val="24"/>
          <w:szCs w:val="24"/>
        </w:rPr>
      </w:pPr>
    </w:p>
    <w:p w:rsidR="006F4E2F" w:rsidRPr="00CA71FA" w:rsidRDefault="006F4E2F" w:rsidP="0015145E">
      <w:pPr>
        <w:numPr>
          <w:ilvl w:val="0"/>
          <w:numId w:val="78"/>
        </w:numPr>
        <w:tabs>
          <w:tab w:val="left" w:pos="567"/>
        </w:tabs>
        <w:ind w:left="567" w:hanging="283"/>
        <w:jc w:val="both"/>
        <w:rPr>
          <w:rFonts w:ascii="Arial" w:hAnsi="Arial" w:cs="Arial"/>
          <w:bCs/>
          <w:sz w:val="19"/>
          <w:szCs w:val="19"/>
        </w:rPr>
      </w:pPr>
      <w:r w:rsidRPr="00CA71FA">
        <w:rPr>
          <w:rFonts w:ascii="Arial" w:hAnsi="Arial" w:cs="Arial"/>
          <w:bCs/>
          <w:sz w:val="19"/>
          <w:szCs w:val="19"/>
        </w:rPr>
        <w:t>Pago voluntario, o</w:t>
      </w:r>
    </w:p>
    <w:p w:rsidR="009B5BCB" w:rsidRPr="00CA71FA" w:rsidRDefault="009B5BCB" w:rsidP="00124A3E">
      <w:pPr>
        <w:tabs>
          <w:tab w:val="left" w:pos="567"/>
        </w:tabs>
        <w:ind w:left="567" w:hanging="283"/>
        <w:jc w:val="both"/>
        <w:rPr>
          <w:rFonts w:ascii="Arial" w:hAnsi="Arial" w:cs="Arial"/>
          <w:bCs/>
          <w:sz w:val="19"/>
          <w:szCs w:val="19"/>
        </w:rPr>
      </w:pPr>
    </w:p>
    <w:p w:rsidR="006F4E2F" w:rsidRPr="00CA71FA" w:rsidRDefault="006F4E2F" w:rsidP="0015145E">
      <w:pPr>
        <w:numPr>
          <w:ilvl w:val="0"/>
          <w:numId w:val="78"/>
        </w:numPr>
        <w:tabs>
          <w:tab w:val="left" w:pos="567"/>
        </w:tabs>
        <w:ind w:left="567" w:hanging="283"/>
        <w:jc w:val="both"/>
        <w:rPr>
          <w:rFonts w:ascii="Arial" w:hAnsi="Arial" w:cs="Arial"/>
          <w:bCs/>
          <w:sz w:val="19"/>
          <w:szCs w:val="19"/>
        </w:rPr>
      </w:pPr>
      <w:r w:rsidRPr="00CA71FA">
        <w:rPr>
          <w:rFonts w:ascii="Arial" w:hAnsi="Arial" w:cs="Arial"/>
          <w:bCs/>
          <w:sz w:val="19"/>
          <w:szCs w:val="19"/>
        </w:rPr>
        <w:t>Cumplimiento del contrato</w:t>
      </w:r>
    </w:p>
    <w:p w:rsidR="006F4E2F" w:rsidRPr="00CA71FA" w:rsidRDefault="006F4E2F" w:rsidP="00306141">
      <w:pPr>
        <w:jc w:val="both"/>
        <w:rPr>
          <w:rFonts w:ascii="Arial" w:hAnsi="Arial" w:cs="Arial"/>
          <w:bCs/>
          <w:sz w:val="24"/>
          <w:szCs w:val="24"/>
        </w:rPr>
      </w:pPr>
    </w:p>
    <w:p w:rsidR="006F4E2F" w:rsidRPr="00CA71FA" w:rsidRDefault="006F4E2F" w:rsidP="00306141">
      <w:pPr>
        <w:jc w:val="both"/>
        <w:rPr>
          <w:rFonts w:ascii="Arial" w:hAnsi="Arial" w:cs="Arial"/>
          <w:bCs/>
          <w:sz w:val="19"/>
          <w:szCs w:val="19"/>
        </w:rPr>
      </w:pPr>
      <w:r w:rsidRPr="00CA71FA">
        <w:rPr>
          <w:rFonts w:ascii="Arial" w:hAnsi="Arial" w:cs="Arial"/>
          <w:bCs/>
          <w:sz w:val="19"/>
          <w:szCs w:val="19"/>
        </w:rPr>
        <w:t>La solicitud deberá ser acompañada de la constancia que acredite el pago voluntario o el cumplimiento del contrato.</w:t>
      </w:r>
    </w:p>
    <w:p w:rsidR="00253D7C" w:rsidRPr="00CA71FA" w:rsidRDefault="00253D7C" w:rsidP="00C91572">
      <w:pPr>
        <w:rPr>
          <w:rFonts w:ascii="Arial" w:hAnsi="Arial" w:cs="Arial"/>
          <w:b/>
          <w:sz w:val="19"/>
          <w:szCs w:val="19"/>
          <w:lang w:val="es-ES_tradnl"/>
        </w:rPr>
      </w:pPr>
    </w:p>
    <w:p w:rsidR="00C91572" w:rsidRPr="00CA71FA" w:rsidRDefault="00C91572" w:rsidP="00C91572">
      <w:pPr>
        <w:ind w:right="-93"/>
        <w:contextualSpacing/>
        <w:jc w:val="center"/>
        <w:rPr>
          <w:rFonts w:ascii="Arial" w:hAnsi="Arial" w:cs="Arial"/>
          <w:b/>
          <w:i/>
          <w:sz w:val="19"/>
          <w:szCs w:val="19"/>
        </w:rPr>
      </w:pPr>
      <w:r w:rsidRPr="00CA71FA">
        <w:rPr>
          <w:rFonts w:ascii="Arial" w:hAnsi="Arial" w:cs="Arial"/>
          <w:b/>
          <w:i/>
          <w:sz w:val="19"/>
          <w:szCs w:val="19"/>
        </w:rPr>
        <w:t>Capítulo Décimo Primero</w:t>
      </w:r>
    </w:p>
    <w:p w:rsidR="00A57991" w:rsidRPr="00CA71FA" w:rsidRDefault="00C91572" w:rsidP="00C91572">
      <w:pPr>
        <w:ind w:right="-93"/>
        <w:contextualSpacing/>
        <w:jc w:val="center"/>
        <w:rPr>
          <w:rFonts w:ascii="Arial" w:hAnsi="Arial" w:cs="Arial"/>
          <w:b/>
          <w:i/>
          <w:sz w:val="19"/>
          <w:szCs w:val="19"/>
        </w:rPr>
      </w:pPr>
      <w:r w:rsidRPr="00CA71FA">
        <w:rPr>
          <w:rFonts w:ascii="Arial" w:hAnsi="Arial" w:cs="Arial"/>
          <w:b/>
          <w:i/>
          <w:sz w:val="19"/>
          <w:szCs w:val="19"/>
        </w:rPr>
        <w:t>Del Seguimiento del Gasto de Operación</w:t>
      </w:r>
      <w:r w:rsidR="00A57991" w:rsidRPr="00CA71FA">
        <w:rPr>
          <w:rFonts w:ascii="Arial" w:hAnsi="Arial" w:cs="Arial"/>
          <w:b/>
          <w:i/>
          <w:sz w:val="19"/>
          <w:szCs w:val="19"/>
        </w:rPr>
        <w:t xml:space="preserve"> </w:t>
      </w:r>
    </w:p>
    <w:p w:rsidR="00C82A44" w:rsidRPr="00CA71FA" w:rsidRDefault="00C82A44" w:rsidP="00C91572">
      <w:pPr>
        <w:ind w:right="-93"/>
        <w:contextualSpacing/>
        <w:jc w:val="center"/>
        <w:rPr>
          <w:rFonts w:ascii="Arial" w:hAnsi="Arial" w:cs="Arial"/>
          <w:b/>
          <w:i/>
          <w:sz w:val="19"/>
          <w:szCs w:val="19"/>
        </w:rPr>
      </w:pPr>
      <w:r w:rsidRPr="00CA71FA">
        <w:rPr>
          <w:rFonts w:ascii="Arial" w:hAnsi="Arial" w:cs="Arial"/>
          <w:i/>
          <w:sz w:val="19"/>
          <w:szCs w:val="19"/>
          <w:vertAlign w:val="superscript"/>
          <w:lang w:val="es-ES_tradnl"/>
        </w:rPr>
        <w:t>(</w:t>
      </w:r>
      <w:r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Pr="00CA71FA">
        <w:rPr>
          <w:rFonts w:ascii="Arial" w:hAnsi="Arial" w:cs="Arial"/>
          <w:sz w:val="19"/>
          <w:szCs w:val="19"/>
          <w:vertAlign w:val="superscript"/>
          <w:lang w:val="es-MX"/>
        </w:rPr>
        <w:t xml:space="preserve"> de 02-07-2016)</w:t>
      </w:r>
    </w:p>
    <w:p w:rsidR="00C91572" w:rsidRPr="00CA71FA" w:rsidRDefault="00C91572" w:rsidP="00C91572">
      <w:pPr>
        <w:ind w:right="-93"/>
        <w:contextualSpacing/>
        <w:jc w:val="both"/>
        <w:rPr>
          <w:rFonts w:ascii="Arial" w:hAnsi="Arial" w:cs="Arial"/>
          <w:b/>
          <w:i/>
          <w:sz w:val="19"/>
          <w:szCs w:val="19"/>
        </w:rPr>
      </w:pPr>
    </w:p>
    <w:p w:rsidR="00C91572" w:rsidRPr="00CA71FA" w:rsidRDefault="00C91572" w:rsidP="00C91572">
      <w:pPr>
        <w:ind w:right="-93"/>
        <w:contextualSpacing/>
        <w:jc w:val="both"/>
        <w:rPr>
          <w:rFonts w:ascii="Arial" w:hAnsi="Arial" w:cs="Arial"/>
          <w:i/>
          <w:sz w:val="19"/>
          <w:szCs w:val="19"/>
        </w:rPr>
      </w:pPr>
      <w:r w:rsidRPr="00CA71FA">
        <w:rPr>
          <w:rFonts w:ascii="Arial" w:hAnsi="Arial" w:cs="Arial"/>
          <w:b/>
          <w:i/>
          <w:sz w:val="19"/>
          <w:szCs w:val="19"/>
        </w:rPr>
        <w:t xml:space="preserve">Artículo 130 A. </w:t>
      </w:r>
      <w:r w:rsidRPr="00CA71FA">
        <w:rPr>
          <w:rFonts w:ascii="Arial" w:hAnsi="Arial" w:cs="Arial"/>
          <w:i/>
          <w:sz w:val="19"/>
          <w:szCs w:val="19"/>
        </w:rPr>
        <w:t>Las Dependencias y Entidades de conformidad con la frecuencia de medición deberán reportar mediante el Sistema electrónico, el avance en el cumplimiento de las metas e indicadores de los objetivos a nivel actividad contenidos en la MIR de cada programa.</w:t>
      </w:r>
    </w:p>
    <w:p w:rsidR="00C91572" w:rsidRPr="00CA71FA" w:rsidRDefault="00C91572" w:rsidP="00C91572">
      <w:pPr>
        <w:ind w:right="-93"/>
        <w:contextualSpacing/>
        <w:jc w:val="both"/>
        <w:rPr>
          <w:rFonts w:ascii="Arial" w:hAnsi="Arial" w:cs="Arial"/>
          <w:i/>
          <w:sz w:val="19"/>
          <w:szCs w:val="19"/>
        </w:rPr>
      </w:pPr>
    </w:p>
    <w:p w:rsidR="00C91572" w:rsidRPr="00CA71FA" w:rsidRDefault="00C91572" w:rsidP="00C91572">
      <w:pPr>
        <w:ind w:right="-93"/>
        <w:contextualSpacing/>
        <w:jc w:val="both"/>
        <w:rPr>
          <w:rFonts w:ascii="Arial" w:hAnsi="Arial" w:cs="Arial"/>
          <w:i/>
          <w:sz w:val="19"/>
          <w:szCs w:val="19"/>
        </w:rPr>
      </w:pPr>
      <w:r w:rsidRPr="00CA71FA">
        <w:rPr>
          <w:rFonts w:ascii="Arial" w:hAnsi="Arial" w:cs="Arial"/>
          <w:i/>
          <w:sz w:val="19"/>
          <w:szCs w:val="19"/>
        </w:rPr>
        <w:t>Los Poderes Legislativo, Judicial, Órganos autónomos podrán incorporar el avance de cumplimiento de metas e indicadores de los objetivos a nivel actividad contenidos en la MIR de cada programa a su cargo en el Sistema electrónico, siempre que estos así lo convengan con la Secretaría.</w:t>
      </w:r>
    </w:p>
    <w:p w:rsidR="00C91572" w:rsidRPr="00CA71FA" w:rsidRDefault="00C91572" w:rsidP="00C91572">
      <w:pPr>
        <w:ind w:right="-93"/>
        <w:contextualSpacing/>
        <w:jc w:val="both"/>
        <w:rPr>
          <w:rFonts w:ascii="Arial" w:hAnsi="Arial" w:cs="Arial"/>
          <w:i/>
          <w:sz w:val="19"/>
          <w:szCs w:val="19"/>
        </w:rPr>
      </w:pPr>
    </w:p>
    <w:p w:rsidR="00C91572" w:rsidRPr="00CA71FA" w:rsidRDefault="00C91572" w:rsidP="00C91572">
      <w:pPr>
        <w:jc w:val="both"/>
        <w:rPr>
          <w:rFonts w:ascii="Arial" w:hAnsi="Arial" w:cs="Arial"/>
          <w:i/>
          <w:sz w:val="19"/>
          <w:szCs w:val="19"/>
        </w:rPr>
      </w:pPr>
      <w:r w:rsidRPr="00CA71FA">
        <w:rPr>
          <w:rFonts w:ascii="Arial" w:hAnsi="Arial" w:cs="Arial"/>
          <w:i/>
          <w:sz w:val="19"/>
          <w:szCs w:val="19"/>
        </w:rPr>
        <w:t>Las Dependencias y Entidades deberán realizar la actualización de sus metas en el Sistema electrónico, como resultado de las modificaciones a su estructura orgánica, funcional o legal, que implique la asignación o disminución de recursos públicos para cumplir el objetivo institucional.</w:t>
      </w:r>
    </w:p>
    <w:p w:rsidR="00C91572" w:rsidRPr="00CA71FA" w:rsidRDefault="00C91572" w:rsidP="00C91572">
      <w:pPr>
        <w:jc w:val="both"/>
        <w:rPr>
          <w:rFonts w:ascii="Arial" w:hAnsi="Arial" w:cs="Arial"/>
          <w:i/>
          <w:sz w:val="19"/>
          <w:szCs w:val="19"/>
        </w:rPr>
      </w:pPr>
    </w:p>
    <w:p w:rsidR="00C91572" w:rsidRPr="00CA71FA" w:rsidRDefault="00C91572" w:rsidP="00C91572">
      <w:pPr>
        <w:jc w:val="both"/>
        <w:rPr>
          <w:rFonts w:ascii="Arial" w:hAnsi="Arial" w:cs="Arial"/>
          <w:i/>
          <w:sz w:val="19"/>
          <w:szCs w:val="19"/>
        </w:rPr>
      </w:pPr>
      <w:r w:rsidRPr="00CA71FA">
        <w:rPr>
          <w:rFonts w:ascii="Arial" w:hAnsi="Arial" w:cs="Arial"/>
          <w:i/>
          <w:sz w:val="19"/>
          <w:szCs w:val="19"/>
        </w:rPr>
        <w:t>Procederá igualmente la actualización de metas por las actividades operativas surgidas que no se hubieren previsto y que alteren las metas originalmente señaladas.</w:t>
      </w:r>
    </w:p>
    <w:p w:rsidR="00C91572" w:rsidRPr="00CA71FA" w:rsidRDefault="00C91572" w:rsidP="00C91572">
      <w:pPr>
        <w:jc w:val="both"/>
        <w:rPr>
          <w:rFonts w:ascii="Arial" w:hAnsi="Arial" w:cs="Arial"/>
          <w:i/>
          <w:sz w:val="19"/>
          <w:szCs w:val="19"/>
        </w:rPr>
      </w:pPr>
    </w:p>
    <w:p w:rsidR="00C91572" w:rsidRPr="00CA71FA" w:rsidRDefault="00C91572" w:rsidP="00C91572">
      <w:pPr>
        <w:jc w:val="both"/>
        <w:rPr>
          <w:rFonts w:ascii="Arial" w:hAnsi="Arial" w:cs="Arial"/>
          <w:i/>
          <w:sz w:val="19"/>
          <w:szCs w:val="19"/>
        </w:rPr>
      </w:pPr>
      <w:r w:rsidRPr="00CA71FA">
        <w:rPr>
          <w:rFonts w:ascii="Arial" w:hAnsi="Arial" w:cs="Arial"/>
          <w:i/>
          <w:sz w:val="19"/>
          <w:szCs w:val="19"/>
        </w:rPr>
        <w:t>La actualización de metas deberá efectuarse en el periodo en el que se modifica.</w:t>
      </w:r>
    </w:p>
    <w:p w:rsidR="00C91572" w:rsidRPr="00CA71FA" w:rsidRDefault="00C91572" w:rsidP="00C91572">
      <w:pPr>
        <w:ind w:right="-93"/>
        <w:contextualSpacing/>
        <w:jc w:val="both"/>
        <w:rPr>
          <w:rFonts w:ascii="Arial" w:hAnsi="Arial" w:cs="Arial"/>
          <w:i/>
          <w:sz w:val="19"/>
          <w:szCs w:val="19"/>
        </w:rPr>
      </w:pPr>
    </w:p>
    <w:p w:rsidR="00C91572" w:rsidRPr="00CA71FA" w:rsidRDefault="00C91572" w:rsidP="00C91572">
      <w:pPr>
        <w:jc w:val="both"/>
        <w:rPr>
          <w:rFonts w:ascii="Arial" w:hAnsi="Arial" w:cs="Arial"/>
          <w:i/>
          <w:sz w:val="19"/>
          <w:szCs w:val="19"/>
        </w:rPr>
      </w:pPr>
      <w:r w:rsidRPr="00CA71FA">
        <w:rPr>
          <w:rFonts w:ascii="Arial" w:hAnsi="Arial" w:cs="Arial"/>
          <w:i/>
          <w:sz w:val="19"/>
          <w:szCs w:val="19"/>
        </w:rPr>
        <w:t>Cuando del seguimiento en el Sistema electrónico se identifique que las Dependencias y Entidades no actualizaron las metas derivadas de adecuaciones presupuestarias, la Secretaría emitirá la observación correspondiente. La que deberá ser subsanada en un plazo de tres días, contados a partir del tercer día en el que se comunique en el Sistema electrónico.</w:t>
      </w:r>
      <w:r w:rsidR="00C82A44" w:rsidRPr="00CA71FA">
        <w:rPr>
          <w:rFonts w:ascii="Arial" w:hAnsi="Arial" w:cs="Arial"/>
          <w:i/>
          <w:sz w:val="19"/>
          <w:szCs w:val="19"/>
          <w:vertAlign w:val="superscript"/>
          <w:lang w:val="es-ES_tradnl"/>
        </w:rPr>
        <w:t xml:space="preserve"> </w:t>
      </w:r>
      <w:r w:rsidR="00C82A44" w:rsidRPr="00CA71FA">
        <w:rPr>
          <w:rFonts w:ascii="Arial" w:hAnsi="Arial" w:cs="Arial"/>
          <w:i/>
          <w:sz w:val="19"/>
          <w:szCs w:val="19"/>
          <w:vertAlign w:val="superscript"/>
          <w:lang w:val="es-ES_tradnl"/>
        </w:rPr>
        <w:t>(</w:t>
      </w:r>
      <w:r w:rsidR="00C82A4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C82A44" w:rsidRPr="00CA71FA">
        <w:rPr>
          <w:rFonts w:ascii="Arial" w:hAnsi="Arial" w:cs="Arial"/>
          <w:sz w:val="19"/>
          <w:szCs w:val="19"/>
          <w:vertAlign w:val="superscript"/>
          <w:lang w:val="es-MX"/>
        </w:rPr>
        <w:t xml:space="preserve"> de 02-07-2016)</w:t>
      </w:r>
    </w:p>
    <w:p w:rsidR="00C91572" w:rsidRPr="00CA71FA" w:rsidRDefault="00C91572" w:rsidP="00C91572">
      <w:pPr>
        <w:tabs>
          <w:tab w:val="left" w:pos="1654"/>
        </w:tabs>
        <w:jc w:val="both"/>
        <w:rPr>
          <w:rFonts w:ascii="Arial" w:hAnsi="Arial" w:cs="Arial"/>
          <w:i/>
          <w:sz w:val="19"/>
          <w:szCs w:val="19"/>
        </w:rPr>
      </w:pPr>
      <w:r w:rsidRPr="00CA71FA">
        <w:rPr>
          <w:rFonts w:ascii="Arial" w:hAnsi="Arial" w:cs="Arial"/>
          <w:i/>
          <w:sz w:val="19"/>
          <w:szCs w:val="19"/>
        </w:rPr>
        <w:tab/>
      </w:r>
    </w:p>
    <w:p w:rsidR="00C91572" w:rsidRPr="00CA71FA" w:rsidRDefault="00C91572" w:rsidP="00C91572">
      <w:pPr>
        <w:jc w:val="both"/>
        <w:rPr>
          <w:rFonts w:ascii="Arial" w:hAnsi="Arial" w:cs="Arial"/>
          <w:i/>
          <w:sz w:val="19"/>
          <w:szCs w:val="19"/>
        </w:rPr>
      </w:pPr>
      <w:r w:rsidRPr="00CA71FA">
        <w:rPr>
          <w:rFonts w:ascii="Arial" w:hAnsi="Arial" w:cs="Arial"/>
          <w:b/>
          <w:i/>
          <w:sz w:val="19"/>
          <w:szCs w:val="19"/>
        </w:rPr>
        <w:t>Artículo 130 B.</w:t>
      </w:r>
      <w:r w:rsidRPr="00CA71FA">
        <w:rPr>
          <w:rFonts w:ascii="Arial" w:hAnsi="Arial" w:cs="Arial"/>
          <w:i/>
          <w:sz w:val="19"/>
          <w:szCs w:val="19"/>
        </w:rPr>
        <w:t xml:space="preserve"> La Secretaría dará seguimiento al cumplimiento de las metas programadas en el POA, así como a la ejecución del presupuesto de gasto de operación calendarizado de las Dependencias y Entidades.</w:t>
      </w:r>
    </w:p>
    <w:p w:rsidR="00C91572" w:rsidRPr="00CA71FA" w:rsidRDefault="00C91572" w:rsidP="00C91572">
      <w:pPr>
        <w:jc w:val="both"/>
        <w:rPr>
          <w:rFonts w:ascii="Arial" w:hAnsi="Arial" w:cs="Arial"/>
          <w:i/>
          <w:sz w:val="19"/>
          <w:szCs w:val="19"/>
        </w:rPr>
      </w:pPr>
    </w:p>
    <w:p w:rsidR="00C91572" w:rsidRPr="00CA71FA" w:rsidRDefault="00C91572" w:rsidP="00C91572">
      <w:pPr>
        <w:jc w:val="both"/>
        <w:rPr>
          <w:rFonts w:ascii="Arial" w:hAnsi="Arial" w:cs="Arial"/>
          <w:i/>
          <w:sz w:val="19"/>
          <w:szCs w:val="19"/>
        </w:rPr>
      </w:pPr>
      <w:r w:rsidRPr="00CA71FA">
        <w:rPr>
          <w:rFonts w:ascii="Arial" w:hAnsi="Arial" w:cs="Arial"/>
          <w:i/>
          <w:sz w:val="19"/>
          <w:szCs w:val="19"/>
        </w:rPr>
        <w:t>El seguimiento al que se refiere el párrafo anterior, se realizará con base en la información presupuestaria contenida en el Sistema electrónico.</w:t>
      </w:r>
    </w:p>
    <w:p w:rsidR="00C91572" w:rsidRPr="00CA71FA" w:rsidRDefault="00C91572" w:rsidP="00C91572">
      <w:pPr>
        <w:jc w:val="both"/>
        <w:rPr>
          <w:rFonts w:ascii="Arial" w:hAnsi="Arial" w:cs="Arial"/>
          <w:i/>
          <w:sz w:val="19"/>
          <w:szCs w:val="19"/>
        </w:rPr>
      </w:pPr>
    </w:p>
    <w:p w:rsidR="00C91572" w:rsidRPr="00CA71FA" w:rsidRDefault="00C91572" w:rsidP="00C91572">
      <w:pPr>
        <w:jc w:val="both"/>
        <w:rPr>
          <w:rFonts w:ascii="Arial" w:hAnsi="Arial" w:cs="Arial"/>
          <w:i/>
          <w:sz w:val="19"/>
          <w:szCs w:val="19"/>
        </w:rPr>
      </w:pPr>
      <w:r w:rsidRPr="00CA71FA">
        <w:rPr>
          <w:rFonts w:ascii="Arial" w:hAnsi="Arial" w:cs="Arial"/>
          <w:i/>
          <w:sz w:val="19"/>
          <w:szCs w:val="19"/>
        </w:rPr>
        <w:t>Dicha información, servirá de referencia para monitorear que la ejecución presupuestaria tenga un comportamiento proporcional en relación al presupuesto modificado y a las metas reportadas en el Sistema electrónico.</w:t>
      </w:r>
      <w:r w:rsidR="00C82A44" w:rsidRPr="00CA71FA">
        <w:rPr>
          <w:rFonts w:ascii="Arial" w:hAnsi="Arial" w:cs="Arial"/>
          <w:i/>
          <w:sz w:val="19"/>
          <w:szCs w:val="19"/>
          <w:vertAlign w:val="superscript"/>
          <w:lang w:val="es-ES_tradnl"/>
        </w:rPr>
        <w:t xml:space="preserve"> </w:t>
      </w:r>
      <w:r w:rsidR="00C82A44" w:rsidRPr="00CA71FA">
        <w:rPr>
          <w:rFonts w:ascii="Arial" w:hAnsi="Arial" w:cs="Arial"/>
          <w:i/>
          <w:sz w:val="19"/>
          <w:szCs w:val="19"/>
          <w:vertAlign w:val="superscript"/>
          <w:lang w:val="es-ES_tradnl"/>
        </w:rPr>
        <w:t>(</w:t>
      </w:r>
      <w:r w:rsidR="00C82A4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C82A44" w:rsidRPr="00CA71FA">
        <w:rPr>
          <w:rFonts w:ascii="Arial" w:hAnsi="Arial" w:cs="Arial"/>
          <w:sz w:val="19"/>
          <w:szCs w:val="19"/>
          <w:vertAlign w:val="superscript"/>
          <w:lang w:val="es-MX"/>
        </w:rPr>
        <w:t xml:space="preserve"> de 02-07-2016)</w:t>
      </w:r>
    </w:p>
    <w:p w:rsidR="00C91572" w:rsidRPr="00CA71FA" w:rsidRDefault="00C91572" w:rsidP="00C91572">
      <w:pPr>
        <w:jc w:val="both"/>
        <w:rPr>
          <w:rFonts w:ascii="Arial" w:hAnsi="Arial" w:cs="Arial"/>
          <w:i/>
          <w:sz w:val="19"/>
          <w:szCs w:val="19"/>
        </w:rPr>
      </w:pPr>
    </w:p>
    <w:p w:rsidR="00C91572" w:rsidRPr="00CA71FA" w:rsidRDefault="00C91572" w:rsidP="00C91572">
      <w:pPr>
        <w:ind w:right="-93"/>
        <w:contextualSpacing/>
        <w:jc w:val="both"/>
        <w:rPr>
          <w:rFonts w:ascii="Arial" w:hAnsi="Arial" w:cs="Arial"/>
          <w:i/>
          <w:sz w:val="19"/>
          <w:szCs w:val="19"/>
        </w:rPr>
      </w:pPr>
      <w:r w:rsidRPr="00CA71FA">
        <w:rPr>
          <w:rFonts w:ascii="Arial" w:hAnsi="Arial" w:cs="Arial"/>
          <w:b/>
          <w:i/>
          <w:sz w:val="19"/>
          <w:szCs w:val="19"/>
        </w:rPr>
        <w:t>Artículo 130 C.</w:t>
      </w:r>
      <w:r w:rsidRPr="00CA71FA">
        <w:rPr>
          <w:rFonts w:ascii="Arial" w:hAnsi="Arial" w:cs="Arial"/>
          <w:i/>
          <w:sz w:val="19"/>
          <w:szCs w:val="19"/>
        </w:rPr>
        <w:t xml:space="preserve"> Cuando del seguimiento al ejercicio del presupuesto, se identifique acumulación de saldos, subejercicio en el presupuesto modificado y/o no exista congruencia entre el presupuesto ejercido y el cumplimiento de metras programado en el POA de las Dependencias y Entidades, la Secretaría realizará la observación correspondiente, la que se comunicará a través del Sistema electrónico.</w:t>
      </w:r>
    </w:p>
    <w:p w:rsidR="00C91572" w:rsidRPr="00CA71FA" w:rsidRDefault="00C91572" w:rsidP="00C91572">
      <w:pPr>
        <w:ind w:right="-93"/>
        <w:contextualSpacing/>
        <w:jc w:val="both"/>
        <w:rPr>
          <w:rFonts w:ascii="Arial" w:hAnsi="Arial" w:cs="Arial"/>
          <w:i/>
          <w:sz w:val="19"/>
          <w:szCs w:val="19"/>
        </w:rPr>
      </w:pPr>
    </w:p>
    <w:p w:rsidR="00C91572" w:rsidRPr="00CA71FA" w:rsidRDefault="00C91572" w:rsidP="00C91572">
      <w:pPr>
        <w:ind w:right="-93"/>
        <w:contextualSpacing/>
        <w:jc w:val="both"/>
        <w:rPr>
          <w:rFonts w:ascii="Arial" w:hAnsi="Arial" w:cs="Arial"/>
          <w:i/>
          <w:sz w:val="19"/>
          <w:szCs w:val="19"/>
        </w:rPr>
      </w:pPr>
      <w:r w:rsidRPr="00CA71FA">
        <w:rPr>
          <w:rFonts w:ascii="Arial" w:hAnsi="Arial" w:cs="Arial"/>
          <w:i/>
          <w:sz w:val="19"/>
          <w:szCs w:val="19"/>
        </w:rPr>
        <w:t xml:space="preserve">Se tendrá por comunicado las observaciones a que alude el párrafo anterior a partir del tercer día natural de haberse colocado en el Sistema electrónico. Las </w:t>
      </w:r>
      <w:r w:rsidRPr="00CA71FA">
        <w:rPr>
          <w:rFonts w:ascii="Arial" w:hAnsi="Arial" w:cs="Arial"/>
          <w:i/>
          <w:sz w:val="19"/>
          <w:szCs w:val="19"/>
        </w:rPr>
        <w:lastRenderedPageBreak/>
        <w:t>Dependencias y Entidades deberán justificar la observación en un plazo de quince días.</w:t>
      </w:r>
    </w:p>
    <w:p w:rsidR="00C91572" w:rsidRPr="00CA71FA" w:rsidRDefault="00C91572" w:rsidP="00C91572">
      <w:pPr>
        <w:ind w:right="-93"/>
        <w:contextualSpacing/>
        <w:jc w:val="both"/>
        <w:rPr>
          <w:rFonts w:ascii="Arial" w:hAnsi="Arial" w:cs="Arial"/>
          <w:i/>
          <w:sz w:val="19"/>
          <w:szCs w:val="19"/>
        </w:rPr>
      </w:pPr>
    </w:p>
    <w:p w:rsidR="00C91572" w:rsidRPr="00CA71FA" w:rsidRDefault="00C91572" w:rsidP="00C91572">
      <w:pPr>
        <w:ind w:right="-93"/>
        <w:contextualSpacing/>
        <w:jc w:val="both"/>
        <w:rPr>
          <w:rFonts w:ascii="Arial" w:hAnsi="Arial" w:cs="Arial"/>
          <w:i/>
          <w:sz w:val="19"/>
          <w:szCs w:val="19"/>
        </w:rPr>
      </w:pPr>
      <w:r w:rsidRPr="00CA71FA">
        <w:rPr>
          <w:rFonts w:ascii="Arial" w:hAnsi="Arial" w:cs="Arial"/>
          <w:i/>
          <w:sz w:val="19"/>
          <w:szCs w:val="19"/>
        </w:rPr>
        <w:t>Si del seguimiento se detectara omisión en la solventación de la observación, por parte de la Unidad de administración de la Dependencia o Entidad, la Secretaría notificará a la Contraloría para que en el ámbito de su competencia determine lo procedente.</w:t>
      </w:r>
    </w:p>
    <w:p w:rsidR="00C91572" w:rsidRPr="00CA71FA" w:rsidRDefault="00C91572" w:rsidP="00C91572">
      <w:pPr>
        <w:ind w:right="-93"/>
        <w:contextualSpacing/>
        <w:jc w:val="both"/>
        <w:rPr>
          <w:rFonts w:ascii="Arial" w:hAnsi="Arial" w:cs="Arial"/>
          <w:i/>
          <w:sz w:val="19"/>
          <w:szCs w:val="19"/>
        </w:rPr>
      </w:pPr>
    </w:p>
    <w:p w:rsidR="00C91572" w:rsidRPr="00CA71FA" w:rsidRDefault="00C91572" w:rsidP="00C91572">
      <w:pPr>
        <w:ind w:right="-93"/>
        <w:contextualSpacing/>
        <w:jc w:val="both"/>
        <w:rPr>
          <w:rFonts w:ascii="Arial" w:hAnsi="Arial" w:cs="Arial"/>
          <w:i/>
          <w:sz w:val="19"/>
          <w:szCs w:val="19"/>
        </w:rPr>
      </w:pPr>
      <w:r w:rsidRPr="00CA71FA">
        <w:rPr>
          <w:rFonts w:ascii="Arial" w:hAnsi="Arial" w:cs="Arial"/>
          <w:i/>
          <w:sz w:val="19"/>
          <w:szCs w:val="19"/>
        </w:rPr>
        <w:t>La acumulación de saldos y/o subejercicio en el presupuesto modificado estatal, detectado en el ejercicio fiscal, se considerarán economías presupuestarias y serán canceladas por la Secretaría.</w:t>
      </w:r>
    </w:p>
    <w:p w:rsidR="00C91572" w:rsidRPr="00CA71FA" w:rsidRDefault="00C91572" w:rsidP="00C91572">
      <w:pPr>
        <w:ind w:right="-93"/>
        <w:contextualSpacing/>
        <w:jc w:val="both"/>
        <w:rPr>
          <w:rFonts w:ascii="Arial" w:hAnsi="Arial" w:cs="Arial"/>
          <w:i/>
          <w:sz w:val="19"/>
          <w:szCs w:val="19"/>
        </w:rPr>
      </w:pPr>
    </w:p>
    <w:p w:rsidR="00C91572" w:rsidRPr="00CA71FA" w:rsidRDefault="00C91572" w:rsidP="00C91572">
      <w:pPr>
        <w:ind w:right="-93"/>
        <w:contextualSpacing/>
        <w:jc w:val="both"/>
        <w:rPr>
          <w:rFonts w:ascii="Arial" w:hAnsi="Arial" w:cs="Arial"/>
          <w:i/>
          <w:sz w:val="19"/>
          <w:szCs w:val="19"/>
        </w:rPr>
      </w:pPr>
      <w:r w:rsidRPr="00CA71FA">
        <w:rPr>
          <w:rFonts w:ascii="Arial" w:hAnsi="Arial" w:cs="Arial"/>
          <w:i/>
          <w:sz w:val="19"/>
          <w:szCs w:val="19"/>
        </w:rPr>
        <w:t>Se estará en presencia de acumulación de saldos cuando se identifiquen recursos calendarizados que no estén ligados a un compromiso formal de pago.</w:t>
      </w:r>
      <w:r w:rsidR="00C82A44" w:rsidRPr="00CA71FA">
        <w:rPr>
          <w:rFonts w:ascii="Arial" w:hAnsi="Arial" w:cs="Arial"/>
          <w:i/>
          <w:sz w:val="19"/>
          <w:szCs w:val="19"/>
          <w:vertAlign w:val="superscript"/>
          <w:lang w:val="es-ES_tradnl"/>
        </w:rPr>
        <w:t xml:space="preserve"> </w:t>
      </w:r>
      <w:r w:rsidR="00C82A44" w:rsidRPr="00CA71FA">
        <w:rPr>
          <w:rFonts w:ascii="Arial" w:hAnsi="Arial" w:cs="Arial"/>
          <w:i/>
          <w:sz w:val="19"/>
          <w:szCs w:val="19"/>
          <w:vertAlign w:val="superscript"/>
          <w:lang w:val="es-ES_tradnl"/>
        </w:rPr>
        <w:t>(</w:t>
      </w:r>
      <w:r w:rsidR="00C82A4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C82A44" w:rsidRPr="00CA71FA">
        <w:rPr>
          <w:rFonts w:ascii="Arial" w:hAnsi="Arial" w:cs="Arial"/>
          <w:sz w:val="19"/>
          <w:szCs w:val="19"/>
          <w:vertAlign w:val="superscript"/>
          <w:lang w:val="es-MX"/>
        </w:rPr>
        <w:t xml:space="preserve"> de 02-07-2016)</w:t>
      </w:r>
    </w:p>
    <w:p w:rsidR="00C91572" w:rsidRPr="00CA71FA" w:rsidRDefault="00C91572" w:rsidP="00C91572">
      <w:pPr>
        <w:rPr>
          <w:rFonts w:ascii="Arial" w:hAnsi="Arial" w:cs="Arial"/>
          <w:b/>
          <w:i/>
          <w:sz w:val="19"/>
          <w:szCs w:val="19"/>
        </w:rPr>
      </w:pPr>
    </w:p>
    <w:p w:rsidR="00C91572" w:rsidRPr="00CA71FA" w:rsidRDefault="00C91572" w:rsidP="00C91572">
      <w:pPr>
        <w:ind w:right="-93"/>
        <w:contextualSpacing/>
        <w:jc w:val="center"/>
        <w:rPr>
          <w:rFonts w:ascii="Arial" w:hAnsi="Arial" w:cs="Arial"/>
          <w:b/>
          <w:i/>
          <w:sz w:val="19"/>
          <w:szCs w:val="19"/>
        </w:rPr>
      </w:pPr>
      <w:r w:rsidRPr="00CA71FA">
        <w:rPr>
          <w:rFonts w:ascii="Arial" w:hAnsi="Arial" w:cs="Arial"/>
          <w:b/>
          <w:i/>
          <w:sz w:val="19"/>
          <w:szCs w:val="19"/>
        </w:rPr>
        <w:t>Título Quinto</w:t>
      </w:r>
    </w:p>
    <w:p w:rsidR="00A57991" w:rsidRPr="00CA71FA" w:rsidRDefault="00C91572" w:rsidP="00C91572">
      <w:pPr>
        <w:ind w:right="-93"/>
        <w:contextualSpacing/>
        <w:jc w:val="center"/>
        <w:rPr>
          <w:rFonts w:ascii="Arial" w:hAnsi="Arial" w:cs="Arial"/>
          <w:b/>
          <w:i/>
          <w:sz w:val="19"/>
          <w:szCs w:val="19"/>
        </w:rPr>
      </w:pPr>
      <w:r w:rsidRPr="00CA71FA">
        <w:rPr>
          <w:rFonts w:ascii="Arial" w:hAnsi="Arial" w:cs="Arial"/>
          <w:b/>
          <w:i/>
          <w:sz w:val="19"/>
          <w:szCs w:val="19"/>
        </w:rPr>
        <w:t>Del Ejercicio del Gasto en Proyectos de Inversión Pública</w:t>
      </w:r>
      <w:r w:rsidR="00A57991" w:rsidRPr="00CA71FA">
        <w:rPr>
          <w:rFonts w:ascii="Arial" w:hAnsi="Arial" w:cs="Arial"/>
          <w:b/>
          <w:i/>
          <w:sz w:val="19"/>
          <w:szCs w:val="19"/>
        </w:rPr>
        <w:t xml:space="preserve"> </w:t>
      </w:r>
    </w:p>
    <w:p w:rsidR="00C91572" w:rsidRPr="00CA71FA" w:rsidRDefault="00A57991" w:rsidP="00C91572">
      <w:pPr>
        <w:ind w:right="-93"/>
        <w:contextualSpacing/>
        <w:jc w:val="center"/>
        <w:rPr>
          <w:rFonts w:ascii="Arial" w:hAnsi="Arial" w:cs="Arial"/>
          <w:b/>
          <w:i/>
          <w:sz w:val="19"/>
          <w:szCs w:val="19"/>
        </w:rPr>
      </w:pPr>
      <w:r w:rsidRPr="00CA71FA">
        <w:rPr>
          <w:rFonts w:ascii="Arial" w:hAnsi="Arial" w:cs="Arial"/>
          <w:i/>
          <w:sz w:val="19"/>
          <w:szCs w:val="19"/>
          <w:vertAlign w:val="superscript"/>
          <w:lang w:val="es-ES_tradnl"/>
        </w:rPr>
        <w:t>(</w:t>
      </w:r>
      <w:r w:rsidRPr="00CA71FA">
        <w:rPr>
          <w:rFonts w:ascii="Arial" w:hAnsi="Arial" w:cs="Arial"/>
          <w:sz w:val="19"/>
          <w:szCs w:val="19"/>
          <w:vertAlign w:val="superscript"/>
          <w:lang w:val="es-MX"/>
        </w:rPr>
        <w:t xml:space="preserve">Reforma según Decreto </w:t>
      </w:r>
      <w:r w:rsidR="005C7DCA" w:rsidRPr="00CA71FA">
        <w:rPr>
          <w:rFonts w:ascii="Arial" w:hAnsi="Arial" w:cs="Arial"/>
          <w:sz w:val="19"/>
          <w:szCs w:val="19"/>
          <w:vertAlign w:val="superscript"/>
          <w:lang w:val="es-MX"/>
        </w:rPr>
        <w:t>PPOE</w:t>
      </w:r>
      <w:r w:rsidRPr="00CA71FA">
        <w:rPr>
          <w:rFonts w:ascii="Arial" w:hAnsi="Arial" w:cs="Arial"/>
          <w:sz w:val="19"/>
          <w:szCs w:val="19"/>
          <w:vertAlign w:val="superscript"/>
          <w:lang w:val="es-MX"/>
        </w:rPr>
        <w:t xml:space="preserve"> de 02-07-2016)</w:t>
      </w:r>
    </w:p>
    <w:p w:rsidR="006F4E2F" w:rsidRPr="00CA71FA" w:rsidRDefault="006F4E2F" w:rsidP="00306141">
      <w:pPr>
        <w:jc w:val="center"/>
        <w:rPr>
          <w:rFonts w:ascii="Arial" w:hAnsi="Arial" w:cs="Arial"/>
          <w:b/>
          <w:i/>
          <w:sz w:val="19"/>
          <w:szCs w:val="19"/>
        </w:rPr>
      </w:pPr>
    </w:p>
    <w:p w:rsidR="006F4E2F" w:rsidRPr="00CA71FA" w:rsidRDefault="00F33532" w:rsidP="00306141">
      <w:pPr>
        <w:jc w:val="center"/>
        <w:rPr>
          <w:rFonts w:ascii="Arial" w:hAnsi="Arial" w:cs="Arial"/>
          <w:b/>
          <w:i/>
          <w:sz w:val="19"/>
          <w:szCs w:val="19"/>
          <w:lang w:val="es-ES_tradnl"/>
        </w:rPr>
      </w:pPr>
      <w:r w:rsidRPr="00CA71FA">
        <w:rPr>
          <w:rFonts w:ascii="Arial" w:hAnsi="Arial" w:cs="Arial"/>
          <w:b/>
          <w:i/>
          <w:sz w:val="19"/>
          <w:szCs w:val="19"/>
          <w:lang w:val="es-ES_tradnl"/>
        </w:rPr>
        <w:t>Capítulo Primero</w:t>
      </w:r>
    </w:p>
    <w:p w:rsidR="006F4E2F" w:rsidRPr="00CA71FA" w:rsidRDefault="00F33532" w:rsidP="00306141">
      <w:pPr>
        <w:jc w:val="center"/>
        <w:rPr>
          <w:rFonts w:ascii="Arial" w:hAnsi="Arial" w:cs="Arial"/>
          <w:b/>
          <w:i/>
          <w:sz w:val="19"/>
          <w:szCs w:val="19"/>
          <w:lang w:val="es-ES_tradnl"/>
        </w:rPr>
      </w:pPr>
      <w:r w:rsidRPr="00CA71FA">
        <w:rPr>
          <w:rFonts w:ascii="Arial" w:hAnsi="Arial" w:cs="Arial"/>
          <w:b/>
          <w:i/>
          <w:sz w:val="19"/>
          <w:szCs w:val="19"/>
          <w:lang w:val="es-ES_tradnl"/>
        </w:rPr>
        <w:t>De las Disposiciones Generales</w:t>
      </w:r>
    </w:p>
    <w:p w:rsidR="006F4E2F" w:rsidRPr="00CA71FA" w:rsidRDefault="006F4E2F" w:rsidP="00306141">
      <w:pPr>
        <w:jc w:val="center"/>
        <w:rPr>
          <w:rFonts w:ascii="Arial" w:hAnsi="Arial" w:cs="Arial"/>
          <w:b/>
          <w:i/>
          <w:sz w:val="19"/>
          <w:szCs w:val="19"/>
          <w:lang w:val="es-ES_tradnl"/>
        </w:rPr>
      </w:pPr>
    </w:p>
    <w:p w:rsidR="00604AB4" w:rsidRPr="00CA71FA" w:rsidRDefault="00604AB4" w:rsidP="00604AB4">
      <w:pPr>
        <w:ind w:right="-93"/>
        <w:contextualSpacing/>
        <w:jc w:val="both"/>
        <w:rPr>
          <w:rFonts w:ascii="Arial" w:hAnsi="Arial" w:cs="Arial"/>
          <w:i/>
          <w:sz w:val="19"/>
          <w:szCs w:val="19"/>
        </w:rPr>
      </w:pPr>
      <w:r w:rsidRPr="00CA71FA">
        <w:rPr>
          <w:rFonts w:ascii="Arial" w:hAnsi="Arial" w:cs="Arial"/>
          <w:b/>
          <w:i/>
          <w:sz w:val="19"/>
          <w:szCs w:val="19"/>
        </w:rPr>
        <w:t xml:space="preserve">Artículo 131. </w:t>
      </w:r>
      <w:r w:rsidRPr="00CA71FA">
        <w:rPr>
          <w:rFonts w:ascii="Arial" w:hAnsi="Arial" w:cs="Arial"/>
          <w:i/>
          <w:sz w:val="19"/>
          <w:szCs w:val="19"/>
        </w:rPr>
        <w:t>Se considera gasto en PIP, aquel dirigido a la formación bruta de capital físico y a contribuir en el desarrollo humano sustentable.</w:t>
      </w:r>
    </w:p>
    <w:p w:rsidR="00604AB4" w:rsidRPr="00CA71FA" w:rsidRDefault="00604AB4" w:rsidP="00604AB4">
      <w:pPr>
        <w:ind w:right="-93"/>
        <w:contextualSpacing/>
        <w:jc w:val="both"/>
        <w:rPr>
          <w:rFonts w:ascii="Arial" w:hAnsi="Arial" w:cs="Arial"/>
          <w:b/>
          <w:i/>
          <w:sz w:val="19"/>
          <w:szCs w:val="19"/>
        </w:rPr>
      </w:pPr>
    </w:p>
    <w:p w:rsidR="00604AB4" w:rsidRPr="00CA71FA" w:rsidRDefault="00604AB4" w:rsidP="00604AB4">
      <w:pPr>
        <w:ind w:right="-93"/>
        <w:contextualSpacing/>
        <w:jc w:val="both"/>
        <w:rPr>
          <w:rFonts w:ascii="Arial" w:hAnsi="Arial" w:cs="Arial"/>
          <w:i/>
          <w:sz w:val="19"/>
          <w:szCs w:val="19"/>
        </w:rPr>
      </w:pPr>
      <w:r w:rsidRPr="00CA71FA">
        <w:rPr>
          <w:rFonts w:ascii="Arial" w:hAnsi="Arial" w:cs="Arial"/>
          <w:i/>
          <w:sz w:val="19"/>
          <w:szCs w:val="19"/>
        </w:rPr>
        <w:t>La Secretaría deberá verificar que los PIP que se autoricen contribuyan a lograr los objetivos y metas que se establezcan en el Plan Estatal de Desarrollo y demás instrumentos de planeación que deriven del mismo.</w:t>
      </w:r>
    </w:p>
    <w:p w:rsidR="00604AB4" w:rsidRPr="00CA71FA" w:rsidRDefault="00604AB4" w:rsidP="00604AB4">
      <w:pPr>
        <w:ind w:right="-93"/>
        <w:contextualSpacing/>
        <w:jc w:val="both"/>
        <w:rPr>
          <w:rFonts w:ascii="Arial" w:hAnsi="Arial" w:cs="Arial"/>
          <w:i/>
          <w:sz w:val="19"/>
          <w:szCs w:val="19"/>
        </w:rPr>
      </w:pPr>
    </w:p>
    <w:p w:rsidR="00604AB4" w:rsidRPr="00CA71FA" w:rsidRDefault="00604AB4" w:rsidP="00604AB4">
      <w:pPr>
        <w:ind w:right="-93"/>
        <w:contextualSpacing/>
        <w:jc w:val="both"/>
        <w:rPr>
          <w:rFonts w:ascii="Arial" w:hAnsi="Arial" w:cs="Arial"/>
          <w:i/>
          <w:sz w:val="19"/>
          <w:szCs w:val="19"/>
        </w:rPr>
      </w:pPr>
      <w:r w:rsidRPr="00CA71FA">
        <w:rPr>
          <w:rFonts w:ascii="Arial" w:hAnsi="Arial" w:cs="Arial"/>
          <w:i/>
          <w:sz w:val="19"/>
          <w:szCs w:val="19"/>
        </w:rPr>
        <w:t>Las disposiciones contenidas en el presente Titulo serán obligatorias para las Dependencias y Entidades, Poder Judicial, Órganos Autónomos y Municipios cuando planeen, programen, ejecuten, apliquen y ejerzan recursos públicos destinados a PIP, con independencia de la fuente de financiamiento autorizada.</w:t>
      </w:r>
    </w:p>
    <w:p w:rsidR="00604AB4" w:rsidRPr="00CA71FA" w:rsidRDefault="00604AB4" w:rsidP="00604AB4">
      <w:pPr>
        <w:ind w:right="-93"/>
        <w:contextualSpacing/>
        <w:jc w:val="both"/>
        <w:rPr>
          <w:rFonts w:ascii="Arial" w:hAnsi="Arial" w:cs="Arial"/>
          <w:i/>
          <w:sz w:val="19"/>
          <w:szCs w:val="19"/>
        </w:rPr>
      </w:pPr>
    </w:p>
    <w:p w:rsidR="00604AB4" w:rsidRPr="00CA71FA" w:rsidRDefault="00604AB4" w:rsidP="00604AB4">
      <w:pPr>
        <w:ind w:right="-93"/>
        <w:contextualSpacing/>
        <w:jc w:val="both"/>
        <w:rPr>
          <w:rFonts w:ascii="Arial" w:hAnsi="Arial" w:cs="Arial"/>
          <w:i/>
          <w:sz w:val="19"/>
          <w:szCs w:val="19"/>
        </w:rPr>
      </w:pPr>
      <w:r w:rsidRPr="00CA71FA">
        <w:rPr>
          <w:rFonts w:ascii="Arial" w:hAnsi="Arial" w:cs="Arial"/>
          <w:i/>
          <w:sz w:val="19"/>
          <w:szCs w:val="19"/>
        </w:rPr>
        <w:t>Únicamente serán susceptibles de financiamiento los PIP que se encuentren incorporados en el BPIP.</w:t>
      </w:r>
    </w:p>
    <w:p w:rsidR="00604AB4" w:rsidRPr="00CA71FA" w:rsidRDefault="00604AB4" w:rsidP="00604AB4">
      <w:pPr>
        <w:ind w:right="-93"/>
        <w:contextualSpacing/>
        <w:jc w:val="both"/>
        <w:rPr>
          <w:rFonts w:ascii="Arial" w:hAnsi="Arial" w:cs="Arial"/>
          <w:i/>
          <w:sz w:val="19"/>
          <w:szCs w:val="19"/>
        </w:rPr>
      </w:pPr>
    </w:p>
    <w:p w:rsidR="009B5BCB" w:rsidRPr="00CA71FA" w:rsidRDefault="00604AB4" w:rsidP="00604AB4">
      <w:pPr>
        <w:pStyle w:val="Prrafodelista"/>
        <w:widowControl w:val="0"/>
        <w:tabs>
          <w:tab w:val="left" w:pos="1134"/>
        </w:tabs>
        <w:autoSpaceDE w:val="0"/>
        <w:autoSpaceDN w:val="0"/>
        <w:adjustRightInd w:val="0"/>
        <w:spacing w:line="276" w:lineRule="auto"/>
        <w:ind w:left="0"/>
        <w:jc w:val="both"/>
        <w:rPr>
          <w:rFonts w:ascii="Arial" w:hAnsi="Arial" w:cs="Arial"/>
          <w:i/>
          <w:sz w:val="19"/>
          <w:szCs w:val="19"/>
        </w:rPr>
      </w:pPr>
      <w:r w:rsidRPr="00CA71FA">
        <w:rPr>
          <w:rFonts w:ascii="Arial" w:hAnsi="Arial" w:cs="Arial"/>
          <w:i/>
          <w:sz w:val="19"/>
          <w:szCs w:val="19"/>
        </w:rPr>
        <w:t>La Secretaría definirá la fuente de financiamiento susceptible de financiar los PIP que se presenten.</w:t>
      </w:r>
      <w:r w:rsidR="00A57991" w:rsidRPr="00CA71FA">
        <w:rPr>
          <w:rFonts w:ascii="Arial" w:hAnsi="Arial" w:cs="Arial"/>
          <w:i/>
          <w:sz w:val="19"/>
          <w:szCs w:val="19"/>
          <w:vertAlign w:val="superscript"/>
          <w:lang w:val="es-ES_tradnl"/>
        </w:rPr>
        <w:t xml:space="preserve"> </w:t>
      </w:r>
      <w:proofErr w:type="gramStart"/>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 Reforma</w:t>
      </w:r>
      <w:proofErr w:type="gramEnd"/>
      <w:r w:rsidR="00A57991"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rsidR="00604AB4" w:rsidRPr="00CA71FA" w:rsidRDefault="00604AB4" w:rsidP="00604AB4">
      <w:pPr>
        <w:pStyle w:val="Prrafodelista"/>
        <w:widowControl w:val="0"/>
        <w:tabs>
          <w:tab w:val="left" w:pos="1134"/>
        </w:tabs>
        <w:autoSpaceDE w:val="0"/>
        <w:autoSpaceDN w:val="0"/>
        <w:adjustRightInd w:val="0"/>
        <w:spacing w:line="276" w:lineRule="auto"/>
        <w:ind w:left="0"/>
        <w:jc w:val="both"/>
        <w:rPr>
          <w:rFonts w:ascii="Arial" w:hAnsi="Arial" w:cs="Arial"/>
          <w:i/>
          <w:sz w:val="19"/>
          <w:szCs w:val="19"/>
          <w:lang w:val="es-ES_tradnl"/>
        </w:rPr>
      </w:pPr>
    </w:p>
    <w:p w:rsidR="00604AB4" w:rsidRPr="00CA71FA" w:rsidRDefault="00604AB4" w:rsidP="00604AB4">
      <w:pPr>
        <w:jc w:val="both"/>
        <w:rPr>
          <w:rFonts w:ascii="Arial" w:hAnsi="Arial" w:cs="Arial"/>
          <w:i/>
          <w:sz w:val="19"/>
          <w:szCs w:val="19"/>
        </w:rPr>
      </w:pPr>
      <w:r w:rsidRPr="00CA71FA">
        <w:rPr>
          <w:rFonts w:ascii="Arial" w:hAnsi="Arial" w:cs="Arial"/>
          <w:b/>
          <w:i/>
          <w:sz w:val="19"/>
          <w:szCs w:val="19"/>
        </w:rPr>
        <w:lastRenderedPageBreak/>
        <w:t>Artículo 132.</w:t>
      </w:r>
      <w:r w:rsidRPr="00CA71FA">
        <w:rPr>
          <w:rFonts w:ascii="Arial" w:hAnsi="Arial" w:cs="Arial"/>
          <w:i/>
          <w:sz w:val="19"/>
          <w:szCs w:val="19"/>
        </w:rPr>
        <w:t xml:space="preserve"> Los PIP se clasifican en:</w:t>
      </w:r>
    </w:p>
    <w:p w:rsidR="00604AB4" w:rsidRPr="00CA71FA" w:rsidRDefault="00604AB4" w:rsidP="00604AB4">
      <w:pPr>
        <w:ind w:left="567"/>
        <w:jc w:val="both"/>
        <w:rPr>
          <w:rFonts w:ascii="Arial" w:hAnsi="Arial" w:cs="Arial"/>
          <w:i/>
          <w:sz w:val="19"/>
          <w:szCs w:val="19"/>
        </w:rPr>
      </w:pPr>
    </w:p>
    <w:p w:rsidR="00604AB4" w:rsidRPr="00CA71FA" w:rsidRDefault="00604AB4" w:rsidP="0015145E">
      <w:pPr>
        <w:numPr>
          <w:ilvl w:val="0"/>
          <w:numId w:val="101"/>
        </w:numPr>
        <w:spacing w:before="2" w:after="2"/>
        <w:ind w:left="709" w:hanging="425"/>
        <w:jc w:val="both"/>
        <w:rPr>
          <w:rFonts w:ascii="Arial" w:hAnsi="Arial" w:cs="Arial"/>
          <w:i/>
          <w:sz w:val="19"/>
          <w:szCs w:val="19"/>
        </w:rPr>
      </w:pPr>
      <w:r w:rsidRPr="00CA71FA">
        <w:rPr>
          <w:rFonts w:ascii="Arial" w:hAnsi="Arial" w:cs="Arial"/>
          <w:i/>
          <w:sz w:val="19"/>
          <w:szCs w:val="19"/>
        </w:rPr>
        <w:t>Inversión real o física: Producción autosuficiente generada a través de una inversión dirigida a la formación bruta de capital físico;</w:t>
      </w:r>
    </w:p>
    <w:p w:rsidR="00604AB4" w:rsidRPr="00CA71FA" w:rsidRDefault="00604AB4" w:rsidP="00604AB4">
      <w:pPr>
        <w:spacing w:before="2" w:after="2"/>
        <w:ind w:left="709" w:hanging="425"/>
        <w:jc w:val="both"/>
        <w:rPr>
          <w:rFonts w:ascii="Arial" w:hAnsi="Arial" w:cs="Arial"/>
          <w:i/>
          <w:sz w:val="19"/>
          <w:szCs w:val="19"/>
        </w:rPr>
      </w:pPr>
    </w:p>
    <w:p w:rsidR="00604AB4" w:rsidRPr="00CA71FA" w:rsidRDefault="00604AB4" w:rsidP="0015145E">
      <w:pPr>
        <w:numPr>
          <w:ilvl w:val="0"/>
          <w:numId w:val="101"/>
        </w:numPr>
        <w:spacing w:before="2" w:after="2"/>
        <w:ind w:left="709" w:hanging="425"/>
        <w:jc w:val="both"/>
        <w:rPr>
          <w:rFonts w:ascii="Arial" w:hAnsi="Arial" w:cs="Arial"/>
          <w:i/>
          <w:sz w:val="19"/>
          <w:szCs w:val="19"/>
        </w:rPr>
      </w:pPr>
      <w:r w:rsidRPr="00CA71FA">
        <w:rPr>
          <w:rFonts w:ascii="Arial" w:hAnsi="Arial" w:cs="Arial"/>
          <w:i/>
          <w:sz w:val="19"/>
          <w:szCs w:val="19"/>
        </w:rPr>
        <w:t xml:space="preserve">Desarrollo Humano: Aquellos cuyo propósito central genere o propicie condiciones para desarrollar potencialidades de los habitantes, principalmente en condiciones de vulnerabilidad, de tal forma que éstos puedan llevar una vida creativa y productiva conforme a sus propias necesidades o intereses, sus efectos tienen permanencia en el tiempo además de contar con recursos preestablecidos. Se centran en las personas y sus oportunidades, no en la riqueza que poseen, el ingreso que devengan o las mercancías y servicios que consumen, y </w:t>
      </w:r>
    </w:p>
    <w:p w:rsidR="00604AB4" w:rsidRPr="00CA71FA" w:rsidRDefault="00604AB4" w:rsidP="00604AB4">
      <w:pPr>
        <w:spacing w:before="2" w:after="2"/>
        <w:ind w:left="709" w:hanging="425"/>
        <w:jc w:val="both"/>
        <w:rPr>
          <w:rFonts w:ascii="Arial" w:hAnsi="Arial" w:cs="Arial"/>
          <w:i/>
          <w:sz w:val="19"/>
          <w:szCs w:val="19"/>
        </w:rPr>
      </w:pPr>
    </w:p>
    <w:p w:rsidR="00604AB4" w:rsidRPr="00CA71FA" w:rsidRDefault="00604AB4" w:rsidP="0015145E">
      <w:pPr>
        <w:numPr>
          <w:ilvl w:val="0"/>
          <w:numId w:val="101"/>
        </w:numPr>
        <w:spacing w:before="2" w:after="2"/>
        <w:ind w:left="709" w:hanging="425"/>
        <w:jc w:val="both"/>
        <w:rPr>
          <w:rFonts w:ascii="Arial" w:hAnsi="Arial" w:cs="Arial"/>
          <w:i/>
          <w:sz w:val="19"/>
          <w:szCs w:val="19"/>
        </w:rPr>
      </w:pPr>
      <w:r w:rsidRPr="00CA71FA">
        <w:rPr>
          <w:rFonts w:ascii="Arial" w:hAnsi="Arial" w:cs="Arial"/>
          <w:i/>
          <w:sz w:val="19"/>
          <w:szCs w:val="19"/>
        </w:rPr>
        <w:t>Mixtos: Los que combinan actividades y acciones con características de las clasificaciones anteriormente mencionadas.</w:t>
      </w:r>
      <w:r w:rsidR="00A57991" w:rsidRPr="00CA71FA">
        <w:rPr>
          <w:rFonts w:ascii="Arial" w:hAnsi="Arial" w:cs="Arial"/>
          <w:i/>
          <w:sz w:val="19"/>
          <w:szCs w:val="19"/>
          <w:vertAlign w:val="superscript"/>
          <w:lang w:val="es-ES_tradnl"/>
        </w:rPr>
        <w:t xml:space="preserve"> </w:t>
      </w:r>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rsidR="002848F9" w:rsidRPr="00CA71FA" w:rsidRDefault="002848F9" w:rsidP="002848F9">
      <w:pPr>
        <w:contextualSpacing/>
        <w:jc w:val="both"/>
        <w:rPr>
          <w:rFonts w:ascii="Arial" w:hAnsi="Arial" w:cs="Arial"/>
          <w:i/>
          <w:sz w:val="19"/>
          <w:szCs w:val="19"/>
        </w:rPr>
      </w:pPr>
    </w:p>
    <w:p w:rsidR="00604AB4" w:rsidRPr="00CA71FA" w:rsidRDefault="00604AB4" w:rsidP="00604AB4">
      <w:pPr>
        <w:contextualSpacing/>
        <w:jc w:val="both"/>
        <w:rPr>
          <w:rFonts w:ascii="Arial" w:hAnsi="Arial" w:cs="Arial"/>
          <w:i/>
          <w:sz w:val="19"/>
          <w:szCs w:val="19"/>
        </w:rPr>
      </w:pPr>
      <w:r w:rsidRPr="00CA71FA">
        <w:rPr>
          <w:rFonts w:ascii="Arial" w:hAnsi="Arial" w:cs="Arial"/>
          <w:b/>
          <w:i/>
          <w:sz w:val="19"/>
          <w:szCs w:val="19"/>
        </w:rPr>
        <w:t>Artículo 133.</w:t>
      </w:r>
      <w:r w:rsidRPr="00CA71FA">
        <w:rPr>
          <w:rFonts w:ascii="Arial" w:hAnsi="Arial" w:cs="Arial"/>
          <w:i/>
          <w:sz w:val="19"/>
          <w:szCs w:val="19"/>
        </w:rPr>
        <w:t xml:space="preserve"> Las prioridades de la inversión pública deberán observar las disposiciones legales y administrativas de las fuentes de financiamiento y programas que correspondan, y serán preferentemente las siguientes:</w:t>
      </w:r>
    </w:p>
    <w:p w:rsidR="00604AB4" w:rsidRPr="00CA71FA" w:rsidRDefault="00604AB4" w:rsidP="00604AB4">
      <w:pPr>
        <w:ind w:left="709" w:hanging="426"/>
        <w:jc w:val="both"/>
        <w:rPr>
          <w:rFonts w:ascii="Arial" w:hAnsi="Arial" w:cs="Arial"/>
          <w:i/>
          <w:sz w:val="19"/>
          <w:szCs w:val="19"/>
        </w:rPr>
      </w:pPr>
    </w:p>
    <w:p w:rsidR="00604AB4" w:rsidRPr="00CA71FA" w:rsidRDefault="00604AB4" w:rsidP="0015145E">
      <w:pPr>
        <w:numPr>
          <w:ilvl w:val="0"/>
          <w:numId w:val="102"/>
        </w:numPr>
        <w:ind w:left="1258"/>
        <w:contextualSpacing/>
        <w:jc w:val="both"/>
        <w:rPr>
          <w:rFonts w:ascii="Arial" w:hAnsi="Arial" w:cs="Arial"/>
          <w:i/>
          <w:sz w:val="19"/>
          <w:szCs w:val="19"/>
        </w:rPr>
      </w:pPr>
      <w:r w:rsidRPr="00CA71FA">
        <w:rPr>
          <w:rFonts w:ascii="Arial" w:hAnsi="Arial" w:cs="Arial"/>
          <w:i/>
          <w:sz w:val="19"/>
          <w:szCs w:val="19"/>
        </w:rPr>
        <w:t>Los PIP en proceso de continuidad, orientados a abatir los rezagos a nivel local, microrregional o regional;</w:t>
      </w:r>
    </w:p>
    <w:p w:rsidR="00604AB4" w:rsidRPr="00CA71FA" w:rsidRDefault="00604AB4" w:rsidP="00604AB4">
      <w:pPr>
        <w:ind w:left="1258"/>
        <w:jc w:val="both"/>
        <w:rPr>
          <w:rFonts w:ascii="Arial" w:hAnsi="Arial" w:cs="Arial"/>
          <w:i/>
          <w:sz w:val="19"/>
          <w:szCs w:val="19"/>
        </w:rPr>
      </w:pPr>
    </w:p>
    <w:p w:rsidR="00604AB4" w:rsidRPr="00CA71FA" w:rsidRDefault="00604AB4" w:rsidP="0015145E">
      <w:pPr>
        <w:numPr>
          <w:ilvl w:val="0"/>
          <w:numId w:val="102"/>
        </w:numPr>
        <w:ind w:left="1258"/>
        <w:contextualSpacing/>
        <w:jc w:val="both"/>
        <w:rPr>
          <w:rFonts w:ascii="Arial" w:hAnsi="Arial" w:cs="Arial"/>
          <w:i/>
          <w:sz w:val="19"/>
          <w:szCs w:val="19"/>
        </w:rPr>
      </w:pPr>
      <w:r w:rsidRPr="00CA71FA">
        <w:rPr>
          <w:rFonts w:ascii="Arial" w:hAnsi="Arial" w:cs="Arial"/>
          <w:i/>
          <w:sz w:val="19"/>
          <w:szCs w:val="19"/>
        </w:rPr>
        <w:t>Los PIP convenidos con instancias federales, y en municipios que pertenecen a las Zonas de Atención Prioritarias (ZAP) vigentes;</w:t>
      </w:r>
    </w:p>
    <w:p w:rsidR="00604AB4" w:rsidRPr="00CA71FA" w:rsidRDefault="00604AB4" w:rsidP="00604AB4">
      <w:pPr>
        <w:ind w:left="1258"/>
        <w:contextualSpacing/>
        <w:jc w:val="both"/>
        <w:rPr>
          <w:rFonts w:ascii="Arial" w:hAnsi="Arial" w:cs="Arial"/>
          <w:i/>
          <w:sz w:val="19"/>
          <w:szCs w:val="19"/>
        </w:rPr>
      </w:pPr>
    </w:p>
    <w:p w:rsidR="00604AB4" w:rsidRPr="00CA71FA" w:rsidRDefault="00604AB4" w:rsidP="0015145E">
      <w:pPr>
        <w:numPr>
          <w:ilvl w:val="0"/>
          <w:numId w:val="102"/>
        </w:numPr>
        <w:ind w:left="1258"/>
        <w:contextualSpacing/>
        <w:jc w:val="both"/>
        <w:rPr>
          <w:rFonts w:ascii="Arial" w:hAnsi="Arial" w:cs="Arial"/>
          <w:i/>
          <w:sz w:val="19"/>
          <w:szCs w:val="19"/>
        </w:rPr>
      </w:pPr>
      <w:r w:rsidRPr="00CA71FA">
        <w:rPr>
          <w:rFonts w:ascii="Arial" w:hAnsi="Arial" w:cs="Arial"/>
          <w:i/>
          <w:sz w:val="19"/>
          <w:szCs w:val="19"/>
        </w:rPr>
        <w:t>Los PIP en municipios y/o localidades con altos niveles de pobreza, marginación o rezago social del Estado y/o bajo Índice de Desarrollo Humano, con base en los datos publicados por las instancias correspondientes;</w:t>
      </w:r>
    </w:p>
    <w:p w:rsidR="00604AB4" w:rsidRPr="00CA71FA" w:rsidRDefault="00604AB4" w:rsidP="00604AB4">
      <w:pPr>
        <w:ind w:left="1258"/>
        <w:jc w:val="both"/>
        <w:rPr>
          <w:rFonts w:ascii="Arial" w:hAnsi="Arial" w:cs="Arial"/>
          <w:i/>
          <w:sz w:val="19"/>
          <w:szCs w:val="19"/>
        </w:rPr>
      </w:pPr>
    </w:p>
    <w:p w:rsidR="006F4E2F" w:rsidRPr="00CA71FA" w:rsidRDefault="00604AB4" w:rsidP="00604AB4">
      <w:pPr>
        <w:jc w:val="both"/>
        <w:rPr>
          <w:rFonts w:ascii="Arial" w:hAnsi="Arial" w:cs="Arial"/>
          <w:i/>
          <w:sz w:val="19"/>
          <w:szCs w:val="19"/>
          <w:lang w:val="es-ES_tradnl"/>
        </w:rPr>
      </w:pPr>
      <w:r w:rsidRPr="00CA71FA">
        <w:rPr>
          <w:rFonts w:ascii="Arial" w:hAnsi="Arial" w:cs="Arial"/>
          <w:i/>
          <w:sz w:val="19"/>
          <w:szCs w:val="19"/>
        </w:rPr>
        <w:t>Los PIP que utilicen tecnologías alternativas que promuevan y generen condiciones de sustentabilidad ambiental y sostenibilidad financiera para los municipios y localidades donde sean desarrollados, particularmente en la provisión de los servicios a las viviendas como: agua potable, alcantarillado, saneamiento y electrificación.</w:t>
      </w:r>
      <w:r w:rsidR="00A57991" w:rsidRPr="00CA71FA">
        <w:rPr>
          <w:rFonts w:ascii="Arial" w:hAnsi="Arial" w:cs="Arial"/>
          <w:i/>
          <w:sz w:val="19"/>
          <w:szCs w:val="19"/>
          <w:vertAlign w:val="superscript"/>
          <w:lang w:val="es-ES_tradnl"/>
        </w:rPr>
        <w:t xml:space="preserve"> </w:t>
      </w:r>
      <w:proofErr w:type="gramStart"/>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 Reforma</w:t>
      </w:r>
      <w:proofErr w:type="gramEnd"/>
      <w:r w:rsidR="00A57991"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rsidR="006F4E2F" w:rsidRPr="00CA71FA" w:rsidRDefault="006F4E2F" w:rsidP="00306141">
      <w:pPr>
        <w:jc w:val="both"/>
        <w:rPr>
          <w:rFonts w:ascii="Arial" w:hAnsi="Arial" w:cs="Arial"/>
          <w:i/>
          <w:sz w:val="19"/>
          <w:szCs w:val="19"/>
          <w:lang w:val="es-ES_tradnl"/>
        </w:rPr>
      </w:pPr>
    </w:p>
    <w:p w:rsidR="00604AB4" w:rsidRPr="00CA71FA" w:rsidRDefault="00604AB4" w:rsidP="00604AB4">
      <w:pPr>
        <w:contextualSpacing/>
        <w:jc w:val="both"/>
        <w:rPr>
          <w:rFonts w:ascii="Arial" w:hAnsi="Arial" w:cs="Arial"/>
          <w:i/>
          <w:sz w:val="19"/>
          <w:szCs w:val="19"/>
          <w:lang w:val="es-ES_tradnl"/>
        </w:rPr>
      </w:pPr>
      <w:r w:rsidRPr="00CA71FA">
        <w:rPr>
          <w:rFonts w:ascii="Arial" w:hAnsi="Arial" w:cs="Arial"/>
          <w:b/>
          <w:i/>
          <w:sz w:val="19"/>
          <w:szCs w:val="19"/>
          <w:lang w:val="es-ES_tradnl"/>
        </w:rPr>
        <w:lastRenderedPageBreak/>
        <w:t>Artículo 134.</w:t>
      </w:r>
      <w:r w:rsidRPr="00CA71FA">
        <w:rPr>
          <w:rFonts w:ascii="Arial" w:hAnsi="Arial" w:cs="Arial"/>
          <w:i/>
          <w:sz w:val="19"/>
          <w:szCs w:val="19"/>
          <w:lang w:val="es-ES_tradnl"/>
        </w:rPr>
        <w:t xml:space="preserve"> Los titulares de las Direcciones de Planeación o su equivalente de las Dependencias, Entidades, Poder Judicial, Órganos Autónomos o Municipios a quienes se les autorice PIP, serán responsables de:</w:t>
      </w:r>
    </w:p>
    <w:p w:rsidR="00604AB4" w:rsidRPr="00CA71FA" w:rsidRDefault="00604AB4" w:rsidP="00604AB4">
      <w:pPr>
        <w:pStyle w:val="Prrafodelista"/>
        <w:rPr>
          <w:rFonts w:ascii="Arial" w:hAnsi="Arial" w:cs="Arial"/>
          <w:i/>
          <w:sz w:val="19"/>
          <w:szCs w:val="19"/>
          <w:lang w:val="es-ES_tradnl"/>
        </w:rPr>
      </w:pPr>
    </w:p>
    <w:p w:rsidR="00604AB4" w:rsidRPr="00CA71FA" w:rsidRDefault="00604AB4" w:rsidP="0015145E">
      <w:pPr>
        <w:pStyle w:val="Prrafodelista"/>
        <w:numPr>
          <w:ilvl w:val="0"/>
          <w:numId w:val="33"/>
        </w:numPr>
        <w:tabs>
          <w:tab w:val="left" w:pos="567"/>
        </w:tabs>
        <w:spacing w:after="120"/>
        <w:ind w:left="567" w:hanging="567"/>
        <w:jc w:val="both"/>
        <w:rPr>
          <w:rFonts w:ascii="Arial" w:hAnsi="Arial" w:cs="Arial"/>
          <w:i/>
          <w:sz w:val="19"/>
          <w:szCs w:val="19"/>
          <w:lang w:val="es-ES_tradnl"/>
        </w:rPr>
      </w:pPr>
      <w:r w:rsidRPr="00CA71FA">
        <w:rPr>
          <w:rFonts w:ascii="Arial" w:hAnsi="Arial" w:cs="Arial"/>
          <w:i/>
          <w:sz w:val="19"/>
          <w:szCs w:val="19"/>
          <w:lang w:val="es-ES_tradnl"/>
        </w:rPr>
        <w:t xml:space="preserve">Vigilar que los PIP identificados y formulados contribuyan al cumplimiento del Plan Estatal de Desarrollo y los instrumentos que de este se deriven; </w:t>
      </w:r>
    </w:p>
    <w:p w:rsidR="00604AB4" w:rsidRPr="00CA71FA" w:rsidRDefault="00604AB4" w:rsidP="0015145E">
      <w:pPr>
        <w:pStyle w:val="Prrafodelista"/>
        <w:numPr>
          <w:ilvl w:val="0"/>
          <w:numId w:val="33"/>
        </w:numPr>
        <w:tabs>
          <w:tab w:val="left" w:pos="567"/>
        </w:tabs>
        <w:spacing w:after="120"/>
        <w:ind w:left="567" w:hanging="567"/>
        <w:jc w:val="both"/>
        <w:rPr>
          <w:rFonts w:ascii="Arial" w:hAnsi="Arial" w:cs="Arial"/>
          <w:i/>
          <w:sz w:val="19"/>
          <w:szCs w:val="19"/>
          <w:lang w:val="es-ES_tradnl"/>
        </w:rPr>
      </w:pPr>
      <w:r w:rsidRPr="00CA71FA">
        <w:rPr>
          <w:rFonts w:ascii="Arial" w:hAnsi="Arial" w:cs="Arial"/>
          <w:i/>
          <w:sz w:val="19"/>
          <w:szCs w:val="19"/>
          <w:lang w:val="es-ES_tradnl"/>
        </w:rPr>
        <w:t>Considerar los planes y programas estatales y regionales donde tiene impacto la propuesta de inversión;</w:t>
      </w:r>
    </w:p>
    <w:p w:rsidR="00604AB4" w:rsidRPr="00CA71FA" w:rsidRDefault="00604AB4" w:rsidP="0015145E">
      <w:pPr>
        <w:pStyle w:val="Prrafodelista"/>
        <w:numPr>
          <w:ilvl w:val="0"/>
          <w:numId w:val="33"/>
        </w:numPr>
        <w:tabs>
          <w:tab w:val="left" w:pos="567"/>
          <w:tab w:val="left" w:pos="709"/>
        </w:tabs>
        <w:spacing w:after="120"/>
        <w:ind w:left="567" w:hanging="567"/>
        <w:jc w:val="both"/>
        <w:rPr>
          <w:rFonts w:ascii="Arial" w:hAnsi="Arial" w:cs="Arial"/>
          <w:i/>
          <w:sz w:val="19"/>
          <w:szCs w:val="19"/>
          <w:lang w:val="es-ES_tradnl"/>
        </w:rPr>
      </w:pPr>
      <w:r w:rsidRPr="00CA71FA">
        <w:rPr>
          <w:rFonts w:ascii="Arial" w:hAnsi="Arial" w:cs="Arial"/>
          <w:i/>
          <w:sz w:val="19"/>
          <w:szCs w:val="19"/>
          <w:lang w:val="es-ES_tradnl"/>
        </w:rPr>
        <w:t>Coordinar las diferentes áreas administrativas a su cargo para asegurar el cumplimiento de la normatividad aplicable al gasto asociado a los PIP, su planeación, programación, presupuesto, autorización, ejercicio, seguimiento, control, contabilidad y evaluación;</w:t>
      </w:r>
      <w:r w:rsidRPr="00CA71FA">
        <w:rPr>
          <w:rFonts w:ascii="Arial" w:hAnsi="Arial" w:cs="Arial"/>
          <w:i/>
          <w:sz w:val="19"/>
          <w:szCs w:val="19"/>
          <w:vertAlign w:val="superscript"/>
          <w:lang w:val="es-ES_tradnl"/>
        </w:rPr>
        <w:t xml:space="preserve"> </w:t>
      </w:r>
    </w:p>
    <w:p w:rsidR="00604AB4" w:rsidRPr="00CA71FA" w:rsidRDefault="00604AB4" w:rsidP="0015145E">
      <w:pPr>
        <w:pStyle w:val="Prrafodelista"/>
        <w:numPr>
          <w:ilvl w:val="0"/>
          <w:numId w:val="33"/>
        </w:numPr>
        <w:tabs>
          <w:tab w:val="left" w:pos="567"/>
        </w:tabs>
        <w:spacing w:after="120"/>
        <w:ind w:left="567" w:hanging="567"/>
        <w:jc w:val="both"/>
        <w:rPr>
          <w:rFonts w:ascii="Arial" w:hAnsi="Arial" w:cs="Arial"/>
          <w:i/>
          <w:sz w:val="19"/>
          <w:szCs w:val="19"/>
          <w:lang w:val="es-ES_tradnl"/>
        </w:rPr>
      </w:pPr>
      <w:r w:rsidRPr="00CA71FA">
        <w:rPr>
          <w:rFonts w:ascii="Arial" w:hAnsi="Arial" w:cs="Arial"/>
          <w:i/>
          <w:sz w:val="19"/>
          <w:szCs w:val="19"/>
          <w:lang w:val="es-ES_tradnl"/>
        </w:rPr>
        <w:t>Ajustar los PIP considerando el gasto autorizado, en el POA, y</w:t>
      </w:r>
      <w:r w:rsidRPr="00CA71FA">
        <w:rPr>
          <w:rFonts w:ascii="Arial" w:hAnsi="Arial" w:cs="Arial"/>
          <w:i/>
          <w:sz w:val="19"/>
          <w:szCs w:val="19"/>
          <w:vertAlign w:val="superscript"/>
          <w:lang w:val="es-ES_tradnl"/>
        </w:rPr>
        <w:t xml:space="preserve"> </w:t>
      </w:r>
    </w:p>
    <w:p w:rsidR="00604AB4" w:rsidRPr="00CA71FA" w:rsidRDefault="00604AB4" w:rsidP="0015145E">
      <w:pPr>
        <w:pStyle w:val="Prrafodelista"/>
        <w:numPr>
          <w:ilvl w:val="0"/>
          <w:numId w:val="33"/>
        </w:numPr>
        <w:tabs>
          <w:tab w:val="left" w:pos="567"/>
        </w:tabs>
        <w:spacing w:after="120"/>
        <w:ind w:left="567" w:hanging="567"/>
        <w:jc w:val="both"/>
        <w:rPr>
          <w:rFonts w:ascii="Arial" w:hAnsi="Arial" w:cs="Arial"/>
          <w:i/>
          <w:sz w:val="19"/>
          <w:szCs w:val="19"/>
          <w:lang w:val="es-ES_tradnl"/>
        </w:rPr>
      </w:pPr>
      <w:r w:rsidRPr="00CA71FA">
        <w:rPr>
          <w:rFonts w:ascii="Arial" w:hAnsi="Arial" w:cs="Arial"/>
          <w:i/>
          <w:sz w:val="19"/>
          <w:szCs w:val="19"/>
          <w:lang w:val="es-ES_tradnl"/>
        </w:rPr>
        <w:t>Coordinar las propuestas de inversión de las Entidades que se encuentren dentro del sector que encabecen, en su caso.</w:t>
      </w:r>
      <w:r w:rsidR="00A57991" w:rsidRPr="00CA71FA">
        <w:rPr>
          <w:rFonts w:ascii="Arial" w:hAnsi="Arial" w:cs="Arial"/>
          <w:i/>
          <w:sz w:val="19"/>
          <w:szCs w:val="19"/>
          <w:vertAlign w:val="superscript"/>
          <w:lang w:val="es-ES_tradnl"/>
        </w:rPr>
        <w:t xml:space="preserve"> </w:t>
      </w:r>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rsidR="006F4E2F" w:rsidRPr="00CA71FA" w:rsidRDefault="006F4E2F" w:rsidP="00253D7C">
      <w:pPr>
        <w:jc w:val="center"/>
        <w:rPr>
          <w:rFonts w:ascii="Arial" w:hAnsi="Arial" w:cs="Arial"/>
          <w:sz w:val="19"/>
          <w:szCs w:val="19"/>
          <w:lang w:val="es-ES_tradnl"/>
        </w:rPr>
      </w:pPr>
    </w:p>
    <w:p w:rsidR="006F4E2F" w:rsidRPr="00CA71FA" w:rsidRDefault="00F33532" w:rsidP="00306141">
      <w:pPr>
        <w:contextualSpacing/>
        <w:jc w:val="center"/>
        <w:rPr>
          <w:rFonts w:ascii="Arial" w:hAnsi="Arial" w:cs="Arial"/>
          <w:b/>
          <w:sz w:val="19"/>
          <w:szCs w:val="19"/>
          <w:lang w:val="es-ES_tradnl"/>
        </w:rPr>
      </w:pPr>
      <w:r w:rsidRPr="00CA71FA">
        <w:rPr>
          <w:rFonts w:ascii="Arial" w:hAnsi="Arial" w:cs="Arial"/>
          <w:b/>
          <w:sz w:val="19"/>
          <w:szCs w:val="19"/>
          <w:lang w:val="es-ES_tradnl"/>
        </w:rPr>
        <w:t>Capítulo Segundo</w:t>
      </w:r>
    </w:p>
    <w:p w:rsidR="006F4E2F" w:rsidRPr="00CA71FA" w:rsidRDefault="00F33532" w:rsidP="00306141">
      <w:pPr>
        <w:contextualSpacing/>
        <w:jc w:val="center"/>
        <w:rPr>
          <w:rFonts w:ascii="Arial" w:hAnsi="Arial" w:cs="Arial"/>
          <w:b/>
          <w:sz w:val="19"/>
          <w:szCs w:val="19"/>
          <w:lang w:val="es-ES_tradnl"/>
        </w:rPr>
      </w:pPr>
      <w:r w:rsidRPr="00CA71FA">
        <w:rPr>
          <w:rFonts w:ascii="Arial" w:hAnsi="Arial" w:cs="Arial"/>
          <w:b/>
          <w:sz w:val="19"/>
          <w:szCs w:val="19"/>
          <w:lang w:val="es-ES_tradnl"/>
        </w:rPr>
        <w:t>De la Planeación</w:t>
      </w:r>
    </w:p>
    <w:p w:rsidR="006F4E2F" w:rsidRPr="00CA71FA" w:rsidRDefault="006F4E2F" w:rsidP="00306141">
      <w:pPr>
        <w:contextualSpacing/>
        <w:jc w:val="center"/>
        <w:rPr>
          <w:rFonts w:ascii="Arial" w:hAnsi="Arial" w:cs="Arial"/>
          <w:b/>
          <w:sz w:val="19"/>
          <w:szCs w:val="19"/>
          <w:lang w:val="es-ES_tradnl"/>
        </w:rPr>
      </w:pPr>
    </w:p>
    <w:p w:rsidR="00604AB4" w:rsidRPr="00CA71FA" w:rsidRDefault="00604AB4" w:rsidP="00604AB4">
      <w:pPr>
        <w:ind w:right="-93"/>
        <w:contextualSpacing/>
        <w:jc w:val="both"/>
        <w:rPr>
          <w:rFonts w:ascii="Arial" w:hAnsi="Arial" w:cs="Arial"/>
          <w:i/>
          <w:sz w:val="19"/>
          <w:szCs w:val="19"/>
        </w:rPr>
      </w:pPr>
      <w:r w:rsidRPr="00CA71FA">
        <w:rPr>
          <w:rFonts w:ascii="Arial" w:hAnsi="Arial" w:cs="Arial"/>
          <w:b/>
          <w:i/>
          <w:sz w:val="19"/>
          <w:szCs w:val="19"/>
        </w:rPr>
        <w:t>Artículo 135.</w:t>
      </w:r>
      <w:r w:rsidRPr="00CA71FA">
        <w:rPr>
          <w:rFonts w:ascii="Arial" w:hAnsi="Arial" w:cs="Arial"/>
          <w:i/>
          <w:sz w:val="19"/>
          <w:szCs w:val="19"/>
        </w:rPr>
        <w:t xml:space="preserve"> Las Dependencias y Entidades que gestionen la firma de convenios con instancias federales, municipales o no gubernamentales cuyo objeto sea destinar recursos públicos en inversión pública, invariablemente deberán contar con el dictamen de disponibilidad presupuestaria de la Secretaría. Dictamen que tendrá vigencia únicamente en el ejercicio fiscal en que se haya emitido. </w:t>
      </w:r>
    </w:p>
    <w:p w:rsidR="00604AB4" w:rsidRPr="00CA71FA" w:rsidRDefault="00604AB4" w:rsidP="00604AB4">
      <w:pPr>
        <w:ind w:right="-93"/>
        <w:contextualSpacing/>
        <w:jc w:val="both"/>
        <w:rPr>
          <w:rFonts w:ascii="Arial" w:hAnsi="Arial" w:cs="Arial"/>
          <w:i/>
          <w:sz w:val="19"/>
          <w:szCs w:val="19"/>
        </w:rPr>
      </w:pPr>
    </w:p>
    <w:p w:rsidR="00604AB4" w:rsidRPr="00CA71FA" w:rsidRDefault="00604AB4" w:rsidP="00604AB4">
      <w:pPr>
        <w:ind w:right="-93"/>
        <w:contextualSpacing/>
        <w:jc w:val="both"/>
        <w:rPr>
          <w:rFonts w:ascii="Arial" w:hAnsi="Arial" w:cs="Arial"/>
          <w:i/>
          <w:sz w:val="19"/>
          <w:szCs w:val="19"/>
        </w:rPr>
      </w:pPr>
      <w:r w:rsidRPr="00CA71FA">
        <w:rPr>
          <w:rFonts w:ascii="Arial" w:hAnsi="Arial" w:cs="Arial"/>
          <w:i/>
          <w:sz w:val="19"/>
          <w:szCs w:val="19"/>
        </w:rPr>
        <w:t>Los convenios que conlleven la obligación del Estado de proveer aportaciones anuales futuras obligará a los servidores públicos responsables de las áreas de Planeación y Unidades de administración de las Dependencias y Entidades de presentar la proyección de gasto de inversión o de operación de por lo menos tres años anticipados para realizar la previsión de gasto en el Presupuesto de Egresos de los años subsiguientes.</w:t>
      </w:r>
      <w:r w:rsidR="00A57991" w:rsidRPr="00CA71FA">
        <w:rPr>
          <w:rFonts w:ascii="Arial" w:hAnsi="Arial" w:cs="Arial"/>
          <w:i/>
          <w:sz w:val="19"/>
          <w:szCs w:val="19"/>
          <w:vertAlign w:val="superscript"/>
          <w:lang w:val="es-ES_tradnl"/>
        </w:rPr>
        <w:t xml:space="preserve"> </w:t>
      </w:r>
      <w:proofErr w:type="gramStart"/>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 Reforma</w:t>
      </w:r>
      <w:proofErr w:type="gramEnd"/>
      <w:r w:rsidR="00A57991"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rsidR="00604AB4" w:rsidRPr="00CA71FA" w:rsidRDefault="00604AB4" w:rsidP="00604AB4">
      <w:pPr>
        <w:ind w:right="-93"/>
        <w:contextualSpacing/>
        <w:jc w:val="both"/>
        <w:rPr>
          <w:rFonts w:ascii="Arial" w:hAnsi="Arial" w:cs="Arial"/>
          <w:i/>
          <w:sz w:val="19"/>
          <w:szCs w:val="19"/>
        </w:rPr>
      </w:pPr>
    </w:p>
    <w:p w:rsidR="00604AB4" w:rsidRPr="00CA71FA" w:rsidRDefault="00604AB4" w:rsidP="00604AB4">
      <w:pPr>
        <w:ind w:right="-93"/>
        <w:contextualSpacing/>
        <w:jc w:val="both"/>
        <w:rPr>
          <w:rFonts w:ascii="Arial" w:hAnsi="Arial" w:cs="Arial"/>
          <w:i/>
          <w:sz w:val="19"/>
          <w:szCs w:val="19"/>
        </w:rPr>
      </w:pPr>
      <w:r w:rsidRPr="00CA71FA">
        <w:rPr>
          <w:rFonts w:ascii="Arial" w:hAnsi="Arial" w:cs="Arial"/>
          <w:b/>
          <w:i/>
          <w:sz w:val="19"/>
          <w:szCs w:val="19"/>
        </w:rPr>
        <w:t>Artículo 136.</w:t>
      </w:r>
      <w:r w:rsidRPr="00CA71FA">
        <w:rPr>
          <w:rFonts w:ascii="Arial" w:hAnsi="Arial" w:cs="Arial"/>
          <w:i/>
          <w:sz w:val="19"/>
          <w:szCs w:val="19"/>
        </w:rPr>
        <w:t xml:space="preserve"> La Secretaría en cumplimiento de obligaciones derivadas de instrumentos jurídicos suscrito por el Gobierno del Estado, podrá realizar aportaciones a través de la Tesorería.</w:t>
      </w:r>
    </w:p>
    <w:p w:rsidR="00604AB4" w:rsidRPr="00CA71FA" w:rsidRDefault="00604AB4" w:rsidP="00604AB4">
      <w:pPr>
        <w:ind w:right="-93"/>
        <w:contextualSpacing/>
        <w:jc w:val="both"/>
        <w:rPr>
          <w:rFonts w:ascii="Arial" w:hAnsi="Arial" w:cs="Arial"/>
          <w:i/>
          <w:sz w:val="19"/>
          <w:szCs w:val="19"/>
        </w:rPr>
      </w:pPr>
    </w:p>
    <w:p w:rsidR="00604AB4" w:rsidRPr="00CA71FA" w:rsidRDefault="00604AB4" w:rsidP="00604AB4">
      <w:pPr>
        <w:ind w:right="-93"/>
        <w:contextualSpacing/>
        <w:jc w:val="both"/>
        <w:rPr>
          <w:rFonts w:ascii="Arial" w:hAnsi="Arial" w:cs="Arial"/>
          <w:i/>
          <w:sz w:val="19"/>
          <w:szCs w:val="19"/>
        </w:rPr>
      </w:pPr>
      <w:r w:rsidRPr="00CA71FA">
        <w:rPr>
          <w:rFonts w:ascii="Arial" w:hAnsi="Arial" w:cs="Arial"/>
          <w:i/>
          <w:sz w:val="19"/>
          <w:szCs w:val="19"/>
        </w:rPr>
        <w:lastRenderedPageBreak/>
        <w:t>La Dependencia, Entidad, Poder Judicial, Órgano Autónomo y/o Municipio realizará la propuesta del PIP de conformidad con lo previsto en los artículos 138 y 139 del presente Reglamento.</w:t>
      </w:r>
    </w:p>
    <w:p w:rsidR="00604AB4" w:rsidRPr="00CA71FA" w:rsidRDefault="00604AB4" w:rsidP="00604AB4">
      <w:pPr>
        <w:ind w:right="-93"/>
        <w:contextualSpacing/>
        <w:jc w:val="both"/>
        <w:rPr>
          <w:rFonts w:ascii="Arial" w:hAnsi="Arial" w:cs="Arial"/>
          <w:i/>
          <w:sz w:val="19"/>
          <w:szCs w:val="19"/>
        </w:rPr>
      </w:pPr>
    </w:p>
    <w:p w:rsidR="00604AB4" w:rsidRPr="00CA71FA" w:rsidRDefault="00604AB4" w:rsidP="00604AB4">
      <w:pPr>
        <w:ind w:right="-93"/>
        <w:contextualSpacing/>
        <w:jc w:val="both"/>
        <w:rPr>
          <w:rFonts w:ascii="Arial" w:hAnsi="Arial" w:cs="Arial"/>
          <w:i/>
          <w:sz w:val="19"/>
          <w:szCs w:val="19"/>
        </w:rPr>
      </w:pPr>
      <w:r w:rsidRPr="00CA71FA">
        <w:rPr>
          <w:rFonts w:ascii="Arial" w:hAnsi="Arial" w:cs="Arial"/>
          <w:i/>
          <w:sz w:val="19"/>
          <w:szCs w:val="19"/>
        </w:rPr>
        <w:t>Serán responsables de la aplicación, ejecución y comprobación de los PIP, las áreas de Planeación y de Administración de las Dependencias, Entidades, Poder Judicial, Órganos Autónomo y/o Municipio que realice la propuesta, en tanto que la Tesorería será responsable de la realización de la aportación.</w:t>
      </w:r>
      <w:r w:rsidR="00A57991" w:rsidRPr="00CA71FA">
        <w:rPr>
          <w:rFonts w:ascii="Arial" w:hAnsi="Arial" w:cs="Arial"/>
          <w:i/>
          <w:sz w:val="19"/>
          <w:szCs w:val="19"/>
          <w:vertAlign w:val="superscript"/>
          <w:lang w:val="es-ES_tradnl"/>
        </w:rPr>
        <w:t xml:space="preserve"> </w:t>
      </w:r>
      <w:proofErr w:type="gramStart"/>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 Reforma</w:t>
      </w:r>
      <w:proofErr w:type="gramEnd"/>
      <w:r w:rsidR="00A57991"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rsidR="00604AB4" w:rsidRPr="00CA71FA" w:rsidRDefault="00604AB4" w:rsidP="00604AB4">
      <w:pPr>
        <w:ind w:right="-93"/>
        <w:contextualSpacing/>
        <w:jc w:val="both"/>
        <w:rPr>
          <w:rFonts w:ascii="Arial" w:hAnsi="Arial" w:cs="Arial"/>
          <w:i/>
          <w:sz w:val="19"/>
          <w:szCs w:val="19"/>
        </w:rPr>
      </w:pPr>
    </w:p>
    <w:p w:rsidR="00604AB4" w:rsidRPr="00CA71FA" w:rsidRDefault="00604AB4" w:rsidP="00604AB4">
      <w:pPr>
        <w:contextualSpacing/>
        <w:jc w:val="both"/>
        <w:rPr>
          <w:rFonts w:ascii="Arial" w:hAnsi="Arial" w:cs="Arial"/>
          <w:i/>
          <w:sz w:val="19"/>
          <w:szCs w:val="19"/>
        </w:rPr>
      </w:pPr>
      <w:r w:rsidRPr="00CA71FA">
        <w:rPr>
          <w:rFonts w:ascii="Arial" w:hAnsi="Arial" w:cs="Arial"/>
          <w:b/>
          <w:i/>
          <w:sz w:val="19"/>
          <w:szCs w:val="19"/>
        </w:rPr>
        <w:t>Artículo 137.</w:t>
      </w:r>
      <w:r w:rsidRPr="00CA71FA">
        <w:rPr>
          <w:rFonts w:ascii="Arial" w:hAnsi="Arial" w:cs="Arial"/>
          <w:i/>
          <w:sz w:val="19"/>
          <w:szCs w:val="19"/>
        </w:rPr>
        <w:t xml:space="preserve"> Las Entidades, Poder Judicial, Órganos Autónomos y Municipios a los que la Federación les apruebe en el Decreto de Presupuesto de Egresos de la Federación o Convenios la transferencia de recursos públicos. Deberán presentar a la Secretaría lo siguiente:</w:t>
      </w:r>
    </w:p>
    <w:p w:rsidR="00604AB4" w:rsidRPr="00CA71FA" w:rsidRDefault="00604AB4" w:rsidP="00604AB4">
      <w:pPr>
        <w:contextualSpacing/>
        <w:jc w:val="both"/>
        <w:rPr>
          <w:rFonts w:ascii="Arial" w:hAnsi="Arial" w:cs="Arial"/>
          <w:i/>
          <w:sz w:val="19"/>
          <w:szCs w:val="19"/>
        </w:rPr>
      </w:pPr>
    </w:p>
    <w:p w:rsidR="00604AB4" w:rsidRPr="00CA71FA" w:rsidRDefault="00604AB4" w:rsidP="0015145E">
      <w:pPr>
        <w:numPr>
          <w:ilvl w:val="0"/>
          <w:numId w:val="103"/>
        </w:numPr>
        <w:spacing w:after="120"/>
        <w:ind w:left="714" w:hanging="357"/>
        <w:jc w:val="both"/>
        <w:rPr>
          <w:rFonts w:ascii="Arial" w:hAnsi="Arial" w:cs="Arial"/>
          <w:i/>
          <w:sz w:val="19"/>
          <w:szCs w:val="19"/>
        </w:rPr>
      </w:pPr>
      <w:r w:rsidRPr="00CA71FA">
        <w:rPr>
          <w:rFonts w:ascii="Arial" w:hAnsi="Arial" w:cs="Arial"/>
          <w:i/>
          <w:sz w:val="19"/>
          <w:szCs w:val="19"/>
        </w:rPr>
        <w:t xml:space="preserve">Comprobante Fiscal Digital por Internet (CFDI) a favor del Gobierno del Estado de Oaxaca con R.F.C. GEO621201KIA, con domicilio fiscal en Carretera Oaxaca Istmo Km. 11.5 SN 7, </w:t>
      </w:r>
      <w:proofErr w:type="spellStart"/>
      <w:r w:rsidRPr="00CA71FA">
        <w:rPr>
          <w:rFonts w:ascii="Arial" w:hAnsi="Arial" w:cs="Arial"/>
          <w:i/>
          <w:sz w:val="19"/>
          <w:szCs w:val="19"/>
        </w:rPr>
        <w:t>Tlalixtac</w:t>
      </w:r>
      <w:proofErr w:type="spellEnd"/>
      <w:r w:rsidRPr="00CA71FA">
        <w:rPr>
          <w:rFonts w:ascii="Arial" w:hAnsi="Arial" w:cs="Arial"/>
          <w:i/>
          <w:sz w:val="19"/>
          <w:szCs w:val="19"/>
        </w:rPr>
        <w:t xml:space="preserve"> de Cabrera, Oaxaca. C.P.68270, señalando el monto de recursos transferidos, identificando la fuente de financiamiento.</w:t>
      </w:r>
    </w:p>
    <w:p w:rsidR="00604AB4" w:rsidRPr="00CA71FA" w:rsidRDefault="00604AB4" w:rsidP="0015145E">
      <w:pPr>
        <w:numPr>
          <w:ilvl w:val="0"/>
          <w:numId w:val="103"/>
        </w:numPr>
        <w:spacing w:after="120"/>
        <w:ind w:left="714" w:hanging="357"/>
        <w:jc w:val="both"/>
        <w:rPr>
          <w:rFonts w:ascii="Arial" w:hAnsi="Arial" w:cs="Arial"/>
          <w:i/>
          <w:sz w:val="19"/>
          <w:szCs w:val="19"/>
        </w:rPr>
      </w:pPr>
      <w:r w:rsidRPr="00CA71FA">
        <w:rPr>
          <w:rFonts w:ascii="Arial" w:hAnsi="Arial" w:cs="Arial"/>
          <w:i/>
          <w:sz w:val="19"/>
          <w:szCs w:val="19"/>
        </w:rPr>
        <w:t>De acuerdo con la normatividad aplicable según sea el caso, Convenio de transferencia o de Coordinación.</w:t>
      </w:r>
    </w:p>
    <w:p w:rsidR="00604AB4" w:rsidRPr="00CA71FA" w:rsidRDefault="00604AB4" w:rsidP="00604AB4">
      <w:pPr>
        <w:pStyle w:val="Prrafodelista"/>
        <w:rPr>
          <w:rFonts w:ascii="Arial" w:hAnsi="Arial" w:cs="Arial"/>
          <w:i/>
          <w:sz w:val="19"/>
          <w:szCs w:val="19"/>
        </w:rPr>
      </w:pPr>
    </w:p>
    <w:p w:rsidR="00604AB4" w:rsidRPr="00CA71FA" w:rsidRDefault="00604AB4" w:rsidP="00604AB4">
      <w:pPr>
        <w:pStyle w:val="Prrafodelista"/>
        <w:ind w:left="0"/>
        <w:jc w:val="both"/>
        <w:rPr>
          <w:rFonts w:ascii="Arial" w:hAnsi="Arial" w:cs="Arial"/>
          <w:i/>
          <w:sz w:val="19"/>
          <w:szCs w:val="19"/>
        </w:rPr>
      </w:pPr>
      <w:r w:rsidRPr="00CA71FA">
        <w:rPr>
          <w:rFonts w:ascii="Arial" w:hAnsi="Arial" w:cs="Arial"/>
          <w:i/>
          <w:sz w:val="19"/>
          <w:szCs w:val="19"/>
        </w:rPr>
        <w:t>Tratándose de Municipios que se encuentren en los supuestos previstos en el artículo 8 A de la Ley de Coordinación Fiscal para el Estado de Oaxaca, el Convenio que se señala en el inciso b) del presente artículo se suscribirá por el responsable directo de la hacienda pública municipal.</w:t>
      </w:r>
      <w:r w:rsidR="00A57991" w:rsidRPr="00CA71FA">
        <w:rPr>
          <w:rFonts w:ascii="Arial" w:hAnsi="Arial" w:cs="Arial"/>
          <w:i/>
          <w:sz w:val="19"/>
          <w:szCs w:val="19"/>
          <w:vertAlign w:val="superscript"/>
          <w:lang w:val="es-ES_tradnl"/>
        </w:rPr>
        <w:t xml:space="preserve"> </w:t>
      </w:r>
      <w:proofErr w:type="gramStart"/>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 Reforma</w:t>
      </w:r>
      <w:proofErr w:type="gramEnd"/>
      <w:r w:rsidR="00A57991"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rsidR="00604AB4" w:rsidRPr="00CA71FA" w:rsidRDefault="00604AB4" w:rsidP="00604AB4">
      <w:pPr>
        <w:pStyle w:val="Prrafodelista"/>
        <w:ind w:left="0"/>
        <w:jc w:val="both"/>
        <w:rPr>
          <w:rFonts w:ascii="Arial" w:hAnsi="Arial" w:cs="Arial"/>
          <w:i/>
          <w:sz w:val="19"/>
          <w:szCs w:val="19"/>
        </w:rPr>
      </w:pPr>
    </w:p>
    <w:p w:rsidR="00604AB4" w:rsidRPr="00CA71FA" w:rsidRDefault="00604AB4" w:rsidP="00604AB4">
      <w:pPr>
        <w:ind w:right="-93"/>
        <w:contextualSpacing/>
        <w:jc w:val="center"/>
        <w:rPr>
          <w:rFonts w:ascii="Arial" w:hAnsi="Arial" w:cs="Arial"/>
          <w:b/>
          <w:i/>
          <w:sz w:val="19"/>
          <w:szCs w:val="19"/>
        </w:rPr>
      </w:pPr>
      <w:r w:rsidRPr="00CA71FA">
        <w:rPr>
          <w:rFonts w:ascii="Arial" w:hAnsi="Arial" w:cs="Arial"/>
          <w:b/>
          <w:i/>
          <w:sz w:val="19"/>
          <w:szCs w:val="19"/>
        </w:rPr>
        <w:t>Capítulo Segundo</w:t>
      </w:r>
    </w:p>
    <w:p w:rsidR="00A57991" w:rsidRPr="00CA71FA" w:rsidRDefault="00604AB4" w:rsidP="00604AB4">
      <w:pPr>
        <w:ind w:right="-93"/>
        <w:contextualSpacing/>
        <w:jc w:val="center"/>
        <w:rPr>
          <w:rFonts w:ascii="Arial" w:hAnsi="Arial" w:cs="Arial"/>
          <w:b/>
          <w:i/>
          <w:sz w:val="19"/>
          <w:szCs w:val="19"/>
        </w:rPr>
      </w:pPr>
      <w:r w:rsidRPr="00CA71FA">
        <w:rPr>
          <w:rFonts w:ascii="Arial" w:hAnsi="Arial" w:cs="Arial"/>
          <w:b/>
          <w:i/>
          <w:sz w:val="19"/>
          <w:szCs w:val="19"/>
        </w:rPr>
        <w:t>De la Planeación y Programación de los Proyectos de Inversión Pública</w:t>
      </w:r>
    </w:p>
    <w:p w:rsidR="00604AB4" w:rsidRPr="00CA71FA" w:rsidRDefault="00A57991" w:rsidP="00604AB4">
      <w:pPr>
        <w:ind w:right="-93"/>
        <w:contextualSpacing/>
        <w:jc w:val="center"/>
        <w:rPr>
          <w:rFonts w:ascii="Arial" w:hAnsi="Arial" w:cs="Arial"/>
          <w:b/>
          <w:i/>
          <w:sz w:val="19"/>
          <w:szCs w:val="19"/>
        </w:rPr>
      </w:pPr>
      <w:r w:rsidRPr="00CA71FA">
        <w:rPr>
          <w:rFonts w:ascii="Arial" w:hAnsi="Arial" w:cs="Arial"/>
          <w:i/>
          <w:sz w:val="19"/>
          <w:szCs w:val="19"/>
          <w:vertAlign w:val="superscript"/>
          <w:lang w:val="es-ES_tradnl"/>
        </w:rPr>
        <w:t>(</w:t>
      </w:r>
      <w:r w:rsidRPr="00CA71FA">
        <w:rPr>
          <w:rFonts w:ascii="Arial" w:hAnsi="Arial" w:cs="Arial"/>
          <w:sz w:val="19"/>
          <w:szCs w:val="19"/>
          <w:vertAlign w:val="superscript"/>
          <w:lang w:val="es-MX"/>
        </w:rPr>
        <w:t xml:space="preserve">Reforma según Decreto </w:t>
      </w:r>
      <w:r w:rsidR="005C7DCA" w:rsidRPr="00CA71FA">
        <w:rPr>
          <w:rFonts w:ascii="Arial" w:hAnsi="Arial" w:cs="Arial"/>
          <w:sz w:val="19"/>
          <w:szCs w:val="19"/>
          <w:vertAlign w:val="superscript"/>
          <w:lang w:val="es-MX"/>
        </w:rPr>
        <w:t>PPOE</w:t>
      </w:r>
      <w:r w:rsidRPr="00CA71FA">
        <w:rPr>
          <w:rFonts w:ascii="Arial" w:hAnsi="Arial" w:cs="Arial"/>
          <w:sz w:val="19"/>
          <w:szCs w:val="19"/>
          <w:vertAlign w:val="superscript"/>
          <w:lang w:val="es-MX"/>
        </w:rPr>
        <w:t xml:space="preserve"> de 02-07-2016)</w:t>
      </w:r>
    </w:p>
    <w:p w:rsidR="00604AB4" w:rsidRPr="00CA71FA" w:rsidRDefault="00604AB4" w:rsidP="00604AB4">
      <w:pPr>
        <w:ind w:right="-93"/>
        <w:contextualSpacing/>
        <w:jc w:val="both"/>
        <w:rPr>
          <w:rFonts w:ascii="Arial" w:hAnsi="Arial" w:cs="Arial"/>
          <w:i/>
          <w:sz w:val="19"/>
          <w:szCs w:val="19"/>
        </w:rPr>
      </w:pPr>
    </w:p>
    <w:p w:rsidR="00604AB4" w:rsidRPr="00CA71FA" w:rsidRDefault="00604AB4" w:rsidP="00604AB4">
      <w:pPr>
        <w:jc w:val="center"/>
        <w:rPr>
          <w:rFonts w:ascii="Arial" w:hAnsi="Arial" w:cs="Arial"/>
          <w:b/>
          <w:i/>
          <w:sz w:val="19"/>
          <w:szCs w:val="19"/>
        </w:rPr>
      </w:pPr>
      <w:r w:rsidRPr="00CA71FA">
        <w:rPr>
          <w:rFonts w:ascii="Arial" w:hAnsi="Arial" w:cs="Arial"/>
          <w:b/>
          <w:i/>
          <w:sz w:val="19"/>
          <w:szCs w:val="19"/>
        </w:rPr>
        <w:t>Sección Primera</w:t>
      </w:r>
    </w:p>
    <w:p w:rsidR="00604AB4" w:rsidRPr="00CA71FA" w:rsidRDefault="00604AB4" w:rsidP="00604AB4">
      <w:pPr>
        <w:jc w:val="center"/>
        <w:rPr>
          <w:rFonts w:ascii="Arial" w:hAnsi="Arial" w:cs="Arial"/>
          <w:b/>
          <w:i/>
          <w:sz w:val="19"/>
          <w:szCs w:val="19"/>
        </w:rPr>
      </w:pPr>
      <w:r w:rsidRPr="00CA71FA">
        <w:rPr>
          <w:rFonts w:ascii="Arial" w:hAnsi="Arial" w:cs="Arial"/>
          <w:b/>
          <w:i/>
          <w:sz w:val="19"/>
          <w:szCs w:val="19"/>
        </w:rPr>
        <w:t>Registro de propuestas de PIP en el Sistema electrónico</w:t>
      </w:r>
    </w:p>
    <w:p w:rsidR="00C82A44" w:rsidRPr="00CA71FA" w:rsidRDefault="00C82A44" w:rsidP="00604AB4">
      <w:pPr>
        <w:jc w:val="center"/>
        <w:rPr>
          <w:rFonts w:ascii="Arial" w:hAnsi="Arial" w:cs="Arial"/>
          <w:b/>
          <w:i/>
          <w:sz w:val="19"/>
          <w:szCs w:val="19"/>
        </w:rPr>
      </w:pPr>
      <w:r w:rsidRPr="00CA71FA">
        <w:rPr>
          <w:rFonts w:ascii="Arial" w:hAnsi="Arial" w:cs="Arial"/>
          <w:i/>
          <w:sz w:val="19"/>
          <w:szCs w:val="19"/>
          <w:vertAlign w:val="superscript"/>
          <w:lang w:val="es-ES_tradnl"/>
        </w:rPr>
        <w:t>(</w:t>
      </w:r>
      <w:r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Pr="00CA71FA">
        <w:rPr>
          <w:rFonts w:ascii="Arial" w:hAnsi="Arial" w:cs="Arial"/>
          <w:sz w:val="19"/>
          <w:szCs w:val="19"/>
          <w:vertAlign w:val="superscript"/>
          <w:lang w:val="es-MX"/>
        </w:rPr>
        <w:t xml:space="preserve"> de 02-07-2016)</w:t>
      </w:r>
    </w:p>
    <w:p w:rsidR="00604AB4" w:rsidRPr="00CA71FA" w:rsidRDefault="00604AB4" w:rsidP="00604AB4">
      <w:pPr>
        <w:pStyle w:val="Prrafodelista"/>
        <w:ind w:left="0"/>
        <w:jc w:val="both"/>
        <w:rPr>
          <w:rFonts w:ascii="Arial" w:hAnsi="Arial" w:cs="Arial"/>
          <w:i/>
          <w:sz w:val="19"/>
          <w:szCs w:val="19"/>
        </w:rPr>
      </w:pPr>
    </w:p>
    <w:p w:rsidR="00604AB4" w:rsidRPr="00CA71FA" w:rsidRDefault="00604AB4" w:rsidP="00604AB4">
      <w:pPr>
        <w:ind w:right="-93"/>
        <w:contextualSpacing/>
        <w:jc w:val="both"/>
        <w:rPr>
          <w:rFonts w:ascii="Arial" w:hAnsi="Arial" w:cs="Arial"/>
          <w:i/>
          <w:sz w:val="19"/>
          <w:szCs w:val="19"/>
        </w:rPr>
      </w:pPr>
      <w:r w:rsidRPr="00CA71FA">
        <w:rPr>
          <w:rFonts w:ascii="Arial" w:hAnsi="Arial" w:cs="Arial"/>
          <w:b/>
          <w:i/>
          <w:sz w:val="19"/>
          <w:szCs w:val="19"/>
        </w:rPr>
        <w:t>Artículo 138.</w:t>
      </w:r>
      <w:r w:rsidRPr="00CA71FA">
        <w:rPr>
          <w:rFonts w:ascii="Arial" w:hAnsi="Arial" w:cs="Arial"/>
          <w:i/>
          <w:sz w:val="19"/>
          <w:szCs w:val="19"/>
        </w:rPr>
        <w:t xml:space="preserve"> Corresponde a la Secretaría integrar el Plan Anual de Inversión Pública, con PIP registrados en el BPIP y realizar las previsiones presupuestarias necesarias para cada ejercicio fiscal.</w:t>
      </w:r>
    </w:p>
    <w:p w:rsidR="00604AB4" w:rsidRPr="00CA71FA" w:rsidRDefault="00604AB4" w:rsidP="00604AB4">
      <w:pPr>
        <w:contextualSpacing/>
        <w:jc w:val="both"/>
        <w:rPr>
          <w:rFonts w:ascii="Arial" w:hAnsi="Arial" w:cs="Arial"/>
          <w:i/>
          <w:sz w:val="19"/>
          <w:szCs w:val="19"/>
        </w:rPr>
      </w:pPr>
    </w:p>
    <w:p w:rsidR="00604AB4" w:rsidRPr="00CA71FA" w:rsidRDefault="00604AB4" w:rsidP="00604AB4">
      <w:pPr>
        <w:contextualSpacing/>
        <w:jc w:val="both"/>
        <w:rPr>
          <w:rFonts w:ascii="Arial" w:hAnsi="Arial" w:cs="Arial"/>
          <w:i/>
          <w:sz w:val="19"/>
          <w:szCs w:val="19"/>
        </w:rPr>
      </w:pPr>
      <w:r w:rsidRPr="00CA71FA">
        <w:rPr>
          <w:rFonts w:ascii="Arial" w:hAnsi="Arial" w:cs="Arial"/>
          <w:i/>
          <w:sz w:val="19"/>
          <w:szCs w:val="19"/>
        </w:rPr>
        <w:lastRenderedPageBreak/>
        <w:t>Las Dependencias y Entidades, Poder Judicial, Órganos Autónomos y Municipios deberán solicitar ante la Secretaría el usuario y contraseña del Sistema electrónico para proceder al registro de sus propuestas priorizadas de los PIP.</w:t>
      </w:r>
    </w:p>
    <w:p w:rsidR="00604AB4" w:rsidRPr="00CA71FA" w:rsidRDefault="00604AB4" w:rsidP="00604AB4">
      <w:pPr>
        <w:contextualSpacing/>
        <w:jc w:val="both"/>
        <w:rPr>
          <w:rFonts w:ascii="Arial" w:hAnsi="Arial" w:cs="Arial"/>
          <w:i/>
          <w:sz w:val="19"/>
          <w:szCs w:val="19"/>
        </w:rPr>
      </w:pPr>
    </w:p>
    <w:p w:rsidR="00604AB4" w:rsidRPr="00CA71FA" w:rsidRDefault="00604AB4" w:rsidP="00604AB4">
      <w:pPr>
        <w:contextualSpacing/>
        <w:jc w:val="both"/>
        <w:rPr>
          <w:rFonts w:ascii="Arial" w:hAnsi="Arial" w:cs="Arial"/>
          <w:i/>
          <w:sz w:val="19"/>
          <w:szCs w:val="19"/>
        </w:rPr>
      </w:pPr>
      <w:r w:rsidRPr="00CA71FA">
        <w:rPr>
          <w:rFonts w:ascii="Arial" w:hAnsi="Arial" w:cs="Arial"/>
          <w:i/>
          <w:sz w:val="19"/>
          <w:szCs w:val="19"/>
        </w:rPr>
        <w:t xml:space="preserve">La totalidad de los PIP deberán ser debidamente formulados utilizando la MIR y capturados en el Sistema electrónico hasta completar los procesos de: registro de propuestas, viabilización y </w:t>
      </w:r>
      <w:proofErr w:type="spellStart"/>
      <w:r w:rsidRPr="00CA71FA">
        <w:rPr>
          <w:rFonts w:ascii="Arial" w:hAnsi="Arial" w:cs="Arial"/>
          <w:i/>
          <w:sz w:val="19"/>
          <w:szCs w:val="19"/>
        </w:rPr>
        <w:t>dictaminación</w:t>
      </w:r>
      <w:proofErr w:type="spellEnd"/>
      <w:r w:rsidRPr="00CA71FA">
        <w:rPr>
          <w:rFonts w:ascii="Arial" w:hAnsi="Arial" w:cs="Arial"/>
          <w:i/>
          <w:sz w:val="19"/>
          <w:szCs w:val="19"/>
        </w:rPr>
        <w:t xml:space="preserve"> por parte de la Secretaría.</w:t>
      </w:r>
    </w:p>
    <w:p w:rsidR="00604AB4" w:rsidRPr="00CA71FA" w:rsidRDefault="00604AB4" w:rsidP="00604AB4">
      <w:pPr>
        <w:contextualSpacing/>
        <w:jc w:val="both"/>
        <w:rPr>
          <w:rFonts w:ascii="Arial" w:hAnsi="Arial" w:cs="Arial"/>
          <w:i/>
          <w:sz w:val="19"/>
          <w:szCs w:val="19"/>
        </w:rPr>
      </w:pPr>
    </w:p>
    <w:p w:rsidR="00604AB4" w:rsidRPr="00CA71FA" w:rsidRDefault="00604AB4" w:rsidP="00604AB4">
      <w:pPr>
        <w:contextualSpacing/>
        <w:jc w:val="both"/>
        <w:rPr>
          <w:rFonts w:ascii="Arial" w:hAnsi="Arial" w:cs="Arial"/>
          <w:i/>
          <w:sz w:val="19"/>
          <w:szCs w:val="19"/>
        </w:rPr>
      </w:pPr>
      <w:r w:rsidRPr="00CA71FA">
        <w:rPr>
          <w:rFonts w:ascii="Arial" w:hAnsi="Arial" w:cs="Arial"/>
          <w:i/>
          <w:sz w:val="19"/>
          <w:szCs w:val="19"/>
        </w:rPr>
        <w:t>Tratándose de componentes que serán financiados a través de programas federales convenidos, las Dependencias y Entidades, Poder Judicial, Órganos Autónomos y Municipios deberán capturar la información básica sobre los suscribientes, plazos y compromisos establecidos en el instrumento jurídico, así como cargar el documento original digitalizado a través del Sistema electrónico, con la finalidad de que el registro de sus componentes sea congruente con los anexos del instrumento jurídico correspondiente.</w:t>
      </w:r>
      <w:r w:rsidR="00A57991" w:rsidRPr="00CA71FA">
        <w:rPr>
          <w:rFonts w:ascii="Arial" w:hAnsi="Arial" w:cs="Arial"/>
          <w:i/>
          <w:sz w:val="19"/>
          <w:szCs w:val="19"/>
          <w:vertAlign w:val="superscript"/>
          <w:lang w:val="es-ES_tradnl"/>
        </w:rPr>
        <w:t xml:space="preserve"> </w:t>
      </w:r>
      <w:proofErr w:type="gramStart"/>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 Reforma</w:t>
      </w:r>
      <w:proofErr w:type="gramEnd"/>
      <w:r w:rsidR="00A57991"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rsidR="002848F9" w:rsidRPr="00CA71FA" w:rsidRDefault="002848F9" w:rsidP="00306141">
      <w:pPr>
        <w:contextualSpacing/>
        <w:jc w:val="both"/>
        <w:rPr>
          <w:rFonts w:ascii="Arial" w:hAnsi="Arial" w:cs="Arial"/>
          <w:b/>
          <w:i/>
          <w:sz w:val="19"/>
          <w:szCs w:val="19"/>
        </w:rPr>
      </w:pPr>
    </w:p>
    <w:p w:rsidR="00604AB4" w:rsidRPr="00CA71FA" w:rsidRDefault="00604AB4" w:rsidP="00604AB4">
      <w:pPr>
        <w:contextualSpacing/>
        <w:jc w:val="both"/>
        <w:rPr>
          <w:rFonts w:ascii="Arial" w:hAnsi="Arial" w:cs="Arial"/>
          <w:i/>
          <w:sz w:val="19"/>
          <w:szCs w:val="19"/>
        </w:rPr>
      </w:pPr>
      <w:r w:rsidRPr="00CA71FA">
        <w:rPr>
          <w:rFonts w:ascii="Arial" w:hAnsi="Arial" w:cs="Arial"/>
          <w:b/>
          <w:i/>
          <w:sz w:val="19"/>
          <w:szCs w:val="19"/>
        </w:rPr>
        <w:t>Artículo 139.</w:t>
      </w:r>
      <w:r w:rsidRPr="00CA71FA">
        <w:rPr>
          <w:rFonts w:ascii="Arial" w:hAnsi="Arial" w:cs="Arial"/>
          <w:i/>
          <w:sz w:val="19"/>
          <w:szCs w:val="19"/>
        </w:rPr>
        <w:t xml:space="preserve"> La Secretaría informará a través del Sistema electrónico en un plazo máximo de diez días hábiles, que el registro de propuestas de los PIP </w:t>
      </w:r>
      <w:proofErr w:type="gramStart"/>
      <w:r w:rsidRPr="00CA71FA">
        <w:rPr>
          <w:rFonts w:ascii="Arial" w:hAnsi="Arial" w:cs="Arial"/>
          <w:i/>
          <w:sz w:val="19"/>
          <w:szCs w:val="19"/>
        </w:rPr>
        <w:t>cumplen</w:t>
      </w:r>
      <w:proofErr w:type="gramEnd"/>
      <w:r w:rsidRPr="00CA71FA">
        <w:rPr>
          <w:rFonts w:ascii="Arial" w:hAnsi="Arial" w:cs="Arial"/>
          <w:i/>
          <w:sz w:val="19"/>
          <w:szCs w:val="19"/>
        </w:rPr>
        <w:t xml:space="preserve"> con los criterios mínimos establecidos. </w:t>
      </w:r>
    </w:p>
    <w:p w:rsidR="00604AB4" w:rsidRPr="00CA71FA" w:rsidRDefault="00604AB4" w:rsidP="00604AB4">
      <w:pPr>
        <w:contextualSpacing/>
        <w:jc w:val="both"/>
        <w:rPr>
          <w:rFonts w:ascii="Arial" w:hAnsi="Arial" w:cs="Arial"/>
          <w:i/>
          <w:sz w:val="19"/>
          <w:szCs w:val="19"/>
        </w:rPr>
      </w:pPr>
    </w:p>
    <w:p w:rsidR="00604AB4" w:rsidRPr="00CA71FA" w:rsidRDefault="00604AB4" w:rsidP="00604AB4">
      <w:pPr>
        <w:contextualSpacing/>
        <w:jc w:val="both"/>
        <w:rPr>
          <w:rFonts w:ascii="Arial" w:hAnsi="Arial" w:cs="Arial"/>
          <w:i/>
          <w:sz w:val="19"/>
          <w:szCs w:val="19"/>
        </w:rPr>
      </w:pPr>
      <w:r w:rsidRPr="00CA71FA">
        <w:rPr>
          <w:rFonts w:ascii="Arial" w:hAnsi="Arial" w:cs="Arial"/>
          <w:i/>
          <w:sz w:val="19"/>
          <w:szCs w:val="19"/>
        </w:rPr>
        <w:t>En caso de presentar inconsistencias, las Dependencias y Entidades, Poder Judicial, Órganos Autónomos y Municipios contarán con cinco días hábiles para solventarlas. De no hacerlo en los plazos antes establecidos deberán recibir asesoría técnica por el área de capacitación de la Secretaría, y posteriormente reiniciar el proceso.</w:t>
      </w:r>
    </w:p>
    <w:p w:rsidR="00604AB4" w:rsidRPr="00CA71FA" w:rsidRDefault="00604AB4" w:rsidP="00604AB4">
      <w:pPr>
        <w:ind w:left="850"/>
        <w:contextualSpacing/>
        <w:jc w:val="both"/>
        <w:rPr>
          <w:rFonts w:ascii="Arial" w:hAnsi="Arial" w:cs="Arial"/>
          <w:i/>
          <w:sz w:val="19"/>
          <w:szCs w:val="19"/>
        </w:rPr>
      </w:pPr>
    </w:p>
    <w:p w:rsidR="00604AB4" w:rsidRPr="00CA71FA" w:rsidRDefault="00604AB4" w:rsidP="00604AB4">
      <w:pPr>
        <w:contextualSpacing/>
        <w:jc w:val="both"/>
        <w:rPr>
          <w:rFonts w:ascii="Arial" w:hAnsi="Arial" w:cs="Arial"/>
          <w:i/>
          <w:sz w:val="19"/>
          <w:szCs w:val="19"/>
        </w:rPr>
      </w:pPr>
      <w:r w:rsidRPr="00CA71FA">
        <w:rPr>
          <w:rFonts w:ascii="Arial" w:hAnsi="Arial" w:cs="Arial"/>
          <w:i/>
          <w:sz w:val="19"/>
          <w:szCs w:val="19"/>
        </w:rPr>
        <w:t xml:space="preserve">Ingresado el registro del PIP, de acuerdo a la metodología del Marco Lógico, deberán desglosarse los componentes en congruencia con los objetivos del PIP. Registrados los componentes, las Dependencias y Entidades, Poder Judicial, Órganos Autónomos y Municipios identificarán y registrarán las factibilidades requeridas para su viabilización e ingreso al BPIP, con base en la naturaleza de cada componente. </w:t>
      </w:r>
    </w:p>
    <w:p w:rsidR="00604AB4" w:rsidRPr="00CA71FA" w:rsidRDefault="00604AB4" w:rsidP="00604AB4">
      <w:pPr>
        <w:contextualSpacing/>
        <w:jc w:val="both"/>
        <w:rPr>
          <w:rFonts w:ascii="Arial" w:hAnsi="Arial" w:cs="Arial"/>
          <w:i/>
          <w:sz w:val="19"/>
          <w:szCs w:val="19"/>
        </w:rPr>
      </w:pPr>
    </w:p>
    <w:p w:rsidR="00604AB4" w:rsidRPr="00CA71FA" w:rsidRDefault="00604AB4" w:rsidP="00604AB4">
      <w:pPr>
        <w:contextualSpacing/>
        <w:jc w:val="both"/>
        <w:rPr>
          <w:rFonts w:ascii="Arial" w:hAnsi="Arial" w:cs="Arial"/>
          <w:i/>
          <w:sz w:val="19"/>
          <w:szCs w:val="19"/>
        </w:rPr>
      </w:pPr>
      <w:r w:rsidRPr="00CA71FA">
        <w:rPr>
          <w:rFonts w:ascii="Arial" w:hAnsi="Arial" w:cs="Arial"/>
          <w:i/>
          <w:sz w:val="19"/>
          <w:szCs w:val="19"/>
        </w:rPr>
        <w:t xml:space="preserve">Para aquellos componentes de los PIP que sean financiados a través de Recursos federales asignados, las Dependencias y Entidades, Poder Judicial, Órganos Autónomos y Municipios presentarán electrónicamente a la Secretaría, la evaluación socioeconómica aplicable según la normatividad que regula a cada fuente de financiamiento. </w:t>
      </w:r>
    </w:p>
    <w:p w:rsidR="00604AB4" w:rsidRPr="00CA71FA" w:rsidRDefault="00604AB4" w:rsidP="00604AB4">
      <w:pPr>
        <w:ind w:left="851"/>
        <w:contextualSpacing/>
        <w:jc w:val="both"/>
        <w:rPr>
          <w:rFonts w:ascii="Arial" w:hAnsi="Arial" w:cs="Arial"/>
          <w:i/>
          <w:sz w:val="19"/>
          <w:szCs w:val="19"/>
        </w:rPr>
      </w:pPr>
    </w:p>
    <w:p w:rsidR="00604AB4" w:rsidRPr="00CA71FA" w:rsidRDefault="00604AB4" w:rsidP="00604AB4">
      <w:pPr>
        <w:contextualSpacing/>
        <w:jc w:val="both"/>
        <w:rPr>
          <w:rFonts w:ascii="Arial" w:hAnsi="Arial" w:cs="Arial"/>
          <w:i/>
          <w:sz w:val="19"/>
          <w:szCs w:val="19"/>
        </w:rPr>
      </w:pPr>
      <w:r w:rsidRPr="00CA71FA">
        <w:rPr>
          <w:rFonts w:ascii="Arial" w:hAnsi="Arial" w:cs="Arial"/>
          <w:i/>
          <w:sz w:val="19"/>
          <w:szCs w:val="19"/>
        </w:rPr>
        <w:t xml:space="preserve">La validación técnica emitida por las instancias normativas de cada PIP deberá garantizar el cumplimiento de las normas técnicas, ambientales y económicas, </w:t>
      </w:r>
      <w:r w:rsidRPr="00CA71FA">
        <w:rPr>
          <w:rFonts w:ascii="Arial" w:hAnsi="Arial" w:cs="Arial"/>
          <w:i/>
          <w:sz w:val="19"/>
          <w:szCs w:val="19"/>
        </w:rPr>
        <w:lastRenderedPageBreak/>
        <w:t>así como de las disposiciones administrativas y legales vinculadas a su fuente de financiamiento.</w:t>
      </w:r>
    </w:p>
    <w:p w:rsidR="00604AB4" w:rsidRPr="00CA71FA" w:rsidRDefault="00604AB4" w:rsidP="00604AB4">
      <w:pPr>
        <w:contextualSpacing/>
        <w:jc w:val="both"/>
        <w:rPr>
          <w:rFonts w:ascii="Arial" w:hAnsi="Arial" w:cs="Arial"/>
          <w:i/>
          <w:sz w:val="19"/>
          <w:szCs w:val="19"/>
        </w:rPr>
      </w:pPr>
    </w:p>
    <w:p w:rsidR="00604AB4" w:rsidRPr="00CA71FA" w:rsidRDefault="00604AB4" w:rsidP="00604AB4">
      <w:pPr>
        <w:contextualSpacing/>
        <w:jc w:val="both"/>
        <w:rPr>
          <w:rFonts w:ascii="Arial" w:hAnsi="Arial" w:cs="Arial"/>
          <w:i/>
          <w:sz w:val="19"/>
          <w:szCs w:val="19"/>
        </w:rPr>
      </w:pPr>
      <w:r w:rsidRPr="00CA71FA">
        <w:rPr>
          <w:rFonts w:ascii="Arial" w:hAnsi="Arial" w:cs="Arial"/>
          <w:i/>
          <w:sz w:val="19"/>
          <w:szCs w:val="19"/>
        </w:rPr>
        <w:t>La veracidad de la información registrada en el Sistema electrónico, será responsabilidad de los servidores públicos autorizados para el trámite de PIP.</w:t>
      </w:r>
      <w:r w:rsidR="00A57991" w:rsidRPr="00CA71FA">
        <w:rPr>
          <w:rFonts w:ascii="Arial" w:hAnsi="Arial" w:cs="Arial"/>
          <w:i/>
          <w:sz w:val="19"/>
          <w:szCs w:val="19"/>
          <w:vertAlign w:val="superscript"/>
          <w:lang w:val="es-ES_tradnl"/>
        </w:rPr>
        <w:t xml:space="preserve"> </w:t>
      </w:r>
      <w:proofErr w:type="gramStart"/>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 Reforma</w:t>
      </w:r>
      <w:proofErr w:type="gramEnd"/>
      <w:r w:rsidR="00A57991"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rsidR="006F4E2F" w:rsidRPr="00CA71FA" w:rsidRDefault="006F4E2F" w:rsidP="00306141">
      <w:pPr>
        <w:contextualSpacing/>
        <w:rPr>
          <w:rFonts w:ascii="Arial" w:hAnsi="Arial" w:cs="Arial"/>
          <w:i/>
          <w:sz w:val="19"/>
          <w:szCs w:val="19"/>
        </w:rPr>
      </w:pPr>
    </w:p>
    <w:p w:rsidR="00604AB4" w:rsidRPr="00CA71FA" w:rsidRDefault="00604AB4" w:rsidP="00604AB4">
      <w:pPr>
        <w:contextualSpacing/>
        <w:jc w:val="both"/>
        <w:rPr>
          <w:rFonts w:ascii="Arial" w:hAnsi="Arial" w:cs="Arial"/>
          <w:i/>
          <w:sz w:val="19"/>
          <w:szCs w:val="19"/>
        </w:rPr>
      </w:pPr>
      <w:r w:rsidRPr="00CA71FA">
        <w:rPr>
          <w:rFonts w:ascii="Arial" w:hAnsi="Arial" w:cs="Arial"/>
          <w:b/>
          <w:i/>
          <w:sz w:val="19"/>
          <w:szCs w:val="19"/>
        </w:rPr>
        <w:t>Artículo 140.</w:t>
      </w:r>
      <w:r w:rsidRPr="00CA71FA">
        <w:rPr>
          <w:rFonts w:ascii="Arial" w:hAnsi="Arial" w:cs="Arial"/>
          <w:i/>
          <w:sz w:val="19"/>
          <w:szCs w:val="19"/>
        </w:rPr>
        <w:t xml:space="preserve"> Tratándose de Municipios que gestionen la inclusión de PIP en el Plan Anual y/o Plurianual de Inversión Pública, deberán presentar en los plazos que establezca la Secretaría, lo siguiente:</w:t>
      </w:r>
    </w:p>
    <w:p w:rsidR="00604AB4" w:rsidRPr="00CA71FA" w:rsidRDefault="00604AB4" w:rsidP="00604AB4">
      <w:pPr>
        <w:contextualSpacing/>
        <w:jc w:val="both"/>
        <w:rPr>
          <w:rFonts w:ascii="Arial" w:hAnsi="Arial" w:cs="Arial"/>
          <w:i/>
          <w:sz w:val="19"/>
          <w:szCs w:val="19"/>
        </w:rPr>
      </w:pPr>
    </w:p>
    <w:p w:rsidR="00604AB4" w:rsidRPr="00CA71FA" w:rsidRDefault="00604AB4" w:rsidP="0015145E">
      <w:pPr>
        <w:pStyle w:val="Prrafodelista"/>
        <w:numPr>
          <w:ilvl w:val="0"/>
          <w:numId w:val="104"/>
        </w:numPr>
        <w:tabs>
          <w:tab w:val="left" w:pos="0"/>
        </w:tabs>
        <w:spacing w:after="120"/>
        <w:ind w:left="714" w:hanging="357"/>
        <w:jc w:val="both"/>
        <w:rPr>
          <w:rFonts w:ascii="Arial" w:hAnsi="Arial" w:cs="Arial"/>
          <w:i/>
          <w:sz w:val="19"/>
          <w:szCs w:val="19"/>
        </w:rPr>
      </w:pPr>
      <w:r w:rsidRPr="00CA71FA">
        <w:rPr>
          <w:rFonts w:ascii="Arial" w:hAnsi="Arial" w:cs="Arial"/>
          <w:i/>
          <w:sz w:val="19"/>
          <w:szCs w:val="19"/>
        </w:rPr>
        <w:t>Solicitud de coinversión de recursos;</w:t>
      </w:r>
    </w:p>
    <w:p w:rsidR="00604AB4" w:rsidRPr="00CA71FA" w:rsidRDefault="00604AB4" w:rsidP="0015145E">
      <w:pPr>
        <w:pStyle w:val="Prrafodelista"/>
        <w:numPr>
          <w:ilvl w:val="0"/>
          <w:numId w:val="104"/>
        </w:numPr>
        <w:tabs>
          <w:tab w:val="left" w:pos="0"/>
        </w:tabs>
        <w:spacing w:after="120"/>
        <w:ind w:left="714" w:hanging="357"/>
        <w:jc w:val="both"/>
        <w:rPr>
          <w:rFonts w:ascii="Arial" w:hAnsi="Arial" w:cs="Arial"/>
          <w:i/>
          <w:sz w:val="19"/>
          <w:szCs w:val="19"/>
        </w:rPr>
      </w:pPr>
      <w:r w:rsidRPr="00CA71FA">
        <w:rPr>
          <w:rFonts w:ascii="Arial" w:hAnsi="Arial" w:cs="Arial"/>
          <w:i/>
          <w:sz w:val="19"/>
          <w:szCs w:val="19"/>
        </w:rPr>
        <w:t>Acta de integración del Concejo de Desarrollo Social Municipal;</w:t>
      </w:r>
    </w:p>
    <w:p w:rsidR="00604AB4" w:rsidRPr="00CA71FA" w:rsidRDefault="00604AB4" w:rsidP="0015145E">
      <w:pPr>
        <w:pStyle w:val="Prrafodelista"/>
        <w:numPr>
          <w:ilvl w:val="0"/>
          <w:numId w:val="104"/>
        </w:numPr>
        <w:tabs>
          <w:tab w:val="left" w:pos="0"/>
        </w:tabs>
        <w:spacing w:after="120"/>
        <w:ind w:left="714" w:hanging="357"/>
        <w:jc w:val="both"/>
        <w:rPr>
          <w:rFonts w:ascii="Arial" w:hAnsi="Arial" w:cs="Arial"/>
          <w:i/>
          <w:sz w:val="19"/>
          <w:szCs w:val="19"/>
        </w:rPr>
      </w:pPr>
      <w:r w:rsidRPr="00CA71FA">
        <w:rPr>
          <w:rFonts w:ascii="Arial" w:hAnsi="Arial" w:cs="Arial"/>
          <w:i/>
          <w:sz w:val="19"/>
          <w:szCs w:val="19"/>
        </w:rPr>
        <w:t>Acta de priorización de obras, y</w:t>
      </w:r>
    </w:p>
    <w:p w:rsidR="00604AB4" w:rsidRPr="00CA71FA" w:rsidRDefault="00604AB4" w:rsidP="0015145E">
      <w:pPr>
        <w:pStyle w:val="Prrafodelista"/>
        <w:numPr>
          <w:ilvl w:val="0"/>
          <w:numId w:val="104"/>
        </w:numPr>
        <w:tabs>
          <w:tab w:val="left" w:pos="0"/>
        </w:tabs>
        <w:spacing w:after="120"/>
        <w:ind w:left="714" w:hanging="357"/>
        <w:jc w:val="both"/>
        <w:rPr>
          <w:rFonts w:ascii="Arial" w:hAnsi="Arial" w:cs="Arial"/>
          <w:i/>
          <w:sz w:val="19"/>
          <w:szCs w:val="19"/>
        </w:rPr>
      </w:pPr>
      <w:r w:rsidRPr="00CA71FA">
        <w:rPr>
          <w:rFonts w:ascii="Arial" w:hAnsi="Arial" w:cs="Arial"/>
          <w:i/>
          <w:sz w:val="19"/>
          <w:szCs w:val="19"/>
        </w:rPr>
        <w:t>Validación técnica emitida por la instancia normativa correspondiente.</w:t>
      </w:r>
    </w:p>
    <w:p w:rsidR="00604AB4" w:rsidRPr="00CA71FA" w:rsidRDefault="00604AB4" w:rsidP="00604AB4">
      <w:pPr>
        <w:pStyle w:val="Prrafodelista"/>
        <w:tabs>
          <w:tab w:val="left" w:pos="0"/>
        </w:tabs>
        <w:ind w:left="0"/>
        <w:jc w:val="both"/>
        <w:rPr>
          <w:rFonts w:ascii="Arial" w:hAnsi="Arial" w:cs="Arial"/>
          <w:i/>
          <w:sz w:val="19"/>
          <w:szCs w:val="19"/>
        </w:rPr>
      </w:pPr>
      <w:r w:rsidRPr="00CA71FA">
        <w:rPr>
          <w:rFonts w:ascii="Arial" w:hAnsi="Arial" w:cs="Arial"/>
          <w:i/>
          <w:sz w:val="19"/>
          <w:szCs w:val="19"/>
        </w:rPr>
        <w:t>Registrada la documentación en el Sistema electrónico, la Secretaría realizará la devolución de los documentos antes señalada a las autoridades municipales correspondiente.</w:t>
      </w:r>
      <w:r w:rsidR="00A57991" w:rsidRPr="00CA71FA">
        <w:rPr>
          <w:rFonts w:ascii="Arial" w:hAnsi="Arial" w:cs="Arial"/>
          <w:i/>
          <w:sz w:val="19"/>
          <w:szCs w:val="19"/>
          <w:vertAlign w:val="superscript"/>
          <w:lang w:val="es-ES_tradnl"/>
        </w:rPr>
        <w:t xml:space="preserve"> </w:t>
      </w:r>
      <w:proofErr w:type="gramStart"/>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 Reforma</w:t>
      </w:r>
      <w:proofErr w:type="gramEnd"/>
      <w:r w:rsidR="00A57991"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r w:rsidRPr="00CA71FA">
        <w:rPr>
          <w:rFonts w:ascii="Arial" w:hAnsi="Arial" w:cs="Arial"/>
          <w:i/>
          <w:sz w:val="19"/>
          <w:szCs w:val="19"/>
        </w:rPr>
        <w:t xml:space="preserve"> </w:t>
      </w:r>
    </w:p>
    <w:p w:rsidR="00604AB4" w:rsidRPr="00CA71FA" w:rsidRDefault="00604AB4" w:rsidP="00604AB4">
      <w:pPr>
        <w:contextualSpacing/>
        <w:jc w:val="both"/>
        <w:rPr>
          <w:rFonts w:ascii="Arial" w:hAnsi="Arial" w:cs="Arial"/>
          <w:i/>
          <w:sz w:val="19"/>
          <w:szCs w:val="19"/>
        </w:rPr>
      </w:pPr>
    </w:p>
    <w:p w:rsidR="00604AB4" w:rsidRPr="00CA71FA" w:rsidRDefault="00604AB4" w:rsidP="00604AB4">
      <w:pPr>
        <w:contextualSpacing/>
        <w:jc w:val="both"/>
        <w:rPr>
          <w:rFonts w:ascii="Arial" w:hAnsi="Arial" w:cs="Arial"/>
          <w:i/>
          <w:sz w:val="19"/>
          <w:szCs w:val="19"/>
        </w:rPr>
      </w:pPr>
      <w:r w:rsidRPr="00CA71FA">
        <w:rPr>
          <w:rFonts w:ascii="Arial" w:hAnsi="Arial" w:cs="Arial"/>
          <w:b/>
          <w:i/>
          <w:sz w:val="19"/>
          <w:szCs w:val="19"/>
        </w:rPr>
        <w:t>Artículo 141.</w:t>
      </w:r>
      <w:r w:rsidRPr="00CA71FA">
        <w:rPr>
          <w:rFonts w:ascii="Arial" w:hAnsi="Arial" w:cs="Arial"/>
          <w:i/>
          <w:sz w:val="19"/>
          <w:szCs w:val="19"/>
        </w:rPr>
        <w:t xml:space="preserve"> Los PIP que busquen abatir el rezago social, a través del acceso a servicios básicos como: agua, saneamiento y electricidad, el Municipio se responsabilizará de que las tomas, descargas y acometidas domiciliarias sean instaladas, así como de financiar los costos de operación y gastos de mantenimiento según sea el caso.</w:t>
      </w:r>
      <w:r w:rsidR="00A57991" w:rsidRPr="00CA71FA">
        <w:rPr>
          <w:rFonts w:ascii="Arial" w:hAnsi="Arial" w:cs="Arial"/>
          <w:i/>
          <w:sz w:val="19"/>
          <w:szCs w:val="19"/>
          <w:vertAlign w:val="superscript"/>
          <w:lang w:val="es-ES_tradnl"/>
        </w:rPr>
        <w:t xml:space="preserve"> </w:t>
      </w:r>
      <w:proofErr w:type="gramStart"/>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 Reforma</w:t>
      </w:r>
      <w:proofErr w:type="gramEnd"/>
      <w:r w:rsidR="00A57991"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rsidR="00604AB4" w:rsidRPr="00CA71FA" w:rsidRDefault="00604AB4" w:rsidP="00604AB4">
      <w:pPr>
        <w:contextualSpacing/>
        <w:jc w:val="both"/>
        <w:rPr>
          <w:rFonts w:ascii="Arial" w:hAnsi="Arial" w:cs="Arial"/>
          <w:i/>
          <w:sz w:val="19"/>
          <w:szCs w:val="19"/>
        </w:rPr>
      </w:pPr>
    </w:p>
    <w:p w:rsidR="00604AB4" w:rsidRPr="00CA71FA" w:rsidRDefault="00604AB4" w:rsidP="00604AB4">
      <w:pPr>
        <w:contextualSpacing/>
        <w:jc w:val="both"/>
        <w:rPr>
          <w:rFonts w:ascii="Arial" w:hAnsi="Arial" w:cs="Arial"/>
          <w:i/>
          <w:sz w:val="19"/>
          <w:szCs w:val="19"/>
        </w:rPr>
      </w:pPr>
      <w:r w:rsidRPr="00CA71FA">
        <w:rPr>
          <w:rFonts w:ascii="Arial" w:hAnsi="Arial" w:cs="Arial"/>
          <w:b/>
          <w:i/>
          <w:sz w:val="19"/>
          <w:szCs w:val="19"/>
        </w:rPr>
        <w:t xml:space="preserve">Artículo 142. </w:t>
      </w:r>
      <w:r w:rsidRPr="00CA71FA">
        <w:rPr>
          <w:rFonts w:ascii="Arial" w:hAnsi="Arial" w:cs="Arial"/>
          <w:i/>
          <w:sz w:val="19"/>
          <w:szCs w:val="19"/>
        </w:rPr>
        <w:t>La autorización de PIP a Municipios, con independencia del origen de la fuente de financiamiento, se formalizarán con la suscripción de Convenios de coordinación, coinversión o de transferencia de recursos según sea el objeto.</w:t>
      </w:r>
    </w:p>
    <w:p w:rsidR="00604AB4" w:rsidRPr="00CA71FA" w:rsidRDefault="00604AB4" w:rsidP="00604AB4">
      <w:pPr>
        <w:contextualSpacing/>
        <w:jc w:val="both"/>
        <w:rPr>
          <w:rFonts w:ascii="Arial" w:hAnsi="Arial" w:cs="Arial"/>
          <w:i/>
          <w:sz w:val="19"/>
          <w:szCs w:val="19"/>
        </w:rPr>
      </w:pPr>
    </w:p>
    <w:p w:rsidR="00604AB4" w:rsidRPr="00CA71FA" w:rsidRDefault="00604AB4" w:rsidP="00604AB4">
      <w:pPr>
        <w:contextualSpacing/>
        <w:jc w:val="both"/>
        <w:rPr>
          <w:rFonts w:ascii="Arial" w:hAnsi="Arial" w:cs="Arial"/>
          <w:i/>
          <w:sz w:val="19"/>
          <w:szCs w:val="19"/>
        </w:rPr>
      </w:pPr>
      <w:r w:rsidRPr="00CA71FA">
        <w:rPr>
          <w:rFonts w:ascii="Arial" w:hAnsi="Arial" w:cs="Arial"/>
          <w:i/>
          <w:sz w:val="19"/>
          <w:szCs w:val="19"/>
        </w:rPr>
        <w:t>La Secretaría formalizará la coinversión municipal, de acuerdo con la disponibilidad financiera del Estado y del Municipio.</w:t>
      </w:r>
      <w:r w:rsidR="00A57991" w:rsidRPr="00CA71FA">
        <w:rPr>
          <w:rFonts w:ascii="Arial" w:hAnsi="Arial" w:cs="Arial"/>
          <w:i/>
          <w:sz w:val="19"/>
          <w:szCs w:val="19"/>
          <w:vertAlign w:val="superscript"/>
          <w:lang w:val="es-ES_tradnl"/>
        </w:rPr>
        <w:t xml:space="preserve"> </w:t>
      </w:r>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Reforma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rsidR="00604AB4" w:rsidRPr="00CA71FA" w:rsidRDefault="00604AB4" w:rsidP="00604AB4">
      <w:pPr>
        <w:contextualSpacing/>
        <w:jc w:val="both"/>
        <w:rPr>
          <w:rFonts w:ascii="Arial" w:hAnsi="Arial" w:cs="Arial"/>
          <w:i/>
          <w:sz w:val="19"/>
          <w:szCs w:val="19"/>
        </w:rPr>
      </w:pPr>
    </w:p>
    <w:p w:rsidR="00604AB4" w:rsidRPr="00CA71FA" w:rsidRDefault="00604AB4" w:rsidP="00604AB4">
      <w:pPr>
        <w:tabs>
          <w:tab w:val="left" w:pos="709"/>
        </w:tabs>
        <w:contextualSpacing/>
        <w:jc w:val="both"/>
        <w:rPr>
          <w:rFonts w:ascii="Arial" w:hAnsi="Arial" w:cs="Arial"/>
          <w:i/>
          <w:sz w:val="19"/>
          <w:szCs w:val="19"/>
        </w:rPr>
      </w:pPr>
      <w:r w:rsidRPr="00CA71FA">
        <w:rPr>
          <w:rFonts w:ascii="Arial" w:hAnsi="Arial" w:cs="Arial"/>
          <w:b/>
          <w:i/>
          <w:sz w:val="19"/>
          <w:szCs w:val="19"/>
        </w:rPr>
        <w:t>Artículo 143.</w:t>
      </w:r>
      <w:r w:rsidRPr="00CA71FA">
        <w:rPr>
          <w:rFonts w:ascii="Arial" w:hAnsi="Arial" w:cs="Arial"/>
          <w:i/>
          <w:sz w:val="19"/>
          <w:szCs w:val="19"/>
        </w:rPr>
        <w:t xml:space="preserve"> Los Municipios deberán informar a la Secretaría la Cuenta bancaria para la recepción y administración de los recursos autorizados identificando la fuente de financiamiento.</w:t>
      </w:r>
    </w:p>
    <w:p w:rsidR="00604AB4" w:rsidRPr="00CA71FA" w:rsidRDefault="00604AB4" w:rsidP="00604AB4">
      <w:pPr>
        <w:tabs>
          <w:tab w:val="left" w:pos="709"/>
        </w:tabs>
        <w:contextualSpacing/>
        <w:jc w:val="both"/>
        <w:rPr>
          <w:rFonts w:ascii="Arial" w:hAnsi="Arial" w:cs="Arial"/>
          <w:i/>
          <w:sz w:val="19"/>
          <w:szCs w:val="19"/>
        </w:rPr>
      </w:pPr>
    </w:p>
    <w:p w:rsidR="00604AB4" w:rsidRPr="00CA71FA" w:rsidRDefault="00604AB4" w:rsidP="00604AB4">
      <w:pPr>
        <w:tabs>
          <w:tab w:val="left" w:pos="709"/>
        </w:tabs>
        <w:contextualSpacing/>
        <w:jc w:val="both"/>
        <w:rPr>
          <w:rFonts w:ascii="Arial" w:hAnsi="Arial" w:cs="Arial"/>
          <w:i/>
          <w:sz w:val="19"/>
          <w:szCs w:val="19"/>
        </w:rPr>
      </w:pPr>
      <w:r w:rsidRPr="00CA71FA">
        <w:rPr>
          <w:rFonts w:ascii="Arial" w:hAnsi="Arial" w:cs="Arial"/>
          <w:i/>
          <w:sz w:val="19"/>
          <w:szCs w:val="19"/>
        </w:rPr>
        <w:t xml:space="preserve">El informe deberá señalar el número de Cuenta bancaria, </w:t>
      </w:r>
      <w:proofErr w:type="spellStart"/>
      <w:r w:rsidRPr="00CA71FA">
        <w:rPr>
          <w:rFonts w:ascii="Arial" w:hAnsi="Arial" w:cs="Arial"/>
          <w:i/>
          <w:sz w:val="19"/>
          <w:szCs w:val="19"/>
        </w:rPr>
        <w:t>clabe</w:t>
      </w:r>
      <w:proofErr w:type="spellEnd"/>
      <w:r w:rsidRPr="00CA71FA">
        <w:rPr>
          <w:rFonts w:ascii="Arial" w:hAnsi="Arial" w:cs="Arial"/>
          <w:i/>
          <w:sz w:val="19"/>
          <w:szCs w:val="19"/>
        </w:rPr>
        <w:t xml:space="preserve"> interbancaria, institución financiera y el nombre de las personas autorizadas para su manejo, y </w:t>
      </w:r>
      <w:r w:rsidRPr="00CA71FA">
        <w:rPr>
          <w:rFonts w:ascii="Arial" w:hAnsi="Arial" w:cs="Arial"/>
          <w:i/>
          <w:sz w:val="19"/>
          <w:szCs w:val="19"/>
        </w:rPr>
        <w:lastRenderedPageBreak/>
        <w:t>acompañarla con copia certificada del Acta de Acuerdo de Sesión de Cabildo realizada con tal objeto, además de contener la autorización de los concejales que suscribirán a nombre del Municipio el Convenio de Coinversión; Transferencia de Recursos Federales y/o Convenio de Coordinación.</w:t>
      </w:r>
    </w:p>
    <w:p w:rsidR="00604AB4" w:rsidRPr="00CA71FA" w:rsidRDefault="00604AB4" w:rsidP="00604AB4">
      <w:pPr>
        <w:contextualSpacing/>
        <w:jc w:val="both"/>
        <w:rPr>
          <w:rFonts w:ascii="Arial" w:hAnsi="Arial" w:cs="Arial"/>
          <w:i/>
          <w:sz w:val="19"/>
          <w:szCs w:val="19"/>
        </w:rPr>
      </w:pPr>
    </w:p>
    <w:p w:rsidR="00604AB4" w:rsidRPr="00CA71FA" w:rsidRDefault="00604AB4" w:rsidP="00604AB4">
      <w:pPr>
        <w:contextualSpacing/>
        <w:jc w:val="both"/>
        <w:rPr>
          <w:rFonts w:ascii="Arial" w:hAnsi="Arial" w:cs="Arial"/>
          <w:i/>
          <w:sz w:val="19"/>
          <w:szCs w:val="19"/>
        </w:rPr>
      </w:pPr>
      <w:r w:rsidRPr="00CA71FA">
        <w:rPr>
          <w:rFonts w:ascii="Arial" w:hAnsi="Arial" w:cs="Arial"/>
          <w:i/>
          <w:sz w:val="19"/>
          <w:szCs w:val="19"/>
        </w:rPr>
        <w:t>Se exceptuará de la presentación del Acuerdo de Sesión de Cabildo en los supuestos contenidos del artículo 8 A de la Ley de Coordinación Fiscal para el Estado de Oaxaca, haciéndolo valer en su informe el responsable directo de la administración de la hacienda pública municipal.</w:t>
      </w:r>
      <w:r w:rsidR="00A57991" w:rsidRPr="00CA71FA">
        <w:rPr>
          <w:rFonts w:ascii="Arial" w:hAnsi="Arial" w:cs="Arial"/>
          <w:i/>
          <w:sz w:val="19"/>
          <w:szCs w:val="19"/>
          <w:vertAlign w:val="superscript"/>
          <w:lang w:val="es-ES_tradnl"/>
        </w:rPr>
        <w:t xml:space="preserve"> </w:t>
      </w:r>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Reforma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rsidR="00604AB4" w:rsidRPr="00CA71FA" w:rsidRDefault="00604AB4" w:rsidP="00604AB4">
      <w:pPr>
        <w:contextualSpacing/>
        <w:jc w:val="both"/>
        <w:rPr>
          <w:rFonts w:ascii="Arial" w:hAnsi="Arial" w:cs="Arial"/>
          <w:i/>
          <w:sz w:val="19"/>
          <w:szCs w:val="19"/>
        </w:rPr>
      </w:pPr>
    </w:p>
    <w:p w:rsidR="00604AB4" w:rsidRPr="00CA71FA" w:rsidRDefault="00604AB4" w:rsidP="00604AB4">
      <w:pPr>
        <w:contextualSpacing/>
        <w:jc w:val="both"/>
        <w:rPr>
          <w:rFonts w:ascii="Arial" w:hAnsi="Arial" w:cs="Arial"/>
          <w:i/>
          <w:sz w:val="19"/>
          <w:szCs w:val="19"/>
        </w:rPr>
      </w:pPr>
      <w:r w:rsidRPr="00CA71FA">
        <w:rPr>
          <w:rFonts w:ascii="Arial" w:hAnsi="Arial" w:cs="Arial"/>
          <w:b/>
          <w:i/>
          <w:sz w:val="19"/>
          <w:szCs w:val="19"/>
        </w:rPr>
        <w:t>Artículo 144.</w:t>
      </w:r>
      <w:r w:rsidRPr="00CA71FA">
        <w:rPr>
          <w:rFonts w:ascii="Arial" w:hAnsi="Arial" w:cs="Arial"/>
          <w:i/>
          <w:sz w:val="19"/>
          <w:szCs w:val="19"/>
        </w:rPr>
        <w:t xml:space="preserve"> Los Municipios a los que se les autorice recursos estatales para la ejecución de PIP, presentarán a la Secretaría los siguientes documentos:</w:t>
      </w:r>
    </w:p>
    <w:p w:rsidR="00604AB4" w:rsidRPr="00CA71FA" w:rsidRDefault="00604AB4" w:rsidP="00604AB4">
      <w:pPr>
        <w:pStyle w:val="Prrafodelista"/>
        <w:ind w:left="0"/>
        <w:rPr>
          <w:rFonts w:ascii="Arial" w:hAnsi="Arial" w:cs="Arial"/>
          <w:i/>
          <w:sz w:val="19"/>
          <w:szCs w:val="19"/>
        </w:rPr>
      </w:pPr>
    </w:p>
    <w:p w:rsidR="00604AB4" w:rsidRPr="00CA71FA" w:rsidRDefault="00604AB4" w:rsidP="0015145E">
      <w:pPr>
        <w:pStyle w:val="Prrafodelista"/>
        <w:numPr>
          <w:ilvl w:val="0"/>
          <w:numId w:val="105"/>
        </w:numPr>
        <w:jc w:val="both"/>
        <w:rPr>
          <w:rFonts w:ascii="Arial" w:hAnsi="Arial" w:cs="Arial"/>
          <w:i/>
          <w:sz w:val="19"/>
          <w:szCs w:val="19"/>
        </w:rPr>
      </w:pPr>
      <w:r w:rsidRPr="00CA71FA">
        <w:rPr>
          <w:rFonts w:ascii="Arial" w:hAnsi="Arial" w:cs="Arial"/>
          <w:i/>
          <w:sz w:val="19"/>
          <w:szCs w:val="19"/>
        </w:rPr>
        <w:t>Convenio suscrito por los concejales autorizados o en su caso, por el responsable directo de la hacienda pública municipal cuando se encuentre en los supuestos previstos en el artículo 8 A de la Ley de Coordinación Fiscal, y</w:t>
      </w:r>
    </w:p>
    <w:p w:rsidR="00604AB4" w:rsidRPr="00CA71FA" w:rsidRDefault="00604AB4" w:rsidP="00604AB4">
      <w:pPr>
        <w:pStyle w:val="Prrafodelista"/>
        <w:ind w:left="0"/>
        <w:jc w:val="both"/>
        <w:rPr>
          <w:rFonts w:ascii="Arial" w:hAnsi="Arial" w:cs="Arial"/>
          <w:i/>
          <w:sz w:val="19"/>
          <w:szCs w:val="19"/>
        </w:rPr>
      </w:pPr>
    </w:p>
    <w:p w:rsidR="00604AB4" w:rsidRPr="00CA71FA" w:rsidRDefault="00604AB4" w:rsidP="0015145E">
      <w:pPr>
        <w:pStyle w:val="Prrafodelista"/>
        <w:numPr>
          <w:ilvl w:val="0"/>
          <w:numId w:val="105"/>
        </w:numPr>
        <w:jc w:val="both"/>
        <w:rPr>
          <w:rFonts w:ascii="Arial" w:hAnsi="Arial" w:cs="Arial"/>
          <w:i/>
          <w:sz w:val="19"/>
          <w:szCs w:val="19"/>
        </w:rPr>
      </w:pPr>
      <w:r w:rsidRPr="00CA71FA">
        <w:rPr>
          <w:rFonts w:ascii="Arial" w:hAnsi="Arial" w:cs="Arial"/>
          <w:i/>
          <w:sz w:val="19"/>
          <w:szCs w:val="19"/>
        </w:rPr>
        <w:t xml:space="preserve">Comprobante Fiscal Digital por Internet (CFDI) a favor del Gobierno del Estado de Oaxaca con R.F.C. GEO621201KIA, con domicilio fiscal en Carretera Oaxaca Istmo Km. 11.5 SN 7, </w:t>
      </w:r>
      <w:proofErr w:type="spellStart"/>
      <w:r w:rsidRPr="00CA71FA">
        <w:rPr>
          <w:rFonts w:ascii="Arial" w:hAnsi="Arial" w:cs="Arial"/>
          <w:i/>
          <w:sz w:val="19"/>
          <w:szCs w:val="19"/>
        </w:rPr>
        <w:t>Tlalixtac</w:t>
      </w:r>
      <w:proofErr w:type="spellEnd"/>
      <w:r w:rsidRPr="00CA71FA">
        <w:rPr>
          <w:rFonts w:ascii="Arial" w:hAnsi="Arial" w:cs="Arial"/>
          <w:i/>
          <w:sz w:val="19"/>
          <w:szCs w:val="19"/>
        </w:rPr>
        <w:t xml:space="preserve"> de Cabrera, Oaxaca. C.P.68270, señalando el monto de recursos transferidos, identificando la fuente de financiamiento.</w:t>
      </w:r>
    </w:p>
    <w:p w:rsidR="00604AB4" w:rsidRPr="00CA71FA" w:rsidRDefault="00604AB4" w:rsidP="00604AB4">
      <w:pPr>
        <w:pStyle w:val="Prrafodelista"/>
        <w:ind w:left="0"/>
        <w:jc w:val="both"/>
        <w:rPr>
          <w:rFonts w:ascii="Arial" w:hAnsi="Arial" w:cs="Arial"/>
          <w:i/>
          <w:sz w:val="19"/>
          <w:szCs w:val="19"/>
        </w:rPr>
      </w:pPr>
    </w:p>
    <w:p w:rsidR="00604AB4" w:rsidRPr="00CA71FA" w:rsidRDefault="00604AB4" w:rsidP="00604AB4">
      <w:pPr>
        <w:contextualSpacing/>
        <w:jc w:val="both"/>
        <w:rPr>
          <w:rFonts w:ascii="Arial" w:hAnsi="Arial" w:cs="Arial"/>
          <w:i/>
          <w:sz w:val="19"/>
          <w:szCs w:val="19"/>
        </w:rPr>
      </w:pPr>
      <w:r w:rsidRPr="00CA71FA">
        <w:rPr>
          <w:rFonts w:ascii="Arial" w:hAnsi="Arial" w:cs="Arial"/>
          <w:i/>
          <w:sz w:val="19"/>
          <w:szCs w:val="19"/>
        </w:rPr>
        <w:t xml:space="preserve">La transferencia de recursos estará </w:t>
      </w:r>
      <w:proofErr w:type="gramStart"/>
      <w:r w:rsidRPr="00CA71FA">
        <w:rPr>
          <w:rFonts w:ascii="Arial" w:hAnsi="Arial" w:cs="Arial"/>
          <w:i/>
          <w:sz w:val="19"/>
          <w:szCs w:val="19"/>
        </w:rPr>
        <w:t>sujeto</w:t>
      </w:r>
      <w:proofErr w:type="gramEnd"/>
      <w:r w:rsidRPr="00CA71FA">
        <w:rPr>
          <w:rFonts w:ascii="Arial" w:hAnsi="Arial" w:cs="Arial"/>
          <w:i/>
          <w:sz w:val="19"/>
          <w:szCs w:val="19"/>
        </w:rPr>
        <w:t xml:space="preserve"> al calendario financiero anexo al oficio de autorización y/o a la disponibilidad presupuestaria.</w:t>
      </w:r>
      <w:r w:rsidR="00A57991" w:rsidRPr="00CA71FA">
        <w:rPr>
          <w:rFonts w:ascii="Arial" w:hAnsi="Arial" w:cs="Arial"/>
          <w:i/>
          <w:sz w:val="19"/>
          <w:szCs w:val="19"/>
          <w:vertAlign w:val="superscript"/>
          <w:lang w:val="es-ES_tradnl"/>
        </w:rPr>
        <w:t xml:space="preserve"> </w:t>
      </w:r>
      <w:proofErr w:type="gramStart"/>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 Reforma</w:t>
      </w:r>
      <w:proofErr w:type="gramEnd"/>
      <w:r w:rsidR="00A57991"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rsidR="006F4E2F" w:rsidRPr="00CA71FA" w:rsidRDefault="006F4E2F" w:rsidP="00306141">
      <w:pPr>
        <w:contextualSpacing/>
        <w:jc w:val="both"/>
        <w:rPr>
          <w:rFonts w:ascii="Arial" w:hAnsi="Arial" w:cs="Arial"/>
          <w:i/>
          <w:sz w:val="19"/>
          <w:szCs w:val="19"/>
        </w:rPr>
      </w:pPr>
    </w:p>
    <w:p w:rsidR="00604AB4" w:rsidRPr="00CA71FA" w:rsidRDefault="00604AB4" w:rsidP="00604AB4">
      <w:pPr>
        <w:jc w:val="center"/>
        <w:rPr>
          <w:rFonts w:ascii="Arial" w:hAnsi="Arial" w:cs="Arial"/>
          <w:b/>
          <w:i/>
          <w:sz w:val="19"/>
          <w:szCs w:val="19"/>
        </w:rPr>
      </w:pPr>
      <w:r w:rsidRPr="00CA71FA">
        <w:rPr>
          <w:rFonts w:ascii="Arial" w:hAnsi="Arial" w:cs="Arial"/>
          <w:b/>
          <w:i/>
          <w:sz w:val="19"/>
          <w:szCs w:val="19"/>
        </w:rPr>
        <w:t>Sección Segunda</w:t>
      </w:r>
    </w:p>
    <w:p w:rsidR="00604AB4" w:rsidRPr="00CA71FA" w:rsidRDefault="00604AB4" w:rsidP="00604AB4">
      <w:pPr>
        <w:jc w:val="center"/>
        <w:rPr>
          <w:rFonts w:ascii="Arial" w:hAnsi="Arial" w:cs="Arial"/>
          <w:b/>
          <w:i/>
          <w:sz w:val="19"/>
          <w:szCs w:val="19"/>
        </w:rPr>
      </w:pPr>
      <w:r w:rsidRPr="00CA71FA">
        <w:rPr>
          <w:rFonts w:ascii="Arial" w:hAnsi="Arial" w:cs="Arial"/>
          <w:b/>
          <w:i/>
          <w:sz w:val="19"/>
          <w:szCs w:val="19"/>
        </w:rPr>
        <w:t>Del Banco de Proyectos de Inversión Pública</w:t>
      </w:r>
    </w:p>
    <w:p w:rsidR="00C82A44" w:rsidRPr="00CA71FA" w:rsidRDefault="00C82A44" w:rsidP="00604AB4">
      <w:pPr>
        <w:jc w:val="center"/>
        <w:rPr>
          <w:rFonts w:ascii="Arial" w:hAnsi="Arial" w:cs="Arial"/>
          <w:b/>
          <w:i/>
          <w:sz w:val="19"/>
          <w:szCs w:val="19"/>
        </w:rPr>
      </w:pPr>
      <w:r w:rsidRPr="00CA71FA">
        <w:rPr>
          <w:rFonts w:ascii="Arial" w:hAnsi="Arial" w:cs="Arial"/>
          <w:i/>
          <w:sz w:val="19"/>
          <w:szCs w:val="19"/>
          <w:vertAlign w:val="superscript"/>
          <w:lang w:val="es-ES_tradnl"/>
        </w:rPr>
        <w:t>(</w:t>
      </w:r>
      <w:r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Pr="00CA71FA">
        <w:rPr>
          <w:rFonts w:ascii="Arial" w:hAnsi="Arial" w:cs="Arial"/>
          <w:sz w:val="19"/>
          <w:szCs w:val="19"/>
          <w:vertAlign w:val="superscript"/>
          <w:lang w:val="es-MX"/>
        </w:rPr>
        <w:t xml:space="preserve"> de 02-07-2016)</w:t>
      </w:r>
    </w:p>
    <w:p w:rsidR="00604AB4" w:rsidRPr="00CA71FA" w:rsidRDefault="00604AB4" w:rsidP="00604AB4">
      <w:pPr>
        <w:rPr>
          <w:rFonts w:ascii="Arial" w:hAnsi="Arial" w:cs="Arial"/>
          <w:i/>
          <w:sz w:val="19"/>
          <w:szCs w:val="19"/>
        </w:rPr>
      </w:pPr>
    </w:p>
    <w:p w:rsidR="00604AB4" w:rsidRPr="00CA71FA" w:rsidRDefault="00604AB4" w:rsidP="00604AB4">
      <w:pPr>
        <w:contextualSpacing/>
        <w:jc w:val="both"/>
        <w:rPr>
          <w:rFonts w:ascii="Arial" w:hAnsi="Arial" w:cs="Arial"/>
          <w:i/>
          <w:sz w:val="19"/>
          <w:szCs w:val="19"/>
        </w:rPr>
      </w:pPr>
      <w:r w:rsidRPr="00CA71FA">
        <w:rPr>
          <w:rFonts w:ascii="Arial" w:hAnsi="Arial" w:cs="Arial"/>
          <w:b/>
          <w:i/>
          <w:sz w:val="19"/>
          <w:szCs w:val="19"/>
        </w:rPr>
        <w:t>Artículo 145.</w:t>
      </w:r>
      <w:r w:rsidRPr="00CA71FA">
        <w:rPr>
          <w:rFonts w:ascii="Arial" w:hAnsi="Arial" w:cs="Arial"/>
          <w:i/>
          <w:sz w:val="19"/>
          <w:szCs w:val="19"/>
        </w:rPr>
        <w:t xml:space="preserve"> Dictaminado y viabilizado el PIP se aceptará en el BPIP. La Secretaría notificará a las Dependencias, Entidades, Poder Judicial, Órganos Autónomos o Municipios, según sea, la fecha del ingreso al BPIP a través del Sistema electrónico. </w:t>
      </w:r>
    </w:p>
    <w:p w:rsidR="00604AB4" w:rsidRPr="00CA71FA" w:rsidRDefault="00604AB4" w:rsidP="00604AB4">
      <w:pPr>
        <w:ind w:left="283"/>
        <w:contextualSpacing/>
        <w:jc w:val="both"/>
        <w:rPr>
          <w:rFonts w:ascii="Arial" w:hAnsi="Arial" w:cs="Arial"/>
          <w:i/>
          <w:sz w:val="19"/>
          <w:szCs w:val="19"/>
        </w:rPr>
      </w:pPr>
    </w:p>
    <w:p w:rsidR="00604AB4" w:rsidRPr="00CA71FA" w:rsidRDefault="00604AB4" w:rsidP="00604AB4">
      <w:pPr>
        <w:contextualSpacing/>
        <w:jc w:val="both"/>
        <w:rPr>
          <w:rFonts w:ascii="Arial" w:hAnsi="Arial" w:cs="Arial"/>
          <w:i/>
          <w:sz w:val="19"/>
          <w:szCs w:val="19"/>
        </w:rPr>
      </w:pPr>
      <w:r w:rsidRPr="00CA71FA">
        <w:rPr>
          <w:rFonts w:ascii="Arial" w:hAnsi="Arial" w:cs="Arial"/>
          <w:i/>
          <w:sz w:val="19"/>
          <w:szCs w:val="19"/>
        </w:rPr>
        <w:t>Todo PIP dictaminado será sujeto a la priorización y a la disponibilidad de recursos financieros. La vigencia y permanencia de un PIP en el BPIP, no garantiza la cobertura de recursos financieros.</w:t>
      </w:r>
    </w:p>
    <w:p w:rsidR="00604AB4" w:rsidRPr="00CA71FA" w:rsidRDefault="00604AB4" w:rsidP="00604AB4">
      <w:pPr>
        <w:contextualSpacing/>
        <w:jc w:val="both"/>
        <w:rPr>
          <w:rFonts w:ascii="Arial" w:hAnsi="Arial" w:cs="Arial"/>
          <w:i/>
          <w:sz w:val="19"/>
          <w:szCs w:val="19"/>
        </w:rPr>
      </w:pPr>
    </w:p>
    <w:p w:rsidR="00604AB4" w:rsidRPr="00CA71FA" w:rsidRDefault="00604AB4" w:rsidP="00604AB4">
      <w:pPr>
        <w:contextualSpacing/>
        <w:jc w:val="both"/>
        <w:rPr>
          <w:rFonts w:ascii="Arial" w:hAnsi="Arial" w:cs="Arial"/>
          <w:i/>
          <w:sz w:val="19"/>
          <w:szCs w:val="19"/>
        </w:rPr>
      </w:pPr>
      <w:r w:rsidRPr="00CA71FA">
        <w:rPr>
          <w:rFonts w:ascii="Arial" w:hAnsi="Arial" w:cs="Arial"/>
          <w:i/>
          <w:sz w:val="19"/>
          <w:szCs w:val="19"/>
        </w:rPr>
        <w:lastRenderedPageBreak/>
        <w:t xml:space="preserve">La vigencia de los PIP aceptados en el BPIP será de un año a partir de la fecha de notificación realizada en el Sistema electrónico. </w:t>
      </w:r>
    </w:p>
    <w:p w:rsidR="00604AB4" w:rsidRPr="00CA71FA" w:rsidRDefault="00604AB4" w:rsidP="00604AB4">
      <w:pPr>
        <w:contextualSpacing/>
        <w:jc w:val="both"/>
        <w:rPr>
          <w:rFonts w:ascii="Arial" w:hAnsi="Arial" w:cs="Arial"/>
          <w:i/>
          <w:sz w:val="19"/>
          <w:szCs w:val="19"/>
        </w:rPr>
      </w:pPr>
    </w:p>
    <w:p w:rsidR="00604AB4" w:rsidRPr="00CA71FA" w:rsidRDefault="00604AB4" w:rsidP="00604AB4">
      <w:pPr>
        <w:contextualSpacing/>
        <w:jc w:val="both"/>
        <w:rPr>
          <w:rFonts w:ascii="Arial" w:hAnsi="Arial" w:cs="Arial"/>
          <w:i/>
          <w:sz w:val="19"/>
          <w:szCs w:val="19"/>
        </w:rPr>
      </w:pPr>
      <w:r w:rsidRPr="00CA71FA">
        <w:rPr>
          <w:rFonts w:ascii="Arial" w:hAnsi="Arial" w:cs="Arial"/>
          <w:i/>
          <w:sz w:val="19"/>
          <w:szCs w:val="19"/>
        </w:rPr>
        <w:t xml:space="preserve">La vigencia de un PIP estará condicionada a su actualización, a través del proceso que la Secretaría determine. Los PIP se cancelarán de forma automática cuando no cumplan con los estándares establecidos y hayan excedido el tiempo para solventar las inconsistencias presentadas con base en lo establecido en el artículo 139 del presente Reglamento. </w:t>
      </w:r>
    </w:p>
    <w:p w:rsidR="00604AB4" w:rsidRPr="00CA71FA" w:rsidRDefault="00604AB4" w:rsidP="00604AB4">
      <w:pPr>
        <w:contextualSpacing/>
        <w:jc w:val="both"/>
        <w:rPr>
          <w:rFonts w:ascii="Arial" w:hAnsi="Arial" w:cs="Arial"/>
          <w:i/>
          <w:sz w:val="19"/>
          <w:szCs w:val="19"/>
        </w:rPr>
      </w:pPr>
    </w:p>
    <w:p w:rsidR="00604AB4" w:rsidRPr="00CA71FA" w:rsidRDefault="00604AB4" w:rsidP="00604AB4">
      <w:pPr>
        <w:contextualSpacing/>
        <w:jc w:val="both"/>
        <w:rPr>
          <w:rFonts w:ascii="Arial" w:hAnsi="Arial" w:cs="Arial"/>
          <w:i/>
          <w:sz w:val="19"/>
          <w:szCs w:val="19"/>
        </w:rPr>
      </w:pPr>
      <w:r w:rsidRPr="00CA71FA">
        <w:rPr>
          <w:rFonts w:ascii="Arial" w:hAnsi="Arial" w:cs="Arial"/>
          <w:i/>
          <w:sz w:val="19"/>
          <w:szCs w:val="19"/>
        </w:rPr>
        <w:t>Es responsabilidad de las Dependencias y Entidades, Poder Judicial, Órganos Autónomos o Municipios, mantener las factibilidades vigentes, para que el PIP y sus componentes sean susceptibles de financiamiento.</w:t>
      </w:r>
      <w:r w:rsidR="00F83566"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rsidR="009B5BCB" w:rsidRPr="00CA71FA" w:rsidRDefault="009B5BCB" w:rsidP="009B5BCB">
      <w:pPr>
        <w:pStyle w:val="Prrafodelista"/>
        <w:tabs>
          <w:tab w:val="left" w:pos="1134"/>
        </w:tabs>
        <w:spacing w:line="276" w:lineRule="auto"/>
        <w:ind w:left="1134"/>
        <w:jc w:val="both"/>
        <w:rPr>
          <w:rFonts w:ascii="Arial" w:hAnsi="Arial" w:cs="Arial"/>
          <w:i/>
          <w:sz w:val="19"/>
          <w:szCs w:val="19"/>
        </w:rPr>
      </w:pPr>
    </w:p>
    <w:p w:rsidR="004F2C65" w:rsidRPr="00CA71FA" w:rsidRDefault="004F2C65" w:rsidP="004F2C65">
      <w:pPr>
        <w:contextualSpacing/>
        <w:jc w:val="both"/>
        <w:rPr>
          <w:rFonts w:ascii="Arial" w:hAnsi="Arial" w:cs="Arial"/>
          <w:i/>
          <w:sz w:val="19"/>
          <w:szCs w:val="19"/>
        </w:rPr>
      </w:pPr>
      <w:r w:rsidRPr="00CA71FA">
        <w:rPr>
          <w:rFonts w:ascii="Arial" w:hAnsi="Arial" w:cs="Arial"/>
          <w:b/>
          <w:i/>
          <w:sz w:val="19"/>
          <w:szCs w:val="19"/>
        </w:rPr>
        <w:t>Artículo 146.</w:t>
      </w:r>
      <w:r w:rsidRPr="00CA71FA">
        <w:rPr>
          <w:rFonts w:ascii="Arial" w:hAnsi="Arial" w:cs="Arial"/>
          <w:i/>
          <w:sz w:val="19"/>
          <w:szCs w:val="19"/>
        </w:rPr>
        <w:t xml:space="preserve"> Podrán formar parte del Plan plurianual y/o anual los PIP y sus componentes registrados en el BPIP que hayan sido dictaminados a más tardar el último día hábil del mes de agosto del ejercicio fiscal en curso.</w:t>
      </w:r>
    </w:p>
    <w:p w:rsidR="004F2C65" w:rsidRPr="00CA71FA" w:rsidRDefault="004F2C65" w:rsidP="004F2C65">
      <w:pPr>
        <w:tabs>
          <w:tab w:val="left" w:pos="1252"/>
        </w:tabs>
        <w:contextualSpacing/>
        <w:jc w:val="both"/>
        <w:rPr>
          <w:rFonts w:ascii="Arial" w:hAnsi="Arial" w:cs="Arial"/>
          <w:i/>
          <w:sz w:val="19"/>
          <w:szCs w:val="19"/>
        </w:rPr>
      </w:pPr>
      <w:r w:rsidRPr="00CA71FA">
        <w:rPr>
          <w:rFonts w:ascii="Arial" w:hAnsi="Arial" w:cs="Arial"/>
          <w:i/>
          <w:sz w:val="19"/>
          <w:szCs w:val="19"/>
        </w:rPr>
        <w:tab/>
      </w:r>
    </w:p>
    <w:p w:rsidR="004F2C65" w:rsidRPr="00CA71FA" w:rsidRDefault="004F2C65" w:rsidP="004F2C65">
      <w:pPr>
        <w:contextualSpacing/>
        <w:jc w:val="both"/>
        <w:rPr>
          <w:rFonts w:ascii="Arial" w:hAnsi="Arial" w:cs="Arial"/>
          <w:i/>
          <w:sz w:val="19"/>
          <w:szCs w:val="19"/>
        </w:rPr>
      </w:pPr>
      <w:r w:rsidRPr="00CA71FA">
        <w:rPr>
          <w:rFonts w:ascii="Arial" w:hAnsi="Arial" w:cs="Arial"/>
          <w:i/>
          <w:sz w:val="19"/>
          <w:szCs w:val="19"/>
        </w:rPr>
        <w:t>Aquellos PIP y sus componentes que sean registrados en el BPIP después de la fecha señalada en el párrafo anterior, podrán ser considerados en el Plan del siguiente ejercicio fiscal.</w:t>
      </w:r>
      <w:r w:rsidR="00F83566"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rsidR="006F4E2F" w:rsidRPr="00CA71FA" w:rsidRDefault="006F4E2F" w:rsidP="00124A3E">
      <w:pPr>
        <w:tabs>
          <w:tab w:val="left" w:pos="567"/>
        </w:tabs>
        <w:ind w:left="567" w:hanging="283"/>
        <w:contextualSpacing/>
        <w:jc w:val="center"/>
        <w:rPr>
          <w:rFonts w:ascii="Arial" w:hAnsi="Arial" w:cs="Arial"/>
          <w:i/>
          <w:sz w:val="19"/>
          <w:szCs w:val="19"/>
        </w:rPr>
      </w:pPr>
    </w:p>
    <w:p w:rsidR="004F2C65" w:rsidRPr="00CA71FA" w:rsidRDefault="004F2C65" w:rsidP="004F2C65">
      <w:pPr>
        <w:tabs>
          <w:tab w:val="left" w:pos="851"/>
        </w:tabs>
        <w:jc w:val="center"/>
        <w:rPr>
          <w:rFonts w:ascii="Arial" w:hAnsi="Arial" w:cs="Arial"/>
          <w:b/>
          <w:i/>
          <w:sz w:val="19"/>
          <w:szCs w:val="19"/>
        </w:rPr>
      </w:pPr>
      <w:r w:rsidRPr="00CA71FA">
        <w:rPr>
          <w:rFonts w:ascii="Arial" w:hAnsi="Arial" w:cs="Arial"/>
          <w:b/>
          <w:i/>
          <w:sz w:val="19"/>
          <w:szCs w:val="19"/>
        </w:rPr>
        <w:t>Capítulo Tercero</w:t>
      </w:r>
    </w:p>
    <w:p w:rsidR="00F83566" w:rsidRPr="00CA71FA" w:rsidRDefault="004F2C65" w:rsidP="004F2C65">
      <w:pPr>
        <w:tabs>
          <w:tab w:val="left" w:pos="851"/>
        </w:tabs>
        <w:jc w:val="center"/>
        <w:rPr>
          <w:rFonts w:ascii="Arial" w:hAnsi="Arial" w:cs="Arial"/>
          <w:b/>
          <w:i/>
          <w:sz w:val="19"/>
          <w:szCs w:val="19"/>
        </w:rPr>
      </w:pPr>
      <w:r w:rsidRPr="00CA71FA">
        <w:rPr>
          <w:rFonts w:ascii="Arial" w:hAnsi="Arial" w:cs="Arial"/>
          <w:b/>
          <w:i/>
          <w:sz w:val="19"/>
          <w:szCs w:val="19"/>
        </w:rPr>
        <w:t>De la Autorización y Ejercicio de Gasto para Proyectos de Inversión Pública</w:t>
      </w:r>
    </w:p>
    <w:p w:rsidR="004F2C65" w:rsidRPr="00CA71FA" w:rsidRDefault="00F83566" w:rsidP="004F2C65">
      <w:pPr>
        <w:tabs>
          <w:tab w:val="left" w:pos="851"/>
        </w:tabs>
        <w:jc w:val="center"/>
        <w:rPr>
          <w:rFonts w:ascii="Arial" w:hAnsi="Arial" w:cs="Arial"/>
          <w:b/>
          <w:i/>
          <w:sz w:val="19"/>
          <w:szCs w:val="19"/>
        </w:rPr>
      </w:pPr>
      <w:proofErr w:type="gramStart"/>
      <w:r w:rsidRPr="00CA71FA">
        <w:rPr>
          <w:rFonts w:ascii="Arial" w:hAnsi="Arial" w:cs="Arial"/>
          <w:i/>
          <w:sz w:val="19"/>
          <w:szCs w:val="19"/>
          <w:vertAlign w:val="superscript"/>
          <w:lang w:val="es-ES_tradnl"/>
        </w:rPr>
        <w:t>(</w:t>
      </w:r>
      <w:r w:rsidRPr="00CA71FA">
        <w:rPr>
          <w:rFonts w:ascii="Arial" w:hAnsi="Arial" w:cs="Arial"/>
          <w:sz w:val="19"/>
          <w:szCs w:val="19"/>
          <w:vertAlign w:val="superscript"/>
          <w:lang w:val="es-MX"/>
        </w:rPr>
        <w:t xml:space="preserve"> Reforma</w:t>
      </w:r>
      <w:proofErr w:type="gramEnd"/>
      <w:r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Pr="00CA71FA">
        <w:rPr>
          <w:rFonts w:ascii="Arial" w:hAnsi="Arial" w:cs="Arial"/>
          <w:sz w:val="19"/>
          <w:szCs w:val="19"/>
          <w:vertAlign w:val="superscript"/>
          <w:lang w:val="es-MX"/>
        </w:rPr>
        <w:t xml:space="preserve"> de 02-07-2016)</w:t>
      </w:r>
    </w:p>
    <w:p w:rsidR="006F4E2F" w:rsidRPr="00CA71FA" w:rsidRDefault="006F4E2F" w:rsidP="00306141">
      <w:pPr>
        <w:contextualSpacing/>
        <w:jc w:val="center"/>
        <w:rPr>
          <w:rFonts w:ascii="Arial" w:hAnsi="Arial" w:cs="Arial"/>
          <w:i/>
          <w:sz w:val="19"/>
          <w:szCs w:val="19"/>
        </w:rPr>
      </w:pPr>
    </w:p>
    <w:p w:rsidR="004F2C65" w:rsidRPr="00CA71FA" w:rsidRDefault="004F2C65" w:rsidP="004F2C65">
      <w:pPr>
        <w:contextualSpacing/>
        <w:jc w:val="both"/>
        <w:rPr>
          <w:rFonts w:ascii="Arial" w:hAnsi="Arial" w:cs="Arial"/>
          <w:i/>
          <w:sz w:val="19"/>
          <w:szCs w:val="19"/>
        </w:rPr>
      </w:pPr>
      <w:r w:rsidRPr="00CA71FA">
        <w:rPr>
          <w:rFonts w:ascii="Arial" w:hAnsi="Arial" w:cs="Arial"/>
          <w:b/>
          <w:i/>
          <w:sz w:val="19"/>
          <w:szCs w:val="19"/>
        </w:rPr>
        <w:t>Artículo 147.</w:t>
      </w:r>
      <w:r w:rsidRPr="00CA71FA">
        <w:rPr>
          <w:rFonts w:ascii="Arial" w:hAnsi="Arial" w:cs="Arial"/>
          <w:i/>
          <w:sz w:val="19"/>
          <w:szCs w:val="19"/>
        </w:rPr>
        <w:t xml:space="preserve"> Serán susceptibles de autorización los componentes de los PIP que estén registrados en el BPIP.</w:t>
      </w:r>
    </w:p>
    <w:p w:rsidR="004F2C65" w:rsidRPr="00CA71FA" w:rsidRDefault="004F2C65" w:rsidP="004F2C65">
      <w:pPr>
        <w:ind w:left="850"/>
        <w:contextualSpacing/>
        <w:jc w:val="both"/>
        <w:rPr>
          <w:rFonts w:ascii="Arial" w:hAnsi="Arial" w:cs="Arial"/>
          <w:i/>
          <w:sz w:val="19"/>
          <w:szCs w:val="19"/>
        </w:rPr>
      </w:pPr>
    </w:p>
    <w:p w:rsidR="004F2C65" w:rsidRPr="00CA71FA" w:rsidRDefault="004F2C65" w:rsidP="004F2C65">
      <w:pPr>
        <w:contextualSpacing/>
        <w:jc w:val="both"/>
        <w:rPr>
          <w:rFonts w:ascii="Arial" w:hAnsi="Arial" w:cs="Arial"/>
          <w:i/>
          <w:sz w:val="19"/>
          <w:szCs w:val="19"/>
        </w:rPr>
      </w:pPr>
      <w:r w:rsidRPr="00CA71FA">
        <w:rPr>
          <w:rFonts w:ascii="Arial" w:hAnsi="Arial" w:cs="Arial"/>
          <w:i/>
          <w:sz w:val="19"/>
          <w:szCs w:val="19"/>
        </w:rPr>
        <w:t>La Secretaría determinará el financiamiento del PIP, de acuerdo con las características de sus componentes, y a la disponibilidad financiera.</w:t>
      </w:r>
    </w:p>
    <w:p w:rsidR="004F2C65" w:rsidRPr="00CA71FA" w:rsidRDefault="004F2C65" w:rsidP="004F2C65">
      <w:pPr>
        <w:contextualSpacing/>
        <w:jc w:val="both"/>
        <w:rPr>
          <w:rFonts w:ascii="Arial" w:hAnsi="Arial" w:cs="Arial"/>
          <w:i/>
          <w:sz w:val="19"/>
          <w:szCs w:val="19"/>
        </w:rPr>
      </w:pPr>
    </w:p>
    <w:p w:rsidR="004F2C65" w:rsidRPr="00CA71FA" w:rsidRDefault="004F2C65" w:rsidP="004F2C65">
      <w:pPr>
        <w:contextualSpacing/>
        <w:jc w:val="both"/>
        <w:rPr>
          <w:rFonts w:ascii="Arial" w:hAnsi="Arial" w:cs="Arial"/>
          <w:i/>
          <w:sz w:val="19"/>
          <w:szCs w:val="19"/>
        </w:rPr>
      </w:pPr>
      <w:r w:rsidRPr="00CA71FA">
        <w:rPr>
          <w:rFonts w:ascii="Arial" w:hAnsi="Arial" w:cs="Arial"/>
          <w:i/>
          <w:sz w:val="19"/>
          <w:szCs w:val="19"/>
        </w:rPr>
        <w:t>Tratándose de recursos federales asignados directamente a los Municipios, el comunicado que realice la Secretaría, será equivalente a la autorización a que se refiere el primer párrafo del presente artículo.</w:t>
      </w:r>
    </w:p>
    <w:p w:rsidR="004F2C65" w:rsidRPr="00CA71FA" w:rsidRDefault="004F2C65" w:rsidP="004F2C65">
      <w:pPr>
        <w:contextualSpacing/>
        <w:jc w:val="both"/>
        <w:rPr>
          <w:rFonts w:ascii="Arial" w:hAnsi="Arial" w:cs="Arial"/>
          <w:i/>
          <w:sz w:val="19"/>
          <w:szCs w:val="19"/>
        </w:rPr>
      </w:pPr>
    </w:p>
    <w:p w:rsidR="004F2C65" w:rsidRPr="00CA71FA" w:rsidRDefault="004F2C65" w:rsidP="004F2C65">
      <w:pPr>
        <w:contextualSpacing/>
        <w:jc w:val="both"/>
        <w:rPr>
          <w:rFonts w:ascii="Arial" w:hAnsi="Arial" w:cs="Arial"/>
          <w:i/>
          <w:sz w:val="19"/>
          <w:szCs w:val="19"/>
        </w:rPr>
      </w:pPr>
      <w:r w:rsidRPr="00CA71FA">
        <w:rPr>
          <w:rFonts w:ascii="Arial" w:hAnsi="Arial" w:cs="Arial"/>
          <w:i/>
          <w:sz w:val="19"/>
          <w:szCs w:val="19"/>
        </w:rPr>
        <w:t>Una vez emitida la autorización, las Dependencias y Entidades, Poder Judicial, Órganos Autónomos y Municipios podrán iniciar el procedimiento de contratación de acuerdo a las leyes de obra pública y adquisiciones aplicables a nivel federal o estatal, según corresponda.</w:t>
      </w:r>
      <w:r w:rsidR="00F83566"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rsidR="004F2C65" w:rsidRPr="00CA71FA" w:rsidRDefault="004F2C65" w:rsidP="00014EF4">
      <w:pPr>
        <w:contextualSpacing/>
        <w:jc w:val="both"/>
        <w:rPr>
          <w:rFonts w:ascii="Arial" w:hAnsi="Arial" w:cs="Arial"/>
          <w:b/>
          <w:i/>
          <w:sz w:val="19"/>
          <w:szCs w:val="19"/>
        </w:rPr>
      </w:pPr>
    </w:p>
    <w:p w:rsidR="004F2C65" w:rsidRPr="00CA71FA" w:rsidRDefault="004F2C65" w:rsidP="004F2C65">
      <w:pPr>
        <w:contextualSpacing/>
        <w:jc w:val="both"/>
        <w:rPr>
          <w:rFonts w:ascii="Arial" w:hAnsi="Arial" w:cs="Arial"/>
          <w:i/>
          <w:sz w:val="19"/>
          <w:szCs w:val="19"/>
        </w:rPr>
      </w:pPr>
      <w:r w:rsidRPr="00CA71FA">
        <w:rPr>
          <w:rFonts w:ascii="Arial" w:hAnsi="Arial" w:cs="Arial"/>
          <w:b/>
          <w:i/>
          <w:sz w:val="19"/>
          <w:szCs w:val="19"/>
        </w:rPr>
        <w:lastRenderedPageBreak/>
        <w:t>Artículo 148.</w:t>
      </w:r>
      <w:r w:rsidRPr="00CA71FA">
        <w:rPr>
          <w:rFonts w:ascii="Arial" w:hAnsi="Arial" w:cs="Arial"/>
          <w:i/>
          <w:sz w:val="19"/>
          <w:szCs w:val="19"/>
        </w:rPr>
        <w:t xml:space="preserve"> Los gastos indirectos serán autorizados a solicitud de las Dependencias, Entidades, Poder Judicial, Órganos Autónomos y Municipios para los componentes de los PIP que se ejecuten por contrato, siempre que la normatividad de la fuente de financiamiento correspondiente lo permita.</w:t>
      </w:r>
    </w:p>
    <w:p w:rsidR="004F2C65" w:rsidRPr="00CA71FA" w:rsidRDefault="004F2C65" w:rsidP="004F2C65">
      <w:pPr>
        <w:contextualSpacing/>
        <w:jc w:val="both"/>
        <w:rPr>
          <w:rFonts w:ascii="Arial" w:hAnsi="Arial" w:cs="Arial"/>
          <w:i/>
          <w:sz w:val="19"/>
          <w:szCs w:val="19"/>
        </w:rPr>
      </w:pPr>
    </w:p>
    <w:p w:rsidR="004F2C65" w:rsidRPr="00CA71FA" w:rsidRDefault="004F2C65" w:rsidP="004F2C65">
      <w:pPr>
        <w:contextualSpacing/>
        <w:jc w:val="both"/>
        <w:rPr>
          <w:rFonts w:ascii="Arial" w:hAnsi="Arial" w:cs="Arial"/>
          <w:i/>
          <w:sz w:val="19"/>
          <w:szCs w:val="19"/>
        </w:rPr>
      </w:pPr>
      <w:r w:rsidRPr="00CA71FA">
        <w:rPr>
          <w:rFonts w:ascii="Arial" w:hAnsi="Arial" w:cs="Arial"/>
          <w:i/>
          <w:sz w:val="19"/>
          <w:szCs w:val="19"/>
        </w:rPr>
        <w:t>La Secretaría autorizará hasta un tres por ciento del monto total de la obra para pago de gastos indirectos, que deberán incluirse como parte del costo total autorizado, considerando, para efectos del cálculo, la inversión correspondiente a obra civil sin IVA autorizada en el ejercicio fiscal actual. Cuando se trate de acciones de equipamiento no se considerarán gastos indirectos.</w:t>
      </w:r>
    </w:p>
    <w:p w:rsidR="004F2C65" w:rsidRPr="00CA71FA" w:rsidRDefault="004F2C65" w:rsidP="004F2C65">
      <w:pPr>
        <w:contextualSpacing/>
        <w:jc w:val="both"/>
        <w:rPr>
          <w:rFonts w:ascii="Arial" w:hAnsi="Arial" w:cs="Arial"/>
          <w:i/>
          <w:sz w:val="19"/>
          <w:szCs w:val="19"/>
        </w:rPr>
      </w:pPr>
    </w:p>
    <w:p w:rsidR="004F2C65" w:rsidRPr="00CA71FA" w:rsidRDefault="004F2C65" w:rsidP="004F2C65">
      <w:pPr>
        <w:contextualSpacing/>
        <w:jc w:val="both"/>
        <w:rPr>
          <w:rFonts w:ascii="Arial" w:hAnsi="Arial" w:cs="Arial"/>
          <w:i/>
          <w:sz w:val="19"/>
          <w:szCs w:val="19"/>
        </w:rPr>
      </w:pPr>
      <w:r w:rsidRPr="00CA71FA">
        <w:rPr>
          <w:rFonts w:ascii="Arial" w:hAnsi="Arial" w:cs="Arial"/>
          <w:i/>
          <w:sz w:val="19"/>
          <w:szCs w:val="19"/>
        </w:rPr>
        <w:t xml:space="preserve">La distribución de los gastos indirectos, será en proporción de setenta por ciento para el ejecutor del PIP y del treinta por ciento para la Normativa Federal o Estatal. </w:t>
      </w:r>
    </w:p>
    <w:p w:rsidR="004F2C65" w:rsidRPr="00CA71FA" w:rsidRDefault="004F2C65" w:rsidP="004F2C65">
      <w:pPr>
        <w:tabs>
          <w:tab w:val="left" w:pos="851"/>
        </w:tabs>
        <w:contextualSpacing/>
        <w:jc w:val="both"/>
        <w:rPr>
          <w:rFonts w:ascii="Arial" w:hAnsi="Arial" w:cs="Arial"/>
          <w:i/>
          <w:sz w:val="19"/>
          <w:szCs w:val="19"/>
        </w:rPr>
      </w:pPr>
    </w:p>
    <w:p w:rsidR="004F2C65" w:rsidRPr="00CA71FA" w:rsidRDefault="004F2C65" w:rsidP="004F2C65">
      <w:pPr>
        <w:tabs>
          <w:tab w:val="left" w:pos="709"/>
        </w:tabs>
        <w:contextualSpacing/>
        <w:jc w:val="both"/>
        <w:rPr>
          <w:rFonts w:ascii="Arial" w:hAnsi="Arial" w:cs="Arial"/>
          <w:i/>
          <w:sz w:val="19"/>
          <w:szCs w:val="19"/>
        </w:rPr>
      </w:pPr>
      <w:r w:rsidRPr="00CA71FA">
        <w:rPr>
          <w:rFonts w:ascii="Arial" w:hAnsi="Arial" w:cs="Arial"/>
          <w:i/>
          <w:sz w:val="19"/>
          <w:szCs w:val="19"/>
        </w:rPr>
        <w:t>Cuando el ejecutor del PIP sea a la vez la Normativa, le serán autorizados gastos indirectos hasta por el dos por ciento, calculándose con el procedimiento señalado en el párrafo anterior.</w:t>
      </w:r>
    </w:p>
    <w:p w:rsidR="004F2C65" w:rsidRPr="00CA71FA" w:rsidRDefault="004F2C65" w:rsidP="004F2C65">
      <w:pPr>
        <w:tabs>
          <w:tab w:val="left" w:pos="851"/>
        </w:tabs>
        <w:contextualSpacing/>
        <w:jc w:val="both"/>
        <w:rPr>
          <w:rFonts w:ascii="Arial" w:hAnsi="Arial" w:cs="Arial"/>
          <w:i/>
          <w:sz w:val="19"/>
          <w:szCs w:val="19"/>
        </w:rPr>
      </w:pPr>
    </w:p>
    <w:p w:rsidR="004F2C65" w:rsidRPr="00CA71FA" w:rsidRDefault="004F2C65" w:rsidP="004F2C65">
      <w:pPr>
        <w:contextualSpacing/>
        <w:jc w:val="both"/>
        <w:rPr>
          <w:rFonts w:ascii="Arial" w:hAnsi="Arial" w:cs="Arial"/>
          <w:i/>
          <w:sz w:val="19"/>
          <w:szCs w:val="19"/>
        </w:rPr>
      </w:pPr>
      <w:r w:rsidRPr="00CA71FA">
        <w:rPr>
          <w:rFonts w:ascii="Arial" w:hAnsi="Arial" w:cs="Arial"/>
          <w:i/>
          <w:sz w:val="19"/>
          <w:szCs w:val="19"/>
        </w:rPr>
        <w:t>Los gastos indirectos, sólo podrán destinarse a los conceptos que señalen las disposiciones normativas aplicables a la fuente de financiamiento asignada al componente, y únicamente por el tiempo que dure la ejecución.</w:t>
      </w:r>
    </w:p>
    <w:p w:rsidR="004F2C65" w:rsidRPr="00CA71FA" w:rsidRDefault="004F2C65" w:rsidP="004F2C65">
      <w:pPr>
        <w:contextualSpacing/>
        <w:jc w:val="both"/>
        <w:rPr>
          <w:rFonts w:ascii="Arial" w:hAnsi="Arial" w:cs="Arial"/>
          <w:i/>
          <w:sz w:val="19"/>
          <w:szCs w:val="19"/>
        </w:rPr>
      </w:pPr>
    </w:p>
    <w:p w:rsidR="004F2C65" w:rsidRPr="00CA71FA" w:rsidRDefault="004F2C65" w:rsidP="004F2C65">
      <w:pPr>
        <w:contextualSpacing/>
        <w:jc w:val="both"/>
        <w:rPr>
          <w:rFonts w:ascii="Arial" w:hAnsi="Arial" w:cs="Arial"/>
          <w:i/>
          <w:sz w:val="19"/>
          <w:szCs w:val="19"/>
        </w:rPr>
      </w:pPr>
      <w:r w:rsidRPr="00CA71FA">
        <w:rPr>
          <w:rFonts w:ascii="Arial" w:hAnsi="Arial" w:cs="Arial"/>
          <w:i/>
          <w:sz w:val="19"/>
          <w:szCs w:val="19"/>
        </w:rPr>
        <w:t>Sólo se considerará la autorización de gastos de supervisión externa, cuando dicho concepto este establecido en las Reglas de Operación o Convenios específicos correspondientes.</w:t>
      </w:r>
      <w:r w:rsidR="00F83566"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rsidR="00014EF4" w:rsidRPr="00CA71FA" w:rsidRDefault="00014EF4" w:rsidP="00014EF4">
      <w:pPr>
        <w:contextualSpacing/>
        <w:jc w:val="both"/>
        <w:rPr>
          <w:rFonts w:ascii="Arial" w:hAnsi="Arial" w:cs="Arial"/>
          <w:i/>
          <w:sz w:val="19"/>
          <w:szCs w:val="19"/>
        </w:rPr>
      </w:pPr>
    </w:p>
    <w:p w:rsidR="004F2C65" w:rsidRPr="00CA71FA" w:rsidRDefault="004F2C65" w:rsidP="004F2C65">
      <w:pPr>
        <w:ind w:right="-93"/>
        <w:contextualSpacing/>
        <w:jc w:val="both"/>
        <w:rPr>
          <w:rFonts w:ascii="Arial" w:hAnsi="Arial" w:cs="Arial"/>
          <w:i/>
          <w:sz w:val="19"/>
          <w:szCs w:val="19"/>
        </w:rPr>
      </w:pPr>
      <w:r w:rsidRPr="00CA71FA">
        <w:rPr>
          <w:rFonts w:ascii="Arial" w:hAnsi="Arial" w:cs="Arial"/>
          <w:b/>
          <w:i/>
          <w:sz w:val="19"/>
          <w:szCs w:val="19"/>
        </w:rPr>
        <w:t>Artículo 149.</w:t>
      </w:r>
      <w:r w:rsidRPr="00CA71FA">
        <w:rPr>
          <w:rFonts w:ascii="Arial" w:hAnsi="Arial" w:cs="Arial"/>
          <w:i/>
          <w:sz w:val="19"/>
          <w:szCs w:val="19"/>
        </w:rPr>
        <w:t xml:space="preserve"> Las Dependencias y Entidades, Poder Judicial, Órganos Autónomos y Municipios a las que se les autoricen PIP con Recursos federales, deberán notificar a la Secretaría las economías, reducciones y cancelaciones, realizando a través del Sistema electrónico las adecuaciones presupuestarias correspondientes.</w:t>
      </w:r>
    </w:p>
    <w:p w:rsidR="004F2C65" w:rsidRPr="00CA71FA" w:rsidRDefault="004F2C65" w:rsidP="004F2C65">
      <w:pPr>
        <w:ind w:right="-93"/>
        <w:contextualSpacing/>
        <w:jc w:val="both"/>
        <w:rPr>
          <w:rFonts w:ascii="Arial" w:hAnsi="Arial" w:cs="Arial"/>
          <w:i/>
          <w:sz w:val="19"/>
          <w:szCs w:val="19"/>
        </w:rPr>
      </w:pPr>
    </w:p>
    <w:p w:rsidR="004F2C65" w:rsidRPr="00CA71FA" w:rsidRDefault="004F2C65" w:rsidP="004F2C65">
      <w:pPr>
        <w:ind w:right="-93"/>
        <w:contextualSpacing/>
        <w:jc w:val="both"/>
        <w:rPr>
          <w:rFonts w:ascii="Arial" w:hAnsi="Arial" w:cs="Arial"/>
          <w:i/>
          <w:sz w:val="19"/>
          <w:szCs w:val="19"/>
        </w:rPr>
      </w:pPr>
      <w:r w:rsidRPr="00CA71FA">
        <w:rPr>
          <w:rFonts w:ascii="Arial" w:hAnsi="Arial" w:cs="Arial"/>
          <w:i/>
          <w:sz w:val="19"/>
          <w:szCs w:val="19"/>
        </w:rPr>
        <w:t>Tratándose de economías, estas se efectuarán en los siguientes casos:</w:t>
      </w:r>
    </w:p>
    <w:p w:rsidR="004F2C65" w:rsidRPr="00CA71FA" w:rsidRDefault="004F2C65" w:rsidP="0015145E">
      <w:pPr>
        <w:numPr>
          <w:ilvl w:val="0"/>
          <w:numId w:val="106"/>
        </w:numPr>
        <w:tabs>
          <w:tab w:val="left" w:pos="1134"/>
        </w:tabs>
        <w:spacing w:before="120"/>
        <w:ind w:left="1134" w:right="-91" w:hanging="708"/>
        <w:jc w:val="both"/>
        <w:rPr>
          <w:rFonts w:ascii="Arial" w:hAnsi="Arial" w:cs="Arial"/>
          <w:i/>
          <w:sz w:val="19"/>
          <w:szCs w:val="19"/>
        </w:rPr>
      </w:pPr>
      <w:r w:rsidRPr="00CA71FA">
        <w:rPr>
          <w:rFonts w:ascii="Arial" w:hAnsi="Arial" w:cs="Arial"/>
          <w:i/>
          <w:sz w:val="19"/>
          <w:szCs w:val="19"/>
        </w:rPr>
        <w:t>Las provenientes de resultados de proceso de contratación, deberán ser notificadas en un plazo de diez días naturales posteriores a la celebración del contrato.</w:t>
      </w:r>
    </w:p>
    <w:p w:rsidR="004F2C65" w:rsidRPr="00CA71FA" w:rsidRDefault="004F2C65" w:rsidP="0015145E">
      <w:pPr>
        <w:numPr>
          <w:ilvl w:val="0"/>
          <w:numId w:val="106"/>
        </w:numPr>
        <w:tabs>
          <w:tab w:val="left" w:pos="1134"/>
        </w:tabs>
        <w:spacing w:before="120"/>
        <w:ind w:left="1134" w:right="-91" w:hanging="708"/>
        <w:jc w:val="both"/>
        <w:rPr>
          <w:rFonts w:ascii="Arial" w:hAnsi="Arial" w:cs="Arial"/>
          <w:i/>
          <w:sz w:val="19"/>
          <w:szCs w:val="19"/>
        </w:rPr>
      </w:pPr>
      <w:r w:rsidRPr="00CA71FA">
        <w:rPr>
          <w:rFonts w:ascii="Arial" w:hAnsi="Arial" w:cs="Arial"/>
          <w:i/>
          <w:sz w:val="19"/>
          <w:szCs w:val="19"/>
        </w:rPr>
        <w:t>Por conclusión de obra, deberán ser notificadas en un plazo de quince días naturales posteriores a la terminación de la obra.</w:t>
      </w:r>
    </w:p>
    <w:p w:rsidR="004F2C65" w:rsidRPr="00CA71FA" w:rsidRDefault="004F2C65" w:rsidP="0015145E">
      <w:pPr>
        <w:numPr>
          <w:ilvl w:val="0"/>
          <w:numId w:val="106"/>
        </w:numPr>
        <w:tabs>
          <w:tab w:val="left" w:pos="1134"/>
        </w:tabs>
        <w:spacing w:before="120"/>
        <w:ind w:left="1134" w:right="-91" w:hanging="708"/>
        <w:jc w:val="both"/>
        <w:rPr>
          <w:rFonts w:ascii="Arial" w:hAnsi="Arial" w:cs="Arial"/>
          <w:i/>
          <w:sz w:val="19"/>
          <w:szCs w:val="19"/>
        </w:rPr>
      </w:pPr>
      <w:r w:rsidRPr="00CA71FA">
        <w:rPr>
          <w:rFonts w:ascii="Arial" w:hAnsi="Arial" w:cs="Arial"/>
          <w:i/>
          <w:sz w:val="19"/>
          <w:szCs w:val="19"/>
        </w:rPr>
        <w:lastRenderedPageBreak/>
        <w:t>Las autorizadas por la Federación para ser ejercidas como gastos de operación, se notificarán en un plazo de diez días naturales contados a partir del 31 de diciembre del año que corresponda.</w:t>
      </w:r>
      <w:r w:rsidR="00F83566" w:rsidRPr="00CA71FA">
        <w:rPr>
          <w:rFonts w:ascii="Arial" w:hAnsi="Arial" w:cs="Arial"/>
          <w:i/>
          <w:sz w:val="19"/>
          <w:szCs w:val="19"/>
          <w:vertAlign w:val="superscript"/>
          <w:lang w:val="es-ES_tradnl"/>
        </w:rPr>
        <w:t xml:space="preserve"> </w:t>
      </w:r>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rsidR="00905784" w:rsidRPr="00CA71FA" w:rsidRDefault="00905784" w:rsidP="00014EF4">
      <w:pPr>
        <w:contextualSpacing/>
        <w:jc w:val="both"/>
        <w:rPr>
          <w:rFonts w:ascii="Arial" w:hAnsi="Arial" w:cs="Arial"/>
          <w:i/>
          <w:sz w:val="19"/>
          <w:szCs w:val="19"/>
        </w:rPr>
      </w:pPr>
    </w:p>
    <w:p w:rsidR="004F2C65" w:rsidRPr="00CA71FA" w:rsidRDefault="004F2C65" w:rsidP="004F2C65">
      <w:pPr>
        <w:contextualSpacing/>
        <w:jc w:val="both"/>
        <w:rPr>
          <w:rFonts w:ascii="Arial" w:hAnsi="Arial" w:cs="Arial"/>
          <w:i/>
          <w:sz w:val="19"/>
          <w:szCs w:val="19"/>
        </w:rPr>
      </w:pPr>
      <w:r w:rsidRPr="00CA71FA">
        <w:rPr>
          <w:rFonts w:ascii="Arial" w:hAnsi="Arial" w:cs="Arial"/>
          <w:b/>
          <w:i/>
          <w:sz w:val="19"/>
          <w:szCs w:val="19"/>
        </w:rPr>
        <w:t>Artículo 150.</w:t>
      </w:r>
      <w:r w:rsidRPr="00CA71FA">
        <w:rPr>
          <w:rFonts w:ascii="Arial" w:hAnsi="Arial" w:cs="Arial"/>
          <w:i/>
          <w:sz w:val="19"/>
          <w:szCs w:val="19"/>
        </w:rPr>
        <w:t xml:space="preserve"> Las Dependencias y Entidades, Poder Judicial, Órganos Autónomos y Municipios que ejerzan Recursos federales provenientes de la Ley de Coordinación Fiscal, que sean destinados a PIP, en caso de obtener, economías resultado de los procesos de contratación y/o cancelación de obras públicas o adquisición de bienes y servicios, o derivado de una observación de auditoría deberán realizar lo siguiente:</w:t>
      </w:r>
      <w:r w:rsidRPr="00CA71FA">
        <w:rPr>
          <w:rFonts w:ascii="Arial" w:hAnsi="Arial" w:cs="Arial"/>
          <w:i/>
          <w:sz w:val="19"/>
          <w:szCs w:val="19"/>
          <w:vertAlign w:val="superscript"/>
        </w:rPr>
        <w:t xml:space="preserve"> </w:t>
      </w:r>
    </w:p>
    <w:p w:rsidR="004F2C65" w:rsidRPr="00CA71FA" w:rsidRDefault="004F2C65" w:rsidP="004F2C65">
      <w:pPr>
        <w:contextualSpacing/>
        <w:rPr>
          <w:rFonts w:ascii="Arial" w:hAnsi="Arial" w:cs="Arial"/>
          <w:i/>
          <w:sz w:val="19"/>
          <w:szCs w:val="19"/>
        </w:rPr>
      </w:pPr>
    </w:p>
    <w:p w:rsidR="004F2C65" w:rsidRPr="00CA71FA" w:rsidRDefault="004F2C65" w:rsidP="0015145E">
      <w:pPr>
        <w:numPr>
          <w:ilvl w:val="1"/>
          <w:numId w:val="108"/>
        </w:numPr>
        <w:tabs>
          <w:tab w:val="left" w:pos="567"/>
        </w:tabs>
        <w:spacing w:after="120"/>
        <w:ind w:left="567" w:hanging="567"/>
        <w:jc w:val="both"/>
        <w:rPr>
          <w:rFonts w:ascii="Arial" w:hAnsi="Arial" w:cs="Arial"/>
          <w:i/>
          <w:sz w:val="19"/>
          <w:szCs w:val="19"/>
        </w:rPr>
      </w:pPr>
      <w:r w:rsidRPr="00CA71FA">
        <w:rPr>
          <w:rFonts w:ascii="Arial" w:hAnsi="Arial" w:cs="Arial"/>
          <w:i/>
          <w:sz w:val="19"/>
          <w:szCs w:val="19"/>
        </w:rPr>
        <w:t xml:space="preserve">Ampliar las metas en las obras o acciones autorizadas dentro del mismo ejercicio fiscal, o </w:t>
      </w:r>
    </w:p>
    <w:p w:rsidR="004F2C65" w:rsidRPr="00CA71FA" w:rsidRDefault="004F2C65" w:rsidP="0015145E">
      <w:pPr>
        <w:numPr>
          <w:ilvl w:val="1"/>
          <w:numId w:val="108"/>
        </w:numPr>
        <w:tabs>
          <w:tab w:val="left" w:pos="567"/>
        </w:tabs>
        <w:spacing w:after="120"/>
        <w:ind w:left="567" w:hanging="567"/>
        <w:jc w:val="both"/>
        <w:rPr>
          <w:rFonts w:ascii="Arial" w:hAnsi="Arial" w:cs="Arial"/>
          <w:i/>
          <w:sz w:val="19"/>
          <w:szCs w:val="19"/>
        </w:rPr>
      </w:pPr>
      <w:r w:rsidRPr="00CA71FA">
        <w:rPr>
          <w:rFonts w:ascii="Arial" w:hAnsi="Arial" w:cs="Arial"/>
          <w:i/>
          <w:sz w:val="19"/>
          <w:szCs w:val="19"/>
        </w:rPr>
        <w:t>Proponer una nueva obra o acción, para lo cual, enviará comunicado a la Secretaría con la información de la obra propuesta, misma que deberá estar dentro del BPIP, señalando el monto del recurso disponible y la clave de financiamiento, e informar sobre la obra reducida, o en su caso, la obra donde se obtuvieron las economías disponibles.</w:t>
      </w:r>
      <w:r w:rsidR="00F83566" w:rsidRPr="00CA71FA">
        <w:rPr>
          <w:rFonts w:ascii="Arial" w:hAnsi="Arial" w:cs="Arial"/>
          <w:i/>
          <w:sz w:val="19"/>
          <w:szCs w:val="19"/>
          <w:vertAlign w:val="superscript"/>
          <w:lang w:val="es-ES_tradnl"/>
        </w:rPr>
        <w:t xml:space="preserve"> </w:t>
      </w:r>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rsidR="006F4E2F" w:rsidRPr="00CA71FA" w:rsidRDefault="006F4E2F" w:rsidP="00253D7C">
      <w:pPr>
        <w:pStyle w:val="Prrafodelista"/>
        <w:ind w:left="0"/>
        <w:jc w:val="both"/>
        <w:rPr>
          <w:rFonts w:ascii="Arial" w:hAnsi="Arial" w:cs="Arial"/>
          <w:i/>
          <w:sz w:val="19"/>
          <w:szCs w:val="19"/>
        </w:rPr>
      </w:pPr>
    </w:p>
    <w:p w:rsidR="004F2C65" w:rsidRPr="00CA71FA" w:rsidRDefault="004F2C65" w:rsidP="004F2C65">
      <w:pPr>
        <w:contextualSpacing/>
        <w:jc w:val="both"/>
        <w:rPr>
          <w:rFonts w:ascii="Arial" w:hAnsi="Arial" w:cs="Arial"/>
          <w:i/>
          <w:sz w:val="19"/>
          <w:szCs w:val="19"/>
        </w:rPr>
      </w:pPr>
      <w:r w:rsidRPr="00CA71FA">
        <w:rPr>
          <w:rFonts w:ascii="Arial" w:hAnsi="Arial" w:cs="Arial"/>
          <w:b/>
          <w:i/>
          <w:sz w:val="19"/>
          <w:szCs w:val="19"/>
        </w:rPr>
        <w:t>Artículo 151.</w:t>
      </w:r>
      <w:r w:rsidRPr="00CA71FA">
        <w:rPr>
          <w:rFonts w:ascii="Arial" w:hAnsi="Arial" w:cs="Arial"/>
          <w:i/>
          <w:sz w:val="19"/>
          <w:szCs w:val="19"/>
        </w:rPr>
        <w:t xml:space="preserve"> Las solicitudes de adecuaciones presupuestarias relativas a la recalendarización de Recursos federales sólo podrán aplicarse cuando el recurso haya sido ministrado a la Dependencia o Entidad, en caso de que la ministración por parte de la Federación no se haya realizado deberá esperar a la ministración de recursos que realice la Federación.</w:t>
      </w:r>
      <w:r w:rsidR="00F83566"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rsidR="006F4E2F" w:rsidRPr="00CA71FA" w:rsidRDefault="006F4E2F" w:rsidP="00306141">
      <w:pPr>
        <w:contextualSpacing/>
        <w:jc w:val="both"/>
        <w:rPr>
          <w:rFonts w:ascii="Arial" w:hAnsi="Arial" w:cs="Arial"/>
          <w:i/>
          <w:sz w:val="19"/>
          <w:szCs w:val="19"/>
        </w:rPr>
      </w:pPr>
    </w:p>
    <w:p w:rsidR="004F2C65" w:rsidRPr="00CA71FA" w:rsidRDefault="004F2C65" w:rsidP="004F2C65">
      <w:pPr>
        <w:contextualSpacing/>
        <w:jc w:val="both"/>
        <w:rPr>
          <w:rFonts w:ascii="Arial" w:hAnsi="Arial" w:cs="Arial"/>
          <w:i/>
          <w:sz w:val="19"/>
          <w:szCs w:val="19"/>
        </w:rPr>
      </w:pPr>
      <w:r w:rsidRPr="00CA71FA">
        <w:rPr>
          <w:rFonts w:ascii="Arial" w:hAnsi="Arial" w:cs="Arial"/>
          <w:b/>
          <w:i/>
          <w:sz w:val="19"/>
          <w:szCs w:val="19"/>
        </w:rPr>
        <w:t xml:space="preserve">Artículo 152. </w:t>
      </w:r>
      <w:r w:rsidRPr="00CA71FA">
        <w:rPr>
          <w:rFonts w:ascii="Arial" w:hAnsi="Arial" w:cs="Arial"/>
          <w:i/>
          <w:sz w:val="19"/>
          <w:szCs w:val="19"/>
        </w:rPr>
        <w:t>La reducción o cancelación de los componentes de un PIP autorizado procederá en los siguientes casos:</w:t>
      </w:r>
      <w:r w:rsidRPr="00CA71FA">
        <w:rPr>
          <w:rFonts w:ascii="Arial" w:hAnsi="Arial" w:cs="Arial"/>
          <w:i/>
          <w:sz w:val="19"/>
          <w:szCs w:val="19"/>
          <w:vertAlign w:val="superscript"/>
          <w:lang w:val="es-ES_tradnl"/>
        </w:rPr>
        <w:t xml:space="preserve"> </w:t>
      </w:r>
    </w:p>
    <w:p w:rsidR="004F2C65" w:rsidRPr="00CA71FA" w:rsidRDefault="004F2C65" w:rsidP="004F2C65">
      <w:pPr>
        <w:contextualSpacing/>
        <w:jc w:val="both"/>
        <w:rPr>
          <w:rFonts w:ascii="Arial" w:hAnsi="Arial" w:cs="Arial"/>
          <w:i/>
          <w:sz w:val="19"/>
          <w:szCs w:val="19"/>
        </w:rPr>
      </w:pPr>
    </w:p>
    <w:p w:rsidR="004F2C65" w:rsidRPr="00CA71FA" w:rsidRDefault="004F2C65" w:rsidP="0015145E">
      <w:pPr>
        <w:numPr>
          <w:ilvl w:val="0"/>
          <w:numId w:val="52"/>
        </w:numPr>
        <w:tabs>
          <w:tab w:val="left" w:pos="0"/>
          <w:tab w:val="left" w:pos="1134"/>
        </w:tabs>
        <w:ind w:left="1134" w:hanging="708"/>
        <w:contextualSpacing/>
        <w:jc w:val="both"/>
        <w:rPr>
          <w:rFonts w:ascii="Arial" w:hAnsi="Arial" w:cs="Arial"/>
          <w:i/>
          <w:sz w:val="19"/>
          <w:szCs w:val="19"/>
        </w:rPr>
      </w:pPr>
      <w:r w:rsidRPr="00CA71FA">
        <w:rPr>
          <w:rFonts w:ascii="Arial" w:hAnsi="Arial" w:cs="Arial"/>
          <w:i/>
          <w:sz w:val="19"/>
          <w:szCs w:val="19"/>
        </w:rPr>
        <w:t>A solicitud de la Dependencia o Entidad, Poder Judicial, Órganos Autónomos o Municipios por motivos técnicos, caso fortuito o de fuerza mayor;</w:t>
      </w:r>
    </w:p>
    <w:p w:rsidR="004F2C65" w:rsidRPr="00CA71FA" w:rsidRDefault="004F2C65" w:rsidP="004F2C65">
      <w:pPr>
        <w:tabs>
          <w:tab w:val="left" w:pos="0"/>
          <w:tab w:val="left" w:pos="1134"/>
        </w:tabs>
        <w:ind w:left="1134" w:hanging="708"/>
        <w:contextualSpacing/>
        <w:jc w:val="both"/>
        <w:rPr>
          <w:rFonts w:ascii="Arial" w:hAnsi="Arial" w:cs="Arial"/>
          <w:i/>
          <w:sz w:val="19"/>
          <w:szCs w:val="19"/>
        </w:rPr>
      </w:pPr>
    </w:p>
    <w:p w:rsidR="004F2C65" w:rsidRPr="00CA71FA" w:rsidRDefault="004F2C65" w:rsidP="0015145E">
      <w:pPr>
        <w:numPr>
          <w:ilvl w:val="0"/>
          <w:numId w:val="52"/>
        </w:numPr>
        <w:tabs>
          <w:tab w:val="left" w:pos="0"/>
          <w:tab w:val="left" w:pos="1134"/>
        </w:tabs>
        <w:ind w:left="1134" w:hanging="708"/>
        <w:contextualSpacing/>
        <w:jc w:val="both"/>
        <w:rPr>
          <w:rFonts w:ascii="Arial" w:hAnsi="Arial" w:cs="Arial"/>
          <w:i/>
          <w:sz w:val="19"/>
          <w:szCs w:val="19"/>
        </w:rPr>
      </w:pPr>
      <w:r w:rsidRPr="00CA71FA">
        <w:rPr>
          <w:rFonts w:ascii="Arial" w:hAnsi="Arial" w:cs="Arial"/>
          <w:i/>
          <w:sz w:val="19"/>
          <w:szCs w:val="19"/>
        </w:rPr>
        <w:t>Por incumplimiento de las obligaciones convenidas tratándose de un PIP en coinversión;</w:t>
      </w:r>
      <w:r w:rsidRPr="00CA71FA">
        <w:rPr>
          <w:rFonts w:ascii="Arial" w:hAnsi="Arial" w:cs="Arial"/>
          <w:i/>
          <w:sz w:val="19"/>
          <w:szCs w:val="19"/>
          <w:vertAlign w:val="superscript"/>
          <w:lang w:val="es-ES_tradnl"/>
        </w:rPr>
        <w:t xml:space="preserve"> </w:t>
      </w:r>
    </w:p>
    <w:p w:rsidR="004F2C65" w:rsidRPr="00CA71FA" w:rsidRDefault="004F2C65" w:rsidP="004F2C65">
      <w:pPr>
        <w:pStyle w:val="Prrafodelista"/>
        <w:ind w:hanging="708"/>
        <w:contextualSpacing/>
        <w:rPr>
          <w:rFonts w:ascii="Arial" w:hAnsi="Arial" w:cs="Arial"/>
          <w:i/>
          <w:sz w:val="19"/>
          <w:szCs w:val="19"/>
        </w:rPr>
      </w:pPr>
    </w:p>
    <w:p w:rsidR="004F2C65" w:rsidRPr="00CA71FA" w:rsidRDefault="004F2C65" w:rsidP="0015145E">
      <w:pPr>
        <w:numPr>
          <w:ilvl w:val="0"/>
          <w:numId w:val="52"/>
        </w:numPr>
        <w:tabs>
          <w:tab w:val="left" w:pos="0"/>
          <w:tab w:val="left" w:pos="1134"/>
        </w:tabs>
        <w:ind w:left="1134" w:hanging="708"/>
        <w:contextualSpacing/>
        <w:jc w:val="both"/>
        <w:rPr>
          <w:rFonts w:ascii="Arial" w:hAnsi="Arial" w:cs="Arial"/>
          <w:i/>
          <w:sz w:val="19"/>
          <w:szCs w:val="19"/>
        </w:rPr>
      </w:pPr>
      <w:r w:rsidRPr="00CA71FA">
        <w:rPr>
          <w:rFonts w:ascii="Arial" w:hAnsi="Arial" w:cs="Arial"/>
          <w:i/>
          <w:sz w:val="19"/>
          <w:szCs w:val="19"/>
        </w:rPr>
        <w:t xml:space="preserve">Cuando transcurran más de noventa días a partir de la disponibilidad de los recursos sin movimiento financiero en el Sistema electrónico; </w:t>
      </w:r>
    </w:p>
    <w:p w:rsidR="004F2C65" w:rsidRPr="00CA71FA" w:rsidRDefault="004F2C65" w:rsidP="004F2C65">
      <w:pPr>
        <w:tabs>
          <w:tab w:val="left" w:pos="0"/>
          <w:tab w:val="left" w:pos="1134"/>
        </w:tabs>
        <w:ind w:left="1134" w:hanging="708"/>
        <w:contextualSpacing/>
        <w:jc w:val="both"/>
        <w:rPr>
          <w:rFonts w:ascii="Arial" w:hAnsi="Arial" w:cs="Arial"/>
          <w:i/>
          <w:sz w:val="19"/>
          <w:szCs w:val="19"/>
        </w:rPr>
      </w:pPr>
    </w:p>
    <w:p w:rsidR="004F2C65" w:rsidRPr="00CA71FA" w:rsidRDefault="004F2C65" w:rsidP="0015145E">
      <w:pPr>
        <w:numPr>
          <w:ilvl w:val="0"/>
          <w:numId w:val="52"/>
        </w:numPr>
        <w:tabs>
          <w:tab w:val="left" w:pos="0"/>
          <w:tab w:val="left" w:pos="1134"/>
        </w:tabs>
        <w:ind w:left="1134" w:hanging="708"/>
        <w:contextualSpacing/>
        <w:jc w:val="both"/>
        <w:rPr>
          <w:rFonts w:ascii="Arial" w:hAnsi="Arial" w:cs="Arial"/>
          <w:i/>
          <w:sz w:val="19"/>
          <w:szCs w:val="19"/>
        </w:rPr>
      </w:pPr>
      <w:r w:rsidRPr="00CA71FA">
        <w:rPr>
          <w:rFonts w:ascii="Arial" w:hAnsi="Arial" w:cs="Arial"/>
          <w:i/>
          <w:sz w:val="19"/>
          <w:szCs w:val="19"/>
        </w:rPr>
        <w:t>Habiéndose agotado los plazos autorizados por la Federación para el ejercicio y aplicación de los recursos, y</w:t>
      </w:r>
    </w:p>
    <w:p w:rsidR="004F2C65" w:rsidRPr="00CA71FA" w:rsidRDefault="004F2C65" w:rsidP="004F2C65">
      <w:pPr>
        <w:tabs>
          <w:tab w:val="left" w:pos="0"/>
          <w:tab w:val="left" w:pos="1134"/>
        </w:tabs>
        <w:ind w:left="1134" w:hanging="708"/>
        <w:contextualSpacing/>
        <w:jc w:val="both"/>
        <w:rPr>
          <w:rFonts w:ascii="Arial" w:hAnsi="Arial" w:cs="Arial"/>
          <w:i/>
          <w:sz w:val="19"/>
          <w:szCs w:val="19"/>
        </w:rPr>
      </w:pPr>
    </w:p>
    <w:p w:rsidR="004F2C65" w:rsidRPr="00CA71FA" w:rsidRDefault="004F2C65" w:rsidP="0015145E">
      <w:pPr>
        <w:numPr>
          <w:ilvl w:val="0"/>
          <w:numId w:val="52"/>
        </w:numPr>
        <w:tabs>
          <w:tab w:val="left" w:pos="0"/>
          <w:tab w:val="left" w:pos="1134"/>
        </w:tabs>
        <w:ind w:left="1134" w:hanging="708"/>
        <w:contextualSpacing/>
        <w:jc w:val="both"/>
        <w:rPr>
          <w:rFonts w:ascii="Arial" w:hAnsi="Arial" w:cs="Arial"/>
          <w:i/>
          <w:sz w:val="19"/>
          <w:szCs w:val="19"/>
        </w:rPr>
      </w:pPr>
      <w:r w:rsidRPr="00CA71FA">
        <w:rPr>
          <w:rFonts w:ascii="Arial" w:hAnsi="Arial" w:cs="Arial"/>
          <w:i/>
          <w:sz w:val="19"/>
          <w:szCs w:val="19"/>
        </w:rPr>
        <w:t>Por determinación de la Secretaría previo aviso al ejecutor que corresponda.</w:t>
      </w:r>
      <w:r w:rsidR="00F83566" w:rsidRPr="00CA71FA">
        <w:rPr>
          <w:rFonts w:ascii="Arial" w:hAnsi="Arial" w:cs="Arial"/>
          <w:i/>
          <w:sz w:val="19"/>
          <w:szCs w:val="19"/>
          <w:vertAlign w:val="superscript"/>
          <w:lang w:val="es-ES_tradnl"/>
        </w:rPr>
        <w:t xml:space="preserve"> </w:t>
      </w:r>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rsidR="00124A3E" w:rsidRPr="00CA71FA" w:rsidRDefault="00124A3E" w:rsidP="00124A3E">
      <w:pPr>
        <w:tabs>
          <w:tab w:val="left" w:pos="567"/>
        </w:tabs>
        <w:ind w:left="567"/>
        <w:jc w:val="both"/>
        <w:rPr>
          <w:rFonts w:ascii="Arial" w:hAnsi="Arial" w:cs="Arial"/>
          <w:i/>
          <w:sz w:val="19"/>
          <w:szCs w:val="19"/>
        </w:rPr>
      </w:pPr>
    </w:p>
    <w:p w:rsidR="004F2C65" w:rsidRPr="00CA71FA" w:rsidRDefault="004F2C65" w:rsidP="004F2C65">
      <w:pPr>
        <w:contextualSpacing/>
        <w:jc w:val="both"/>
        <w:rPr>
          <w:rFonts w:ascii="Arial" w:hAnsi="Arial" w:cs="Arial"/>
          <w:i/>
          <w:sz w:val="19"/>
          <w:szCs w:val="19"/>
          <w:lang w:val="es-ES_tradnl"/>
        </w:rPr>
      </w:pPr>
      <w:r w:rsidRPr="00CA71FA">
        <w:rPr>
          <w:rFonts w:ascii="Arial" w:hAnsi="Arial" w:cs="Arial"/>
          <w:b/>
          <w:i/>
          <w:sz w:val="19"/>
          <w:szCs w:val="19"/>
          <w:lang w:val="es-ES_tradnl"/>
        </w:rPr>
        <w:t xml:space="preserve">Artículo 153. </w:t>
      </w:r>
      <w:r w:rsidRPr="00CA71FA">
        <w:rPr>
          <w:rFonts w:ascii="Arial" w:hAnsi="Arial" w:cs="Arial"/>
          <w:i/>
          <w:sz w:val="19"/>
          <w:szCs w:val="19"/>
          <w:lang w:val="es-ES_tradnl"/>
        </w:rPr>
        <w:t>Las Dependencias y Entidades deberán incorporar a su presupuesto mediante el Sistema electrónico, los componentes de los PIP autorizados en ejercicios fiscales anteriores que aún se encuentren en proceso, con la finalidad de concluir el ejercicio de los recursos correspondientes siempre y cuando no se contrapongan a las disposiciones aplicables que les dieron origen.</w:t>
      </w:r>
      <w:r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rsidR="006F4E2F" w:rsidRPr="00CA71FA" w:rsidRDefault="006F4E2F" w:rsidP="00124A3E">
      <w:pPr>
        <w:tabs>
          <w:tab w:val="left" w:pos="0"/>
        </w:tabs>
        <w:contextualSpacing/>
        <w:jc w:val="both"/>
        <w:rPr>
          <w:rFonts w:ascii="Arial" w:hAnsi="Arial" w:cs="Arial"/>
          <w:b/>
          <w:i/>
          <w:sz w:val="19"/>
          <w:szCs w:val="19"/>
          <w:lang w:val="es-ES_tradnl"/>
        </w:rPr>
      </w:pPr>
    </w:p>
    <w:p w:rsidR="006F4E2F" w:rsidRPr="00CA71FA" w:rsidRDefault="00F33532" w:rsidP="00306141">
      <w:pPr>
        <w:contextualSpacing/>
        <w:jc w:val="center"/>
        <w:rPr>
          <w:rFonts w:ascii="Arial" w:hAnsi="Arial" w:cs="Arial"/>
          <w:b/>
          <w:i/>
          <w:sz w:val="19"/>
          <w:szCs w:val="19"/>
          <w:lang w:val="es-ES_tradnl"/>
        </w:rPr>
      </w:pPr>
      <w:r w:rsidRPr="00CA71FA">
        <w:rPr>
          <w:rFonts w:ascii="Arial" w:hAnsi="Arial" w:cs="Arial"/>
          <w:b/>
          <w:i/>
          <w:sz w:val="19"/>
          <w:szCs w:val="19"/>
          <w:lang w:val="es-ES_tradnl"/>
        </w:rPr>
        <w:t>Capítulo Cuarto</w:t>
      </w:r>
    </w:p>
    <w:p w:rsidR="006F4E2F" w:rsidRPr="00CA71FA" w:rsidRDefault="004F2C65" w:rsidP="00306141">
      <w:pPr>
        <w:contextualSpacing/>
        <w:jc w:val="center"/>
        <w:rPr>
          <w:rFonts w:ascii="Arial" w:hAnsi="Arial" w:cs="Arial"/>
          <w:b/>
          <w:i/>
          <w:sz w:val="19"/>
          <w:szCs w:val="19"/>
        </w:rPr>
      </w:pPr>
      <w:r w:rsidRPr="00CA71FA">
        <w:rPr>
          <w:rFonts w:ascii="Arial" w:hAnsi="Arial" w:cs="Arial"/>
          <w:b/>
          <w:i/>
          <w:sz w:val="19"/>
          <w:szCs w:val="19"/>
        </w:rPr>
        <w:t>Del Seguimiento de los Proyectos de Inversión Pública</w:t>
      </w:r>
    </w:p>
    <w:p w:rsidR="00F83566" w:rsidRPr="00CA71FA" w:rsidRDefault="00F83566" w:rsidP="00306141">
      <w:pPr>
        <w:contextualSpacing/>
        <w:jc w:val="center"/>
        <w:rPr>
          <w:rFonts w:ascii="Arial" w:hAnsi="Arial" w:cs="Arial"/>
          <w:b/>
          <w:i/>
          <w:sz w:val="19"/>
          <w:szCs w:val="19"/>
          <w:lang w:val="es-ES_tradnl"/>
        </w:rPr>
      </w:pPr>
      <w:proofErr w:type="gramStart"/>
      <w:r w:rsidRPr="00CA71FA">
        <w:rPr>
          <w:rFonts w:ascii="Arial" w:hAnsi="Arial" w:cs="Arial"/>
          <w:i/>
          <w:sz w:val="19"/>
          <w:szCs w:val="19"/>
          <w:vertAlign w:val="superscript"/>
          <w:lang w:val="es-ES_tradnl"/>
        </w:rPr>
        <w:t>(</w:t>
      </w:r>
      <w:r w:rsidRPr="00CA71FA">
        <w:rPr>
          <w:rFonts w:ascii="Arial" w:hAnsi="Arial" w:cs="Arial"/>
          <w:sz w:val="19"/>
          <w:szCs w:val="19"/>
          <w:vertAlign w:val="superscript"/>
          <w:lang w:val="es-MX"/>
        </w:rPr>
        <w:t xml:space="preserve"> Reforma</w:t>
      </w:r>
      <w:proofErr w:type="gramEnd"/>
      <w:r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Pr="00CA71FA">
        <w:rPr>
          <w:rFonts w:ascii="Arial" w:hAnsi="Arial" w:cs="Arial"/>
          <w:sz w:val="19"/>
          <w:szCs w:val="19"/>
          <w:vertAlign w:val="superscript"/>
          <w:lang w:val="es-MX"/>
        </w:rPr>
        <w:t xml:space="preserve"> de 02-07-2016)</w:t>
      </w:r>
    </w:p>
    <w:p w:rsidR="006F4E2F" w:rsidRPr="00CA71FA" w:rsidRDefault="004F2C65" w:rsidP="004F2C65">
      <w:pPr>
        <w:tabs>
          <w:tab w:val="left" w:pos="3844"/>
        </w:tabs>
        <w:rPr>
          <w:rFonts w:ascii="Arial" w:hAnsi="Arial" w:cs="Arial"/>
          <w:b/>
          <w:i/>
          <w:sz w:val="19"/>
          <w:szCs w:val="19"/>
          <w:lang w:val="es-ES_tradnl"/>
        </w:rPr>
      </w:pPr>
      <w:r w:rsidRPr="00CA71FA">
        <w:rPr>
          <w:rFonts w:ascii="Arial" w:hAnsi="Arial" w:cs="Arial"/>
          <w:b/>
          <w:i/>
          <w:sz w:val="19"/>
          <w:szCs w:val="19"/>
          <w:lang w:val="es-ES_tradnl"/>
        </w:rPr>
        <w:tab/>
      </w:r>
    </w:p>
    <w:p w:rsidR="004F2C65" w:rsidRPr="00CA71FA" w:rsidRDefault="004F2C65" w:rsidP="004F2C65">
      <w:pPr>
        <w:ind w:right="-93"/>
        <w:contextualSpacing/>
        <w:jc w:val="both"/>
        <w:rPr>
          <w:rFonts w:ascii="Arial" w:hAnsi="Arial" w:cs="Arial"/>
          <w:i/>
          <w:sz w:val="19"/>
          <w:szCs w:val="19"/>
        </w:rPr>
      </w:pPr>
      <w:r w:rsidRPr="00CA71FA">
        <w:rPr>
          <w:rFonts w:ascii="Arial" w:hAnsi="Arial" w:cs="Arial"/>
          <w:b/>
          <w:i/>
          <w:sz w:val="19"/>
          <w:szCs w:val="19"/>
        </w:rPr>
        <w:t>Artículo 154.</w:t>
      </w:r>
      <w:r w:rsidRPr="00CA71FA">
        <w:rPr>
          <w:rFonts w:ascii="Arial" w:hAnsi="Arial" w:cs="Arial"/>
          <w:i/>
          <w:sz w:val="19"/>
          <w:szCs w:val="19"/>
        </w:rPr>
        <w:t xml:space="preserve"> Corresponde a la Secretaría, realizar el seguimiento físico en campo de los componentes ejecutados de los PIP autorizados a las Dependencias y Entidades, con base en la información físico – financiero reportado en el Sistema electrónico.</w:t>
      </w:r>
      <w:r w:rsidR="00F83566"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rsidR="004F2C65" w:rsidRPr="00CA71FA" w:rsidRDefault="004F2C65" w:rsidP="004F2C65">
      <w:pPr>
        <w:ind w:right="-93"/>
        <w:contextualSpacing/>
        <w:jc w:val="both"/>
        <w:rPr>
          <w:rFonts w:ascii="Arial" w:hAnsi="Arial" w:cs="Arial"/>
          <w:b/>
          <w:i/>
          <w:sz w:val="19"/>
          <w:szCs w:val="19"/>
        </w:rPr>
      </w:pPr>
    </w:p>
    <w:p w:rsidR="004F2C65" w:rsidRPr="00CA71FA" w:rsidRDefault="004F2C65" w:rsidP="004F2C65">
      <w:pPr>
        <w:ind w:right="-93"/>
        <w:contextualSpacing/>
        <w:jc w:val="both"/>
        <w:rPr>
          <w:rFonts w:ascii="Arial" w:hAnsi="Arial" w:cs="Arial"/>
          <w:i/>
          <w:sz w:val="19"/>
          <w:szCs w:val="19"/>
        </w:rPr>
      </w:pPr>
      <w:r w:rsidRPr="00CA71FA">
        <w:rPr>
          <w:rFonts w:ascii="Arial" w:hAnsi="Arial" w:cs="Arial"/>
          <w:b/>
          <w:i/>
          <w:sz w:val="19"/>
          <w:szCs w:val="19"/>
        </w:rPr>
        <w:t>Artículo 155.</w:t>
      </w:r>
      <w:r w:rsidRPr="00CA71FA">
        <w:rPr>
          <w:rFonts w:ascii="Arial" w:hAnsi="Arial" w:cs="Arial"/>
          <w:i/>
          <w:sz w:val="19"/>
          <w:szCs w:val="19"/>
        </w:rPr>
        <w:t xml:space="preserve"> Será responsabilidad de las Dependencias y Entidades, Poder Judicial, Órganos Autónomos y Municipios beneficiarios de recursos autorizados para la ejecución de PIP, presentar a la Secretaría los reportes de avance físico – financiero, que deberá contener:</w:t>
      </w:r>
    </w:p>
    <w:p w:rsidR="004F2C65" w:rsidRPr="00CA71FA" w:rsidRDefault="004F2C65" w:rsidP="004F2C65">
      <w:pPr>
        <w:ind w:right="-93"/>
        <w:contextualSpacing/>
        <w:jc w:val="both"/>
        <w:rPr>
          <w:rFonts w:ascii="Arial" w:hAnsi="Arial" w:cs="Arial"/>
          <w:i/>
          <w:sz w:val="19"/>
          <w:szCs w:val="19"/>
        </w:rPr>
      </w:pPr>
    </w:p>
    <w:p w:rsidR="004F2C65" w:rsidRPr="00CA71FA" w:rsidRDefault="004F2C65" w:rsidP="0015145E">
      <w:pPr>
        <w:numPr>
          <w:ilvl w:val="0"/>
          <w:numId w:val="109"/>
        </w:numPr>
        <w:spacing w:before="120"/>
        <w:ind w:left="714" w:right="-91" w:hanging="357"/>
        <w:jc w:val="both"/>
        <w:rPr>
          <w:rFonts w:ascii="Arial" w:hAnsi="Arial" w:cs="Arial"/>
          <w:i/>
          <w:sz w:val="19"/>
          <w:szCs w:val="19"/>
        </w:rPr>
      </w:pPr>
      <w:r w:rsidRPr="00CA71FA">
        <w:rPr>
          <w:rFonts w:ascii="Arial" w:hAnsi="Arial" w:cs="Arial"/>
          <w:i/>
          <w:sz w:val="19"/>
          <w:szCs w:val="19"/>
        </w:rPr>
        <w:t>La información relacionada con el proceso de adjudicación del contrato de obra pública, así como de los contratos que celebren de servicios relacionados con la misma;</w:t>
      </w:r>
    </w:p>
    <w:p w:rsidR="004F2C65" w:rsidRPr="00CA71FA" w:rsidRDefault="004F2C65" w:rsidP="0015145E">
      <w:pPr>
        <w:numPr>
          <w:ilvl w:val="0"/>
          <w:numId w:val="109"/>
        </w:numPr>
        <w:spacing w:before="120"/>
        <w:ind w:left="714" w:right="-91" w:hanging="357"/>
        <w:jc w:val="both"/>
        <w:rPr>
          <w:rFonts w:ascii="Arial" w:hAnsi="Arial" w:cs="Arial"/>
          <w:i/>
          <w:sz w:val="19"/>
          <w:szCs w:val="19"/>
        </w:rPr>
      </w:pPr>
      <w:r w:rsidRPr="00CA71FA">
        <w:rPr>
          <w:rFonts w:ascii="Arial" w:hAnsi="Arial" w:cs="Arial"/>
          <w:i/>
          <w:sz w:val="19"/>
          <w:szCs w:val="19"/>
        </w:rPr>
        <w:t>Avance físico atendiendo a los calendarios de ejecución;</w:t>
      </w:r>
    </w:p>
    <w:p w:rsidR="004F2C65" w:rsidRPr="00CA71FA" w:rsidRDefault="004F2C65" w:rsidP="0015145E">
      <w:pPr>
        <w:numPr>
          <w:ilvl w:val="0"/>
          <w:numId w:val="109"/>
        </w:numPr>
        <w:spacing w:before="120"/>
        <w:ind w:left="714" w:right="-91" w:hanging="357"/>
        <w:jc w:val="both"/>
        <w:rPr>
          <w:rFonts w:ascii="Arial" w:hAnsi="Arial" w:cs="Arial"/>
          <w:i/>
          <w:sz w:val="19"/>
          <w:szCs w:val="19"/>
        </w:rPr>
      </w:pPr>
      <w:r w:rsidRPr="00CA71FA">
        <w:rPr>
          <w:rFonts w:ascii="Arial" w:hAnsi="Arial" w:cs="Arial"/>
          <w:i/>
          <w:sz w:val="19"/>
          <w:szCs w:val="19"/>
        </w:rPr>
        <w:t>Avance financiero;</w:t>
      </w:r>
    </w:p>
    <w:p w:rsidR="004F2C65" w:rsidRPr="00CA71FA" w:rsidRDefault="004F2C65" w:rsidP="0015145E">
      <w:pPr>
        <w:numPr>
          <w:ilvl w:val="0"/>
          <w:numId w:val="109"/>
        </w:numPr>
        <w:spacing w:before="120"/>
        <w:ind w:left="714" w:right="-91" w:hanging="357"/>
        <w:jc w:val="both"/>
        <w:rPr>
          <w:rFonts w:ascii="Arial" w:hAnsi="Arial" w:cs="Arial"/>
          <w:i/>
          <w:sz w:val="19"/>
          <w:szCs w:val="19"/>
        </w:rPr>
      </w:pPr>
      <w:r w:rsidRPr="00CA71FA">
        <w:rPr>
          <w:rFonts w:ascii="Arial" w:hAnsi="Arial" w:cs="Arial"/>
          <w:i/>
          <w:sz w:val="19"/>
          <w:szCs w:val="19"/>
        </w:rPr>
        <w:t>Cumplimiento de objetivos y metas contenidos en la MIR;</w:t>
      </w:r>
    </w:p>
    <w:p w:rsidR="004F2C65" w:rsidRPr="00CA71FA" w:rsidRDefault="004F2C65" w:rsidP="0015145E">
      <w:pPr>
        <w:numPr>
          <w:ilvl w:val="0"/>
          <w:numId w:val="109"/>
        </w:numPr>
        <w:spacing w:before="120"/>
        <w:ind w:left="714" w:right="-91" w:hanging="357"/>
        <w:jc w:val="both"/>
        <w:rPr>
          <w:rFonts w:ascii="Arial" w:hAnsi="Arial" w:cs="Arial"/>
          <w:i/>
          <w:sz w:val="19"/>
          <w:szCs w:val="19"/>
        </w:rPr>
      </w:pPr>
      <w:r w:rsidRPr="00CA71FA">
        <w:rPr>
          <w:rFonts w:ascii="Arial" w:hAnsi="Arial" w:cs="Arial"/>
          <w:i/>
          <w:sz w:val="19"/>
          <w:szCs w:val="19"/>
        </w:rPr>
        <w:t>Beneficiarios, y</w:t>
      </w:r>
    </w:p>
    <w:p w:rsidR="004F2C65" w:rsidRPr="00CA71FA" w:rsidRDefault="004F2C65" w:rsidP="0015145E">
      <w:pPr>
        <w:numPr>
          <w:ilvl w:val="0"/>
          <w:numId w:val="109"/>
        </w:numPr>
        <w:spacing w:before="120"/>
        <w:ind w:left="714" w:right="-91" w:hanging="357"/>
        <w:jc w:val="both"/>
        <w:rPr>
          <w:rFonts w:ascii="Arial" w:hAnsi="Arial" w:cs="Arial"/>
          <w:i/>
          <w:sz w:val="19"/>
          <w:szCs w:val="19"/>
        </w:rPr>
      </w:pPr>
      <w:r w:rsidRPr="00CA71FA">
        <w:rPr>
          <w:rFonts w:ascii="Arial" w:hAnsi="Arial" w:cs="Arial"/>
          <w:i/>
          <w:sz w:val="19"/>
          <w:szCs w:val="19"/>
        </w:rPr>
        <w:t>Evidencia de conclusión, según sea.</w:t>
      </w:r>
    </w:p>
    <w:p w:rsidR="004F2C65" w:rsidRPr="00CA71FA" w:rsidRDefault="004F2C65" w:rsidP="004F2C65">
      <w:pPr>
        <w:ind w:right="-93"/>
        <w:contextualSpacing/>
        <w:jc w:val="both"/>
        <w:rPr>
          <w:rFonts w:ascii="Arial" w:hAnsi="Arial" w:cs="Arial"/>
          <w:i/>
          <w:sz w:val="19"/>
          <w:szCs w:val="19"/>
        </w:rPr>
      </w:pPr>
    </w:p>
    <w:p w:rsidR="004F2C65" w:rsidRPr="00CA71FA" w:rsidRDefault="004F2C65" w:rsidP="004F2C65">
      <w:pPr>
        <w:ind w:right="-93"/>
        <w:contextualSpacing/>
        <w:jc w:val="both"/>
        <w:rPr>
          <w:rFonts w:ascii="Arial" w:hAnsi="Arial" w:cs="Arial"/>
          <w:i/>
          <w:sz w:val="19"/>
          <w:szCs w:val="19"/>
        </w:rPr>
      </w:pPr>
      <w:r w:rsidRPr="00CA71FA">
        <w:rPr>
          <w:rFonts w:ascii="Arial" w:hAnsi="Arial" w:cs="Arial"/>
          <w:i/>
          <w:sz w:val="19"/>
          <w:szCs w:val="19"/>
        </w:rPr>
        <w:lastRenderedPageBreak/>
        <w:t>Los reportes deberán incluir los PIP de ejercicios fiscales anteriores que aún se encuentren en proceso de conclusión, sin perjuicio de que tengan o no movimientos a la fecha de corte de la información.</w:t>
      </w:r>
    </w:p>
    <w:p w:rsidR="004F2C65" w:rsidRPr="00CA71FA" w:rsidRDefault="004F2C65" w:rsidP="004F2C65">
      <w:pPr>
        <w:ind w:right="-93"/>
        <w:contextualSpacing/>
        <w:jc w:val="both"/>
        <w:rPr>
          <w:rFonts w:ascii="Arial" w:hAnsi="Arial" w:cs="Arial"/>
          <w:i/>
          <w:sz w:val="19"/>
          <w:szCs w:val="19"/>
        </w:rPr>
      </w:pPr>
    </w:p>
    <w:p w:rsidR="004F2C65" w:rsidRPr="00CA71FA" w:rsidRDefault="004F2C65" w:rsidP="004F2C65">
      <w:pPr>
        <w:ind w:right="-93"/>
        <w:contextualSpacing/>
        <w:jc w:val="both"/>
        <w:rPr>
          <w:rFonts w:ascii="Arial" w:hAnsi="Arial" w:cs="Arial"/>
          <w:i/>
          <w:sz w:val="19"/>
          <w:szCs w:val="19"/>
        </w:rPr>
      </w:pPr>
      <w:r w:rsidRPr="00CA71FA">
        <w:rPr>
          <w:rFonts w:ascii="Arial" w:hAnsi="Arial" w:cs="Arial"/>
          <w:i/>
          <w:sz w:val="19"/>
          <w:szCs w:val="19"/>
        </w:rPr>
        <w:t>Las Dependencias, Entidades, Poder Judicial, Órganos Autónomos y Municipios deberán registrar en el Sistema de Formato Único de la Secretaría de Hacienda y Crédito Público, el ejercicio de recursos presupuestarios transferidos, correspondientes a los Fondos de Aportaciones Federales, Subsidios, Transferencia, Programas sujetos a reglas de operación y Convenios.</w:t>
      </w:r>
      <w:r w:rsidR="00F83566"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rsidR="004F2C65" w:rsidRPr="00CA71FA" w:rsidRDefault="004F2C65" w:rsidP="004F2C65">
      <w:pPr>
        <w:ind w:right="-93"/>
        <w:contextualSpacing/>
        <w:jc w:val="both"/>
        <w:rPr>
          <w:rFonts w:ascii="Arial" w:hAnsi="Arial" w:cs="Arial"/>
          <w:i/>
          <w:sz w:val="19"/>
          <w:szCs w:val="19"/>
        </w:rPr>
      </w:pPr>
    </w:p>
    <w:p w:rsidR="004F2C65" w:rsidRPr="00CA71FA" w:rsidRDefault="004F2C65" w:rsidP="004F2C65">
      <w:pPr>
        <w:jc w:val="both"/>
        <w:rPr>
          <w:rFonts w:ascii="Arial" w:hAnsi="Arial" w:cs="Arial"/>
          <w:i/>
          <w:sz w:val="19"/>
          <w:szCs w:val="19"/>
        </w:rPr>
      </w:pPr>
      <w:r w:rsidRPr="00CA71FA">
        <w:rPr>
          <w:rFonts w:ascii="Arial" w:hAnsi="Arial" w:cs="Arial"/>
          <w:b/>
          <w:i/>
          <w:sz w:val="19"/>
          <w:szCs w:val="19"/>
        </w:rPr>
        <w:t xml:space="preserve">Artículo 156. </w:t>
      </w:r>
      <w:r w:rsidRPr="00CA71FA">
        <w:rPr>
          <w:rFonts w:ascii="Arial" w:hAnsi="Arial" w:cs="Arial"/>
          <w:i/>
          <w:sz w:val="19"/>
          <w:szCs w:val="19"/>
        </w:rPr>
        <w:t xml:space="preserve">Los titulares de la Unidad de Planeación y/o de Administración de las Dependencias, Entidades, Poder Judicial, Órganos Autónomos y Municipios, deberán presentar a la Secretaría, el cierre presupuestario de los PIP, dentro de los primeros diez días naturales del mes de enero de cada año. </w:t>
      </w:r>
    </w:p>
    <w:p w:rsidR="004F2C65" w:rsidRPr="00CA71FA" w:rsidRDefault="004F2C65" w:rsidP="004F2C65">
      <w:pPr>
        <w:jc w:val="both"/>
        <w:rPr>
          <w:rFonts w:ascii="Arial" w:hAnsi="Arial" w:cs="Arial"/>
          <w:i/>
          <w:sz w:val="19"/>
          <w:szCs w:val="19"/>
        </w:rPr>
      </w:pPr>
    </w:p>
    <w:p w:rsidR="004F2C65" w:rsidRPr="00CA71FA" w:rsidRDefault="004F2C65" w:rsidP="004F2C65">
      <w:pPr>
        <w:jc w:val="both"/>
        <w:rPr>
          <w:rFonts w:ascii="Arial" w:hAnsi="Arial" w:cs="Arial"/>
          <w:b/>
          <w:i/>
          <w:sz w:val="19"/>
          <w:szCs w:val="19"/>
        </w:rPr>
      </w:pPr>
      <w:r w:rsidRPr="00CA71FA">
        <w:rPr>
          <w:rFonts w:ascii="Arial" w:hAnsi="Arial" w:cs="Arial"/>
          <w:i/>
          <w:sz w:val="19"/>
          <w:szCs w:val="19"/>
        </w:rPr>
        <w:t>En el caso de PIP sujetos a calendarios de ejecución que rebasen el ejercicio, presentarán el cierre presupuestarios dentro de los primeros diez días naturales de concluido el calendario autorizado.</w:t>
      </w:r>
      <w:r w:rsidR="00F83566"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rsidR="006F4E2F" w:rsidRPr="00CA71FA" w:rsidRDefault="006F4E2F" w:rsidP="00306141">
      <w:pPr>
        <w:contextualSpacing/>
        <w:jc w:val="both"/>
        <w:rPr>
          <w:rFonts w:ascii="Arial" w:hAnsi="Arial" w:cs="Arial"/>
          <w:i/>
          <w:sz w:val="19"/>
          <w:szCs w:val="19"/>
        </w:rPr>
      </w:pPr>
    </w:p>
    <w:p w:rsidR="004F2C65" w:rsidRPr="00CA71FA" w:rsidRDefault="004F2C65" w:rsidP="004F2C65">
      <w:pPr>
        <w:jc w:val="center"/>
        <w:rPr>
          <w:rFonts w:ascii="Arial" w:hAnsi="Arial" w:cs="Arial"/>
          <w:b/>
          <w:i/>
          <w:sz w:val="19"/>
          <w:szCs w:val="19"/>
          <w:lang w:val="es-ES_tradnl"/>
        </w:rPr>
      </w:pPr>
      <w:r w:rsidRPr="00CA71FA">
        <w:rPr>
          <w:rFonts w:ascii="Arial" w:hAnsi="Arial" w:cs="Arial"/>
          <w:b/>
          <w:i/>
          <w:sz w:val="19"/>
          <w:szCs w:val="19"/>
          <w:lang w:val="es-ES_tradnl"/>
        </w:rPr>
        <w:t>Título Quinto Bis</w:t>
      </w:r>
    </w:p>
    <w:p w:rsidR="004F2C65" w:rsidRPr="00CA71FA" w:rsidRDefault="004F2C65" w:rsidP="004F2C65">
      <w:pPr>
        <w:jc w:val="center"/>
        <w:rPr>
          <w:rFonts w:ascii="Arial" w:hAnsi="Arial" w:cs="Arial"/>
          <w:b/>
          <w:i/>
          <w:sz w:val="19"/>
          <w:szCs w:val="19"/>
          <w:lang w:val="es-ES_tradnl"/>
        </w:rPr>
      </w:pPr>
      <w:r w:rsidRPr="00CA71FA">
        <w:rPr>
          <w:rFonts w:ascii="Arial" w:hAnsi="Arial" w:cs="Arial"/>
          <w:b/>
          <w:i/>
          <w:sz w:val="19"/>
          <w:szCs w:val="19"/>
          <w:lang w:val="es-ES_tradnl"/>
        </w:rPr>
        <w:t>Criterios para el Registro, Actualización, Seguimiento y Revisión de la Matriz de Indicadores para Resultados de los Programas Presupuestarios</w:t>
      </w:r>
    </w:p>
    <w:p w:rsidR="00C82A44" w:rsidRPr="00CA71FA" w:rsidRDefault="00C82A44" w:rsidP="004F2C65">
      <w:pPr>
        <w:jc w:val="center"/>
        <w:rPr>
          <w:rFonts w:ascii="Arial" w:hAnsi="Arial" w:cs="Arial"/>
          <w:b/>
          <w:i/>
          <w:sz w:val="19"/>
          <w:szCs w:val="19"/>
          <w:lang w:val="es-ES_tradnl"/>
        </w:rPr>
      </w:pPr>
      <w:r w:rsidRPr="00CA71FA">
        <w:rPr>
          <w:rFonts w:ascii="Arial" w:hAnsi="Arial" w:cs="Arial"/>
          <w:i/>
          <w:sz w:val="19"/>
          <w:szCs w:val="19"/>
          <w:vertAlign w:val="superscript"/>
          <w:lang w:val="es-ES_tradnl"/>
        </w:rPr>
        <w:t>(</w:t>
      </w:r>
      <w:r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Pr="00CA71FA">
        <w:rPr>
          <w:rFonts w:ascii="Arial" w:hAnsi="Arial" w:cs="Arial"/>
          <w:sz w:val="19"/>
          <w:szCs w:val="19"/>
          <w:vertAlign w:val="superscript"/>
          <w:lang w:val="es-MX"/>
        </w:rPr>
        <w:t xml:space="preserve"> de 02-07-2016)</w:t>
      </w:r>
    </w:p>
    <w:p w:rsidR="004F2C65" w:rsidRPr="00CA71FA" w:rsidRDefault="004F2C65" w:rsidP="004F2C65">
      <w:pPr>
        <w:jc w:val="center"/>
        <w:rPr>
          <w:rFonts w:ascii="Arial" w:hAnsi="Arial" w:cs="Arial"/>
          <w:b/>
          <w:i/>
          <w:sz w:val="19"/>
          <w:szCs w:val="19"/>
          <w:lang w:val="es-ES_tradnl"/>
        </w:rPr>
      </w:pPr>
    </w:p>
    <w:p w:rsidR="004F2C65" w:rsidRPr="00CA71FA" w:rsidRDefault="004F2C65" w:rsidP="004F2C65">
      <w:pPr>
        <w:jc w:val="center"/>
        <w:rPr>
          <w:rFonts w:ascii="Arial" w:eastAsia="Arial" w:hAnsi="Arial" w:cs="Arial"/>
          <w:b/>
          <w:i/>
          <w:sz w:val="19"/>
          <w:szCs w:val="19"/>
        </w:rPr>
      </w:pPr>
      <w:r w:rsidRPr="00CA71FA">
        <w:rPr>
          <w:rFonts w:ascii="Arial" w:eastAsia="Arial" w:hAnsi="Arial" w:cs="Arial"/>
          <w:b/>
          <w:i/>
          <w:sz w:val="19"/>
          <w:szCs w:val="19"/>
        </w:rPr>
        <w:t>Capítulo Primero</w:t>
      </w:r>
    </w:p>
    <w:p w:rsidR="004F2C65" w:rsidRPr="00CA71FA" w:rsidRDefault="004F2C65" w:rsidP="004F2C65">
      <w:pPr>
        <w:pStyle w:val="Prrafodelista"/>
        <w:widowControl w:val="0"/>
        <w:ind w:left="357" w:right="51"/>
        <w:jc w:val="center"/>
        <w:rPr>
          <w:rFonts w:ascii="Arial" w:eastAsia="Arial" w:hAnsi="Arial" w:cs="Arial"/>
          <w:b/>
          <w:i/>
          <w:sz w:val="19"/>
          <w:szCs w:val="19"/>
        </w:rPr>
      </w:pPr>
      <w:r w:rsidRPr="00CA71FA">
        <w:rPr>
          <w:rFonts w:ascii="Arial" w:eastAsia="Arial" w:hAnsi="Arial" w:cs="Arial"/>
          <w:b/>
          <w:i/>
          <w:sz w:val="19"/>
          <w:szCs w:val="19"/>
        </w:rPr>
        <w:t xml:space="preserve">Del Registro y Revisión </w:t>
      </w:r>
    </w:p>
    <w:p w:rsidR="00C82A44" w:rsidRPr="00CA71FA" w:rsidRDefault="00C82A44" w:rsidP="004F2C65">
      <w:pPr>
        <w:pStyle w:val="Prrafodelista"/>
        <w:widowControl w:val="0"/>
        <w:ind w:left="357" w:right="51"/>
        <w:jc w:val="center"/>
        <w:rPr>
          <w:rFonts w:ascii="Arial" w:eastAsia="Arial" w:hAnsi="Arial" w:cs="Arial"/>
          <w:b/>
          <w:i/>
          <w:sz w:val="19"/>
          <w:szCs w:val="19"/>
        </w:rPr>
      </w:pPr>
      <w:r w:rsidRPr="00CA71FA">
        <w:rPr>
          <w:rFonts w:ascii="Arial" w:hAnsi="Arial" w:cs="Arial"/>
          <w:i/>
          <w:sz w:val="19"/>
          <w:szCs w:val="19"/>
          <w:vertAlign w:val="superscript"/>
          <w:lang w:val="es-ES_tradnl"/>
        </w:rPr>
        <w:t>(</w:t>
      </w:r>
      <w:r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Pr="00CA71FA">
        <w:rPr>
          <w:rFonts w:ascii="Arial" w:hAnsi="Arial" w:cs="Arial"/>
          <w:sz w:val="19"/>
          <w:szCs w:val="19"/>
          <w:vertAlign w:val="superscript"/>
          <w:lang w:val="es-MX"/>
        </w:rPr>
        <w:t xml:space="preserve"> de 02-07-2016)</w:t>
      </w:r>
    </w:p>
    <w:p w:rsidR="004F2C65" w:rsidRPr="00CA71FA" w:rsidRDefault="004F2C65" w:rsidP="00306141">
      <w:pPr>
        <w:contextualSpacing/>
        <w:jc w:val="both"/>
        <w:rPr>
          <w:rFonts w:ascii="Arial" w:hAnsi="Arial" w:cs="Arial"/>
          <w:i/>
          <w:sz w:val="19"/>
          <w:szCs w:val="19"/>
        </w:rPr>
      </w:pPr>
    </w:p>
    <w:p w:rsidR="004F2C65" w:rsidRPr="00CA71FA" w:rsidRDefault="004F2C65" w:rsidP="004F2C65">
      <w:pPr>
        <w:pStyle w:val="Prrafodelista"/>
        <w:widowControl w:val="0"/>
        <w:ind w:left="0" w:right="53"/>
        <w:jc w:val="both"/>
        <w:rPr>
          <w:rFonts w:ascii="Arial" w:eastAsia="Arial" w:hAnsi="Arial" w:cs="Arial"/>
          <w:i/>
          <w:sz w:val="19"/>
          <w:szCs w:val="19"/>
        </w:rPr>
      </w:pPr>
      <w:r w:rsidRPr="00CA71FA">
        <w:rPr>
          <w:rFonts w:ascii="Arial" w:eastAsia="Arial" w:hAnsi="Arial" w:cs="Arial"/>
          <w:b/>
          <w:i/>
          <w:sz w:val="19"/>
          <w:szCs w:val="19"/>
        </w:rPr>
        <w:t>Artículo 157.</w:t>
      </w:r>
      <w:r w:rsidRPr="00CA71FA">
        <w:rPr>
          <w:rFonts w:ascii="Arial" w:eastAsia="Arial" w:hAnsi="Arial" w:cs="Arial"/>
          <w:i/>
          <w:sz w:val="19"/>
          <w:szCs w:val="19"/>
        </w:rPr>
        <w:t xml:space="preserve"> Las Dependencias y Entidades responsables de los Programas Presupuestarios deberán registrar en el Sistema electrónico que se determine por la Secretaría, los avances que demuestren el cumplimiento de las metas comprometidas en los indicadores de las MIR, de conformidad con la frecuencia de medición.</w:t>
      </w:r>
      <w:r w:rsidR="00F83566"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rsidR="004F2C65" w:rsidRPr="00CA71FA" w:rsidRDefault="004F2C65" w:rsidP="004F2C65">
      <w:pPr>
        <w:pStyle w:val="Prrafodelista"/>
        <w:widowControl w:val="0"/>
        <w:ind w:left="0" w:right="53"/>
        <w:jc w:val="both"/>
        <w:rPr>
          <w:rFonts w:ascii="Arial" w:eastAsia="Arial" w:hAnsi="Arial" w:cs="Arial"/>
          <w:i/>
          <w:sz w:val="19"/>
          <w:szCs w:val="19"/>
        </w:rPr>
      </w:pPr>
    </w:p>
    <w:p w:rsidR="004F2C65" w:rsidRPr="00CA71FA" w:rsidRDefault="004F2C65" w:rsidP="004F2C65">
      <w:pPr>
        <w:pStyle w:val="Prrafodelista"/>
        <w:widowControl w:val="0"/>
        <w:ind w:left="0" w:right="53"/>
        <w:jc w:val="both"/>
        <w:rPr>
          <w:rFonts w:ascii="Arial" w:eastAsia="Arial" w:hAnsi="Arial" w:cs="Arial"/>
          <w:i/>
          <w:sz w:val="19"/>
          <w:szCs w:val="19"/>
        </w:rPr>
      </w:pPr>
      <w:r w:rsidRPr="00CA71FA">
        <w:rPr>
          <w:rFonts w:ascii="Arial" w:eastAsia="Arial" w:hAnsi="Arial" w:cs="Arial"/>
          <w:b/>
          <w:i/>
          <w:sz w:val="19"/>
          <w:szCs w:val="19"/>
        </w:rPr>
        <w:t>Artículo 158.</w:t>
      </w:r>
      <w:r w:rsidRPr="00CA71FA">
        <w:rPr>
          <w:rFonts w:ascii="Arial" w:eastAsia="Arial" w:hAnsi="Arial" w:cs="Arial"/>
          <w:i/>
          <w:sz w:val="19"/>
          <w:szCs w:val="19"/>
        </w:rPr>
        <w:t xml:space="preserve"> En el primer trimestre del año, las Dependencias y Entidades responsables de los Programas Presupuestarios deberán capturar las metas planeadas de todos los indicadores de la MIR cuya periodicidad sea anual o menor, así como de aquellos cuya periodicidad sea mayor a la anual pero cumpla la meta en el ejercicio vigente.</w:t>
      </w:r>
      <w:r w:rsidR="00F83566"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rsidR="004F2C65" w:rsidRPr="00CA71FA" w:rsidRDefault="004F2C65" w:rsidP="004F2C65">
      <w:pPr>
        <w:pStyle w:val="Prrafodelista"/>
        <w:widowControl w:val="0"/>
        <w:ind w:left="0" w:right="53"/>
        <w:jc w:val="both"/>
        <w:rPr>
          <w:rFonts w:ascii="Arial" w:eastAsia="Arial" w:hAnsi="Arial" w:cs="Arial"/>
          <w:i/>
          <w:sz w:val="19"/>
          <w:szCs w:val="19"/>
        </w:rPr>
      </w:pPr>
    </w:p>
    <w:p w:rsidR="004F2C65" w:rsidRPr="00CA71FA" w:rsidRDefault="004F2C65" w:rsidP="004F2C65">
      <w:pPr>
        <w:pStyle w:val="Prrafodelista"/>
        <w:widowControl w:val="0"/>
        <w:ind w:left="0" w:right="53"/>
        <w:jc w:val="both"/>
        <w:rPr>
          <w:rFonts w:ascii="Arial" w:eastAsia="Arial" w:hAnsi="Arial" w:cs="Arial"/>
          <w:i/>
          <w:sz w:val="19"/>
          <w:szCs w:val="19"/>
        </w:rPr>
      </w:pPr>
      <w:r w:rsidRPr="00CA71FA">
        <w:rPr>
          <w:rFonts w:ascii="Arial" w:eastAsia="Arial" w:hAnsi="Arial" w:cs="Arial"/>
          <w:i/>
          <w:sz w:val="19"/>
          <w:szCs w:val="19"/>
        </w:rPr>
        <w:t xml:space="preserve">Las Dependencias y Entidades deberán registrar el avance de los indicadores </w:t>
      </w:r>
      <w:r w:rsidRPr="00CA71FA">
        <w:rPr>
          <w:rFonts w:ascii="Arial" w:eastAsia="Arial" w:hAnsi="Arial" w:cs="Arial"/>
          <w:i/>
          <w:sz w:val="19"/>
          <w:szCs w:val="19"/>
        </w:rPr>
        <w:lastRenderedPageBreak/>
        <w:t xml:space="preserve">según la periodicidad de los mismos, si su periodicidad es menor al trimestre, capturará todos los valores anteriores a este sólo en las fechas del calendario establecidas; si la </w:t>
      </w:r>
      <w:proofErr w:type="spellStart"/>
      <w:r w:rsidRPr="00CA71FA">
        <w:rPr>
          <w:rFonts w:ascii="Arial" w:eastAsia="Arial" w:hAnsi="Arial" w:cs="Arial"/>
          <w:i/>
          <w:sz w:val="19"/>
          <w:szCs w:val="19"/>
        </w:rPr>
        <w:t>periocidad</w:t>
      </w:r>
      <w:proofErr w:type="spellEnd"/>
      <w:r w:rsidRPr="00CA71FA">
        <w:rPr>
          <w:rFonts w:ascii="Arial" w:eastAsia="Arial" w:hAnsi="Arial" w:cs="Arial"/>
          <w:i/>
          <w:sz w:val="19"/>
          <w:szCs w:val="19"/>
        </w:rPr>
        <w:t xml:space="preserve"> es mayor al trimestre capturará el valor en el trimestre siguiente.</w:t>
      </w:r>
    </w:p>
    <w:p w:rsidR="004F2C65" w:rsidRPr="00CA71FA" w:rsidRDefault="004F2C65" w:rsidP="004F2C65">
      <w:pPr>
        <w:pStyle w:val="Prrafodelista"/>
        <w:widowControl w:val="0"/>
        <w:ind w:left="0" w:right="53"/>
        <w:jc w:val="both"/>
        <w:rPr>
          <w:rFonts w:ascii="Arial" w:eastAsia="Arial" w:hAnsi="Arial" w:cs="Arial"/>
          <w:i/>
          <w:sz w:val="19"/>
          <w:szCs w:val="19"/>
        </w:rPr>
      </w:pPr>
    </w:p>
    <w:p w:rsidR="004F2C65" w:rsidRPr="00CA71FA" w:rsidRDefault="004F2C65" w:rsidP="004F2C65">
      <w:pPr>
        <w:pStyle w:val="Prrafodelista"/>
        <w:widowControl w:val="0"/>
        <w:ind w:left="0" w:right="53"/>
        <w:jc w:val="both"/>
        <w:rPr>
          <w:rFonts w:ascii="Arial" w:eastAsia="Arial" w:hAnsi="Arial" w:cs="Arial"/>
          <w:i/>
          <w:sz w:val="19"/>
          <w:szCs w:val="19"/>
        </w:rPr>
      </w:pPr>
      <w:r w:rsidRPr="00CA71FA">
        <w:rPr>
          <w:rFonts w:ascii="Arial" w:eastAsia="Arial" w:hAnsi="Arial" w:cs="Arial"/>
          <w:i/>
          <w:sz w:val="19"/>
          <w:szCs w:val="19"/>
        </w:rPr>
        <w:t xml:space="preserve">La Secretaría podrá requerir información adicional relacionada con los reportes de avance de los indicadores a fin de comprender las variaciones de los indicadores, así como de las inconsistencias que resulten de la comparación o análisis de la información reportada. Generando en su caso los criterios para corregir los incumplimientos detectados. </w:t>
      </w:r>
    </w:p>
    <w:p w:rsidR="004F2C65" w:rsidRPr="00CA71FA" w:rsidRDefault="004F2C65" w:rsidP="004F2C65">
      <w:pPr>
        <w:pStyle w:val="Prrafodelista"/>
        <w:widowControl w:val="0"/>
        <w:spacing w:before="240" w:after="240"/>
        <w:ind w:left="0" w:right="53"/>
        <w:jc w:val="both"/>
        <w:rPr>
          <w:rFonts w:ascii="Arial" w:eastAsia="Arial" w:hAnsi="Arial" w:cs="Arial"/>
          <w:i/>
          <w:sz w:val="19"/>
          <w:szCs w:val="19"/>
        </w:rPr>
      </w:pPr>
      <w:r w:rsidRPr="00CA71FA">
        <w:rPr>
          <w:rFonts w:ascii="Arial" w:eastAsia="Arial" w:hAnsi="Arial" w:cs="Arial"/>
          <w:i/>
          <w:sz w:val="19"/>
          <w:szCs w:val="19"/>
        </w:rPr>
        <w:t>En los casos de que la Dependencia o Entidad que reporta, no sea la responsable del cálculo del indicador, esta deberá señalar la fuente de información del cálculo reportado.</w:t>
      </w:r>
    </w:p>
    <w:p w:rsidR="004F2C65" w:rsidRPr="00CA71FA" w:rsidRDefault="004F2C65" w:rsidP="004F2C65">
      <w:pPr>
        <w:pStyle w:val="Prrafodelista"/>
        <w:widowControl w:val="0"/>
        <w:spacing w:before="240" w:after="240"/>
        <w:ind w:left="0" w:right="53"/>
        <w:jc w:val="both"/>
        <w:rPr>
          <w:rFonts w:ascii="Arial" w:eastAsia="Arial" w:hAnsi="Arial" w:cs="Arial"/>
          <w:i/>
          <w:sz w:val="19"/>
          <w:szCs w:val="19"/>
        </w:rPr>
      </w:pPr>
      <w:r w:rsidRPr="00CA71FA">
        <w:rPr>
          <w:rFonts w:ascii="Arial" w:eastAsia="Arial" w:hAnsi="Arial" w:cs="Arial"/>
          <w:i/>
          <w:sz w:val="19"/>
          <w:szCs w:val="19"/>
        </w:rPr>
        <w:t xml:space="preserve">Al término del ejercicio fiscal las Dependencias y Entidades responsables de los programas presupuestarios deberán entregar el reporte del resultado anual definitivo de la MIR. El seguimiento y evaluación del desempeño de los Programas Presupuestarios tendrá como base la información registrada en la MIR. </w:t>
      </w:r>
    </w:p>
    <w:p w:rsidR="004F2C65" w:rsidRPr="00CA71FA" w:rsidRDefault="004F2C65" w:rsidP="004F2C65">
      <w:pPr>
        <w:pStyle w:val="Prrafodelista"/>
        <w:widowControl w:val="0"/>
        <w:ind w:left="357" w:right="57"/>
        <w:jc w:val="center"/>
        <w:rPr>
          <w:rFonts w:ascii="Arial" w:eastAsia="Arial" w:hAnsi="Arial" w:cs="Arial"/>
          <w:b/>
          <w:i/>
          <w:sz w:val="19"/>
          <w:szCs w:val="19"/>
        </w:rPr>
      </w:pPr>
      <w:r w:rsidRPr="00CA71FA">
        <w:rPr>
          <w:rFonts w:ascii="Arial" w:eastAsia="Arial" w:hAnsi="Arial" w:cs="Arial"/>
          <w:b/>
          <w:i/>
          <w:sz w:val="19"/>
          <w:szCs w:val="19"/>
        </w:rPr>
        <w:t>Capítulo Segundo</w:t>
      </w:r>
    </w:p>
    <w:p w:rsidR="004F2C65" w:rsidRPr="00CA71FA" w:rsidRDefault="004F2C65" w:rsidP="004F2C65">
      <w:pPr>
        <w:pStyle w:val="Prrafodelista"/>
        <w:widowControl w:val="0"/>
        <w:ind w:left="357" w:right="57"/>
        <w:jc w:val="center"/>
        <w:rPr>
          <w:rFonts w:ascii="Arial" w:eastAsia="Arial" w:hAnsi="Arial" w:cs="Arial"/>
          <w:b/>
          <w:i/>
          <w:sz w:val="19"/>
          <w:szCs w:val="19"/>
        </w:rPr>
      </w:pPr>
      <w:r w:rsidRPr="00CA71FA">
        <w:rPr>
          <w:rFonts w:ascii="Arial" w:eastAsia="Arial" w:hAnsi="Arial" w:cs="Arial"/>
          <w:b/>
          <w:i/>
          <w:sz w:val="19"/>
          <w:szCs w:val="19"/>
        </w:rPr>
        <w:t>De la Actualización</w:t>
      </w:r>
    </w:p>
    <w:p w:rsidR="00C82A44" w:rsidRPr="00CA71FA" w:rsidRDefault="00C82A44" w:rsidP="004F2C65">
      <w:pPr>
        <w:pStyle w:val="Prrafodelista"/>
        <w:widowControl w:val="0"/>
        <w:ind w:left="357" w:right="57"/>
        <w:jc w:val="center"/>
        <w:rPr>
          <w:rFonts w:ascii="Arial" w:eastAsia="Arial" w:hAnsi="Arial" w:cs="Arial"/>
          <w:b/>
          <w:i/>
          <w:sz w:val="19"/>
          <w:szCs w:val="19"/>
        </w:rPr>
      </w:pPr>
      <w:r w:rsidRPr="00CA71FA">
        <w:rPr>
          <w:rFonts w:ascii="Arial" w:hAnsi="Arial" w:cs="Arial"/>
          <w:i/>
          <w:sz w:val="19"/>
          <w:szCs w:val="19"/>
          <w:vertAlign w:val="superscript"/>
          <w:lang w:val="es-ES_tradnl"/>
        </w:rPr>
        <w:t>(</w:t>
      </w:r>
      <w:r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Pr="00CA71FA">
        <w:rPr>
          <w:rFonts w:ascii="Arial" w:hAnsi="Arial" w:cs="Arial"/>
          <w:sz w:val="19"/>
          <w:szCs w:val="19"/>
          <w:vertAlign w:val="superscript"/>
          <w:lang w:val="es-MX"/>
        </w:rPr>
        <w:t xml:space="preserve"> de 02-07-2016)</w:t>
      </w:r>
    </w:p>
    <w:p w:rsidR="004F2C65" w:rsidRPr="00CA71FA" w:rsidRDefault="004F2C65" w:rsidP="004F2C65">
      <w:pPr>
        <w:pStyle w:val="Prrafodelista"/>
        <w:widowControl w:val="0"/>
        <w:spacing w:before="240" w:after="240"/>
        <w:ind w:left="0" w:right="56"/>
        <w:jc w:val="both"/>
        <w:rPr>
          <w:rFonts w:ascii="Arial" w:eastAsia="Arial" w:hAnsi="Arial" w:cs="Arial"/>
          <w:i/>
          <w:sz w:val="19"/>
          <w:szCs w:val="19"/>
        </w:rPr>
      </w:pPr>
      <w:r w:rsidRPr="00CA71FA">
        <w:rPr>
          <w:rFonts w:ascii="Arial" w:eastAsia="Arial" w:hAnsi="Arial" w:cs="Arial"/>
          <w:b/>
          <w:i/>
          <w:sz w:val="19"/>
          <w:szCs w:val="19"/>
        </w:rPr>
        <w:t>Artículo 159.</w:t>
      </w:r>
      <w:r w:rsidRPr="00CA71FA">
        <w:rPr>
          <w:rFonts w:ascii="Arial" w:eastAsia="Arial" w:hAnsi="Arial" w:cs="Arial"/>
          <w:i/>
          <w:sz w:val="19"/>
          <w:szCs w:val="19"/>
        </w:rPr>
        <w:t xml:space="preserve"> Previa justificación de la Dependencia o Entidad responsable de un Programa Presupuestario, podrá realizarse la actualización de la MIR o sus indicadores, siempre que la misma sea resultado de:</w:t>
      </w:r>
    </w:p>
    <w:p w:rsidR="004F2C65" w:rsidRPr="00CA71FA" w:rsidRDefault="004F2C65" w:rsidP="0015145E">
      <w:pPr>
        <w:pStyle w:val="Prrafodelista"/>
        <w:widowControl w:val="0"/>
        <w:numPr>
          <w:ilvl w:val="0"/>
          <w:numId w:val="110"/>
        </w:numPr>
        <w:spacing w:before="240" w:after="240"/>
        <w:ind w:left="284" w:right="56" w:firstLine="0"/>
        <w:jc w:val="both"/>
        <w:rPr>
          <w:rFonts w:ascii="Arial" w:eastAsia="Arial" w:hAnsi="Arial" w:cs="Arial"/>
          <w:i/>
          <w:sz w:val="19"/>
          <w:szCs w:val="19"/>
        </w:rPr>
      </w:pPr>
      <w:r w:rsidRPr="00CA71FA">
        <w:rPr>
          <w:rFonts w:ascii="Arial" w:eastAsia="Arial" w:hAnsi="Arial" w:cs="Arial"/>
          <w:i/>
          <w:sz w:val="19"/>
          <w:szCs w:val="19"/>
        </w:rPr>
        <w:t>Los resultados de la Evaluación (Interna o Externa);</w:t>
      </w:r>
    </w:p>
    <w:p w:rsidR="004F2C65" w:rsidRPr="00CA71FA" w:rsidRDefault="004F2C65" w:rsidP="0015145E">
      <w:pPr>
        <w:pStyle w:val="Prrafodelista"/>
        <w:widowControl w:val="0"/>
        <w:numPr>
          <w:ilvl w:val="0"/>
          <w:numId w:val="110"/>
        </w:numPr>
        <w:spacing w:before="240" w:after="240"/>
        <w:ind w:left="284" w:right="56" w:firstLine="0"/>
        <w:jc w:val="both"/>
        <w:rPr>
          <w:rFonts w:ascii="Arial" w:eastAsia="Arial" w:hAnsi="Arial" w:cs="Arial"/>
          <w:i/>
          <w:sz w:val="19"/>
          <w:szCs w:val="19"/>
        </w:rPr>
      </w:pPr>
      <w:r w:rsidRPr="00CA71FA">
        <w:rPr>
          <w:rFonts w:ascii="Arial" w:eastAsia="Arial" w:hAnsi="Arial" w:cs="Arial"/>
          <w:i/>
          <w:sz w:val="19"/>
          <w:szCs w:val="19"/>
        </w:rPr>
        <w:t>Cambio de Reglas de Operación del Programa;</w:t>
      </w:r>
    </w:p>
    <w:p w:rsidR="004F2C65" w:rsidRPr="00CA71FA" w:rsidRDefault="004F2C65" w:rsidP="0015145E">
      <w:pPr>
        <w:pStyle w:val="Prrafodelista"/>
        <w:widowControl w:val="0"/>
        <w:numPr>
          <w:ilvl w:val="0"/>
          <w:numId w:val="110"/>
        </w:numPr>
        <w:spacing w:before="240" w:after="240"/>
        <w:ind w:left="284" w:right="56" w:firstLine="0"/>
        <w:jc w:val="both"/>
        <w:rPr>
          <w:rFonts w:ascii="Arial" w:eastAsia="Arial" w:hAnsi="Arial" w:cs="Arial"/>
          <w:i/>
          <w:sz w:val="19"/>
          <w:szCs w:val="19"/>
        </w:rPr>
      </w:pPr>
      <w:r w:rsidRPr="00CA71FA">
        <w:rPr>
          <w:rFonts w:ascii="Arial" w:eastAsia="Arial" w:hAnsi="Arial" w:cs="Arial"/>
          <w:i/>
          <w:sz w:val="19"/>
          <w:szCs w:val="19"/>
        </w:rPr>
        <w:t>Modificación del Programa, o</w:t>
      </w:r>
    </w:p>
    <w:p w:rsidR="004F2C65" w:rsidRPr="00CA71FA" w:rsidRDefault="004F2C65" w:rsidP="0015145E">
      <w:pPr>
        <w:pStyle w:val="Prrafodelista"/>
        <w:widowControl w:val="0"/>
        <w:numPr>
          <w:ilvl w:val="0"/>
          <w:numId w:val="110"/>
        </w:numPr>
        <w:spacing w:before="240" w:after="240"/>
        <w:ind w:left="284" w:right="56" w:firstLine="0"/>
        <w:jc w:val="both"/>
        <w:rPr>
          <w:rFonts w:ascii="Arial" w:eastAsia="Arial" w:hAnsi="Arial" w:cs="Arial"/>
          <w:i/>
          <w:sz w:val="19"/>
          <w:szCs w:val="19"/>
        </w:rPr>
      </w:pPr>
      <w:r w:rsidRPr="00CA71FA">
        <w:rPr>
          <w:rFonts w:ascii="Arial" w:eastAsia="Arial" w:hAnsi="Arial" w:cs="Arial"/>
          <w:i/>
          <w:sz w:val="19"/>
          <w:szCs w:val="19"/>
        </w:rPr>
        <w:t>Cancelación del Programa.</w:t>
      </w:r>
    </w:p>
    <w:p w:rsidR="004F2C65" w:rsidRPr="00CA71FA" w:rsidRDefault="004F2C65" w:rsidP="004F2C65">
      <w:pPr>
        <w:pStyle w:val="Prrafodelista"/>
        <w:widowControl w:val="0"/>
        <w:spacing w:before="240" w:after="240"/>
        <w:ind w:left="0" w:right="56"/>
        <w:jc w:val="both"/>
        <w:rPr>
          <w:rFonts w:ascii="Arial" w:eastAsia="Arial" w:hAnsi="Arial" w:cs="Arial"/>
          <w:i/>
          <w:sz w:val="19"/>
          <w:szCs w:val="19"/>
        </w:rPr>
      </w:pPr>
      <w:r w:rsidRPr="00CA71FA">
        <w:rPr>
          <w:rFonts w:ascii="Arial" w:eastAsia="Arial" w:hAnsi="Arial" w:cs="Arial"/>
          <w:i/>
          <w:sz w:val="19"/>
          <w:szCs w:val="19"/>
        </w:rPr>
        <w:t>Las actualizaciones derivadas del resultado de la Evaluación serán validadas por la Secretaría y la Instancia Técnica de Evaluación.</w:t>
      </w:r>
    </w:p>
    <w:p w:rsidR="004F2C65" w:rsidRPr="00CA71FA" w:rsidRDefault="004F2C65" w:rsidP="004F2C65">
      <w:pPr>
        <w:pStyle w:val="Prrafodelista"/>
        <w:widowControl w:val="0"/>
        <w:spacing w:before="240" w:after="240"/>
        <w:ind w:left="0" w:right="56"/>
        <w:jc w:val="both"/>
        <w:rPr>
          <w:rFonts w:ascii="Arial" w:eastAsia="Arial" w:hAnsi="Arial" w:cs="Arial"/>
          <w:i/>
          <w:sz w:val="19"/>
          <w:szCs w:val="19"/>
        </w:rPr>
      </w:pPr>
      <w:r w:rsidRPr="00CA71FA">
        <w:rPr>
          <w:rFonts w:ascii="Arial" w:eastAsia="Arial" w:hAnsi="Arial" w:cs="Arial"/>
          <w:i/>
          <w:sz w:val="19"/>
          <w:szCs w:val="19"/>
        </w:rPr>
        <w:t>Los demás casos, serán validados por la Secretaría.</w:t>
      </w:r>
      <w:r w:rsidR="00F83566"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w:t>
      </w:r>
      <w:r w:rsidR="00F83566" w:rsidRPr="00CA71FA">
        <w:rPr>
          <w:rFonts w:ascii="Arial" w:hAnsi="Arial" w:cs="Arial"/>
          <w:sz w:val="19"/>
          <w:szCs w:val="19"/>
          <w:vertAlign w:val="superscript"/>
          <w:lang w:val="es-MX"/>
        </w:rPr>
        <w:lastRenderedPageBreak/>
        <w:t>2016)</w:t>
      </w:r>
    </w:p>
    <w:p w:rsidR="004F2C65" w:rsidRPr="00CA71FA" w:rsidRDefault="004F2C65" w:rsidP="004F2C65">
      <w:pPr>
        <w:pStyle w:val="Prrafodelista"/>
        <w:widowControl w:val="0"/>
        <w:spacing w:before="240" w:after="240"/>
        <w:ind w:left="0" w:right="56"/>
        <w:jc w:val="both"/>
        <w:rPr>
          <w:rFonts w:ascii="Arial" w:eastAsia="Arial" w:hAnsi="Arial" w:cs="Arial"/>
          <w:i/>
          <w:sz w:val="19"/>
          <w:szCs w:val="19"/>
        </w:rPr>
      </w:pPr>
      <w:r w:rsidRPr="00CA71FA">
        <w:rPr>
          <w:rFonts w:ascii="Arial" w:eastAsia="Arial" w:hAnsi="Arial" w:cs="Arial"/>
          <w:b/>
          <w:i/>
          <w:sz w:val="19"/>
          <w:szCs w:val="19"/>
        </w:rPr>
        <w:t>Artículo 160.</w:t>
      </w:r>
      <w:r w:rsidRPr="00CA71FA">
        <w:rPr>
          <w:rFonts w:ascii="Arial" w:eastAsia="Arial" w:hAnsi="Arial" w:cs="Arial"/>
          <w:i/>
          <w:sz w:val="19"/>
          <w:szCs w:val="19"/>
        </w:rPr>
        <w:t xml:space="preserve"> Las metas establecidas para los indicadores podrán ser actualizados por las Dependencias y Entidades en el segundo informe trimestral, cuando se detecte que estas pueden ser excedidas o disminuidas derivadas de las condiciones sociales o económicas.</w:t>
      </w:r>
    </w:p>
    <w:p w:rsidR="004F2C65" w:rsidRPr="00CA71FA" w:rsidRDefault="004F2C65" w:rsidP="004F2C65">
      <w:pPr>
        <w:pStyle w:val="Prrafodelista"/>
        <w:widowControl w:val="0"/>
        <w:spacing w:before="240" w:after="240"/>
        <w:ind w:left="0" w:right="56"/>
        <w:jc w:val="both"/>
        <w:rPr>
          <w:rFonts w:ascii="Arial" w:eastAsia="Arial" w:hAnsi="Arial" w:cs="Arial"/>
          <w:i/>
          <w:sz w:val="19"/>
          <w:szCs w:val="19"/>
        </w:rPr>
      </w:pPr>
      <w:r w:rsidRPr="00CA71FA">
        <w:rPr>
          <w:rFonts w:ascii="Arial" w:eastAsia="Arial" w:hAnsi="Arial" w:cs="Arial"/>
          <w:i/>
          <w:sz w:val="19"/>
          <w:szCs w:val="19"/>
        </w:rPr>
        <w:t>Las actualizaciones de los indicadores o de las metas dentro de la MIR podrán realizarse previa justificación ante la Secretaría.</w:t>
      </w:r>
      <w:r w:rsidR="00F83566"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rsidR="004F2C65" w:rsidRPr="00CA71FA" w:rsidRDefault="004F2C65" w:rsidP="004F2C65">
      <w:pPr>
        <w:widowControl w:val="0"/>
        <w:ind w:right="51"/>
        <w:jc w:val="center"/>
        <w:rPr>
          <w:rFonts w:ascii="Arial" w:eastAsia="Arial" w:hAnsi="Arial" w:cs="Arial"/>
          <w:b/>
          <w:i/>
          <w:sz w:val="19"/>
          <w:szCs w:val="19"/>
        </w:rPr>
      </w:pPr>
      <w:r w:rsidRPr="00CA71FA">
        <w:rPr>
          <w:rFonts w:ascii="Arial" w:eastAsia="Arial" w:hAnsi="Arial" w:cs="Arial"/>
          <w:b/>
          <w:i/>
          <w:sz w:val="19"/>
          <w:szCs w:val="19"/>
        </w:rPr>
        <w:t>Capítulo Tercero</w:t>
      </w:r>
    </w:p>
    <w:p w:rsidR="004F2C65" w:rsidRPr="00CA71FA" w:rsidRDefault="004F2C65" w:rsidP="004F2C65">
      <w:pPr>
        <w:widowControl w:val="0"/>
        <w:ind w:right="51"/>
        <w:jc w:val="center"/>
        <w:rPr>
          <w:rFonts w:ascii="Arial" w:eastAsia="Arial" w:hAnsi="Arial" w:cs="Arial"/>
          <w:b/>
          <w:i/>
          <w:sz w:val="19"/>
          <w:szCs w:val="19"/>
        </w:rPr>
      </w:pPr>
      <w:r w:rsidRPr="00CA71FA">
        <w:rPr>
          <w:rFonts w:ascii="Arial" w:eastAsia="Arial" w:hAnsi="Arial" w:cs="Arial"/>
          <w:b/>
          <w:i/>
          <w:sz w:val="19"/>
          <w:szCs w:val="19"/>
        </w:rPr>
        <w:t>Del Seguimiento y Evaluación de los Programas Presupuestarios</w:t>
      </w:r>
    </w:p>
    <w:p w:rsidR="00C82A44" w:rsidRPr="00CA71FA" w:rsidRDefault="00C82A44" w:rsidP="004F2C65">
      <w:pPr>
        <w:widowControl w:val="0"/>
        <w:ind w:right="51"/>
        <w:jc w:val="center"/>
        <w:rPr>
          <w:rFonts w:ascii="Arial" w:eastAsia="Arial" w:hAnsi="Arial" w:cs="Arial"/>
          <w:b/>
          <w:i/>
          <w:sz w:val="19"/>
          <w:szCs w:val="19"/>
        </w:rPr>
      </w:pPr>
      <w:r w:rsidRPr="00CA71FA">
        <w:rPr>
          <w:rFonts w:ascii="Arial" w:hAnsi="Arial" w:cs="Arial"/>
          <w:i/>
          <w:sz w:val="19"/>
          <w:szCs w:val="19"/>
          <w:vertAlign w:val="superscript"/>
          <w:lang w:val="es-ES_tradnl"/>
        </w:rPr>
        <w:t>(</w:t>
      </w:r>
      <w:r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Pr="00CA71FA">
        <w:rPr>
          <w:rFonts w:ascii="Arial" w:hAnsi="Arial" w:cs="Arial"/>
          <w:sz w:val="19"/>
          <w:szCs w:val="19"/>
          <w:vertAlign w:val="superscript"/>
          <w:lang w:val="es-MX"/>
        </w:rPr>
        <w:t xml:space="preserve"> de 02-07-2016)</w:t>
      </w:r>
    </w:p>
    <w:p w:rsidR="004F2C65" w:rsidRPr="00CA71FA" w:rsidRDefault="004F2C65" w:rsidP="004F2C65">
      <w:pPr>
        <w:widowControl w:val="0"/>
        <w:ind w:right="51"/>
        <w:jc w:val="center"/>
        <w:rPr>
          <w:rFonts w:ascii="Arial" w:eastAsia="Arial" w:hAnsi="Arial" w:cs="Arial"/>
          <w:b/>
          <w:i/>
          <w:sz w:val="19"/>
          <w:szCs w:val="19"/>
        </w:rPr>
      </w:pPr>
    </w:p>
    <w:p w:rsidR="004F2C65" w:rsidRPr="00CA71FA" w:rsidRDefault="004F2C65" w:rsidP="004F2C65">
      <w:pPr>
        <w:widowControl w:val="0"/>
        <w:ind w:right="51"/>
        <w:jc w:val="both"/>
        <w:rPr>
          <w:rFonts w:ascii="Arial" w:eastAsia="Arial" w:hAnsi="Arial" w:cs="Arial"/>
          <w:i/>
          <w:sz w:val="19"/>
          <w:szCs w:val="19"/>
        </w:rPr>
      </w:pPr>
      <w:r w:rsidRPr="00CA71FA">
        <w:rPr>
          <w:rFonts w:ascii="Arial" w:eastAsia="Arial" w:hAnsi="Arial" w:cs="Arial"/>
          <w:b/>
          <w:i/>
          <w:sz w:val="19"/>
          <w:szCs w:val="19"/>
        </w:rPr>
        <w:t>Artículo 161.</w:t>
      </w:r>
      <w:r w:rsidRPr="00CA71FA">
        <w:rPr>
          <w:rFonts w:ascii="Arial" w:eastAsia="Arial" w:hAnsi="Arial" w:cs="Arial"/>
          <w:i/>
          <w:sz w:val="19"/>
          <w:szCs w:val="19"/>
        </w:rPr>
        <w:t xml:space="preserve"> Corresponde a la Secretaría, poner a disposición de las Dependencias y Entidades el Sistema electrónico donde se realizarán los reportes de información del avance y resultados de los indicadores de la MIR, así como de su revisión y seguimiento.</w:t>
      </w:r>
    </w:p>
    <w:p w:rsidR="004F2C65" w:rsidRPr="00CA71FA" w:rsidRDefault="004F2C65" w:rsidP="004F2C65">
      <w:pPr>
        <w:widowControl w:val="0"/>
        <w:ind w:right="51"/>
        <w:jc w:val="both"/>
        <w:rPr>
          <w:rFonts w:ascii="Arial" w:eastAsia="Arial" w:hAnsi="Arial" w:cs="Arial"/>
          <w:i/>
          <w:sz w:val="19"/>
          <w:szCs w:val="19"/>
        </w:rPr>
      </w:pPr>
    </w:p>
    <w:p w:rsidR="004F2C65" w:rsidRPr="00CA71FA" w:rsidRDefault="004F2C65" w:rsidP="004F2C65">
      <w:pPr>
        <w:widowControl w:val="0"/>
        <w:ind w:right="51"/>
        <w:jc w:val="both"/>
        <w:rPr>
          <w:rFonts w:ascii="Arial" w:eastAsia="Arial" w:hAnsi="Arial" w:cs="Arial"/>
          <w:i/>
          <w:sz w:val="19"/>
          <w:szCs w:val="19"/>
        </w:rPr>
      </w:pPr>
      <w:r w:rsidRPr="00CA71FA">
        <w:rPr>
          <w:rFonts w:ascii="Arial" w:eastAsia="Arial" w:hAnsi="Arial" w:cs="Arial"/>
          <w:i/>
          <w:sz w:val="19"/>
          <w:szCs w:val="19"/>
        </w:rPr>
        <w:t>La Instancia Técnica de Evaluación será responsable de verificar que las Dependencias y Entidades responsables de los Programas Presupuestarios en la formulación de Indicadores cumplan con la metodología del Marco Lógico, así como de realizar la planeación para la evaluación de las MIR.</w:t>
      </w:r>
      <w:r w:rsidR="00F83566"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rsidR="004F2C65" w:rsidRPr="00CA71FA" w:rsidRDefault="004F2C65" w:rsidP="004F2C65">
      <w:pPr>
        <w:pStyle w:val="Prrafodelista"/>
        <w:ind w:left="720"/>
        <w:rPr>
          <w:rFonts w:ascii="Arial" w:eastAsia="Arial" w:hAnsi="Arial" w:cs="Arial"/>
          <w:i/>
          <w:sz w:val="19"/>
          <w:szCs w:val="19"/>
        </w:rPr>
      </w:pPr>
    </w:p>
    <w:p w:rsidR="004F2C65" w:rsidRPr="00CA71FA" w:rsidRDefault="004F2C65" w:rsidP="004F2C65">
      <w:pPr>
        <w:widowControl w:val="0"/>
        <w:ind w:right="51"/>
        <w:jc w:val="both"/>
        <w:rPr>
          <w:rFonts w:ascii="Arial" w:eastAsia="Arial" w:hAnsi="Arial" w:cs="Arial"/>
          <w:i/>
          <w:sz w:val="19"/>
          <w:szCs w:val="19"/>
        </w:rPr>
      </w:pPr>
      <w:r w:rsidRPr="00CA71FA">
        <w:rPr>
          <w:rFonts w:ascii="Arial" w:eastAsia="Arial" w:hAnsi="Arial" w:cs="Arial"/>
          <w:b/>
          <w:i/>
          <w:sz w:val="19"/>
          <w:szCs w:val="19"/>
        </w:rPr>
        <w:t>Artículo 162.</w:t>
      </w:r>
      <w:r w:rsidRPr="00CA71FA">
        <w:rPr>
          <w:rFonts w:ascii="Arial" w:eastAsia="Arial" w:hAnsi="Arial" w:cs="Arial"/>
          <w:i/>
          <w:sz w:val="19"/>
          <w:szCs w:val="19"/>
        </w:rPr>
        <w:t xml:space="preserve"> Las Dependencias y Entidades serán responsables de:</w:t>
      </w:r>
    </w:p>
    <w:p w:rsidR="004F2C65" w:rsidRPr="00CA71FA" w:rsidRDefault="004F2C65" w:rsidP="004F2C65">
      <w:pPr>
        <w:widowControl w:val="0"/>
        <w:ind w:right="51"/>
        <w:jc w:val="both"/>
        <w:rPr>
          <w:rFonts w:ascii="Arial" w:eastAsia="Arial" w:hAnsi="Arial" w:cs="Arial"/>
          <w:i/>
          <w:sz w:val="19"/>
          <w:szCs w:val="19"/>
        </w:rPr>
      </w:pPr>
    </w:p>
    <w:p w:rsidR="004F2C65" w:rsidRPr="00CA71FA" w:rsidRDefault="004F2C65" w:rsidP="0015145E">
      <w:pPr>
        <w:widowControl w:val="0"/>
        <w:numPr>
          <w:ilvl w:val="0"/>
          <w:numId w:val="111"/>
        </w:numPr>
        <w:spacing w:after="120"/>
        <w:ind w:right="51"/>
        <w:jc w:val="both"/>
        <w:rPr>
          <w:rFonts w:ascii="Arial" w:eastAsia="Arial" w:hAnsi="Arial" w:cs="Arial"/>
          <w:i/>
          <w:sz w:val="19"/>
          <w:szCs w:val="19"/>
        </w:rPr>
      </w:pPr>
      <w:r w:rsidRPr="00CA71FA">
        <w:rPr>
          <w:rFonts w:ascii="Arial" w:eastAsia="Arial" w:hAnsi="Arial" w:cs="Arial"/>
          <w:i/>
          <w:sz w:val="19"/>
          <w:szCs w:val="19"/>
        </w:rPr>
        <w:t>Formular los indicadores con la metodología del marco lógico, así como de establecer las metas;</w:t>
      </w:r>
    </w:p>
    <w:p w:rsidR="004F2C65" w:rsidRPr="00CA71FA" w:rsidRDefault="004F2C65" w:rsidP="0015145E">
      <w:pPr>
        <w:widowControl w:val="0"/>
        <w:numPr>
          <w:ilvl w:val="0"/>
          <w:numId w:val="111"/>
        </w:numPr>
        <w:spacing w:after="120"/>
        <w:ind w:right="51"/>
        <w:jc w:val="both"/>
        <w:rPr>
          <w:rFonts w:ascii="Arial" w:eastAsia="Arial" w:hAnsi="Arial" w:cs="Arial"/>
          <w:i/>
          <w:sz w:val="19"/>
          <w:szCs w:val="19"/>
        </w:rPr>
      </w:pPr>
      <w:r w:rsidRPr="00CA71FA">
        <w:rPr>
          <w:rFonts w:ascii="Arial" w:eastAsia="Arial" w:hAnsi="Arial" w:cs="Arial"/>
          <w:i/>
          <w:sz w:val="19"/>
          <w:szCs w:val="19"/>
        </w:rPr>
        <w:t>Atender las observaciones que resulten de la captura y análisis de la información;</w:t>
      </w:r>
    </w:p>
    <w:p w:rsidR="004F2C65" w:rsidRPr="00CA71FA" w:rsidRDefault="004F2C65" w:rsidP="0015145E">
      <w:pPr>
        <w:widowControl w:val="0"/>
        <w:numPr>
          <w:ilvl w:val="0"/>
          <w:numId w:val="111"/>
        </w:numPr>
        <w:spacing w:after="120"/>
        <w:ind w:right="51"/>
        <w:jc w:val="both"/>
        <w:rPr>
          <w:rFonts w:ascii="Arial" w:eastAsia="Arial" w:hAnsi="Arial" w:cs="Arial"/>
          <w:i/>
          <w:sz w:val="19"/>
          <w:szCs w:val="19"/>
        </w:rPr>
      </w:pPr>
      <w:r w:rsidRPr="00CA71FA">
        <w:rPr>
          <w:rFonts w:ascii="Arial" w:eastAsia="Arial" w:hAnsi="Arial" w:cs="Arial"/>
          <w:i/>
          <w:sz w:val="19"/>
          <w:szCs w:val="19"/>
        </w:rPr>
        <w:t>Promover y solicitar las actualizaciones de las MIR y de las metas, según sea el caso;</w:t>
      </w:r>
    </w:p>
    <w:p w:rsidR="004F2C65" w:rsidRPr="00CA71FA" w:rsidRDefault="004F2C65" w:rsidP="0015145E">
      <w:pPr>
        <w:widowControl w:val="0"/>
        <w:numPr>
          <w:ilvl w:val="0"/>
          <w:numId w:val="111"/>
        </w:numPr>
        <w:spacing w:after="120"/>
        <w:ind w:right="51"/>
        <w:jc w:val="both"/>
        <w:rPr>
          <w:rFonts w:ascii="Arial" w:eastAsia="Arial" w:hAnsi="Arial" w:cs="Arial"/>
          <w:i/>
          <w:sz w:val="19"/>
          <w:szCs w:val="19"/>
        </w:rPr>
      </w:pPr>
      <w:r w:rsidRPr="00CA71FA">
        <w:rPr>
          <w:rFonts w:ascii="Arial" w:eastAsia="Arial" w:hAnsi="Arial" w:cs="Arial"/>
          <w:i/>
          <w:sz w:val="19"/>
          <w:szCs w:val="19"/>
        </w:rPr>
        <w:t>De la información que se registre en el Sistema electrónico, incluido en ella la calidad, veracidad y comprobación de la misma, y</w:t>
      </w:r>
    </w:p>
    <w:p w:rsidR="004F2C65" w:rsidRPr="00CA71FA" w:rsidRDefault="004F2C65" w:rsidP="0015145E">
      <w:pPr>
        <w:widowControl w:val="0"/>
        <w:numPr>
          <w:ilvl w:val="0"/>
          <w:numId w:val="111"/>
        </w:numPr>
        <w:spacing w:after="120"/>
        <w:ind w:right="51"/>
        <w:jc w:val="both"/>
        <w:rPr>
          <w:rFonts w:ascii="Arial" w:eastAsia="Arial" w:hAnsi="Arial" w:cs="Arial"/>
          <w:i/>
          <w:sz w:val="19"/>
          <w:szCs w:val="19"/>
        </w:rPr>
      </w:pPr>
      <w:r w:rsidRPr="00CA71FA">
        <w:rPr>
          <w:rFonts w:ascii="Arial" w:eastAsia="Arial" w:hAnsi="Arial" w:cs="Arial"/>
          <w:i/>
          <w:sz w:val="19"/>
          <w:szCs w:val="19"/>
        </w:rPr>
        <w:t xml:space="preserve">Realizar su publicación en las plataformas web de transparencia y de sus portales de internet. </w:t>
      </w:r>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rsidR="00124A3E" w:rsidRPr="00CA71FA" w:rsidRDefault="00124A3E" w:rsidP="00306141">
      <w:pPr>
        <w:jc w:val="center"/>
        <w:rPr>
          <w:rFonts w:ascii="Arial" w:hAnsi="Arial" w:cs="Arial"/>
          <w:b/>
          <w:sz w:val="19"/>
          <w:szCs w:val="19"/>
        </w:rPr>
      </w:pPr>
    </w:p>
    <w:p w:rsidR="00124A3E" w:rsidRPr="00CA71FA" w:rsidRDefault="00124A3E" w:rsidP="00306141">
      <w:pPr>
        <w:jc w:val="center"/>
        <w:rPr>
          <w:rFonts w:ascii="Arial" w:hAnsi="Arial" w:cs="Arial"/>
          <w:b/>
          <w:sz w:val="19"/>
          <w:szCs w:val="19"/>
          <w:lang w:val="es-ES_tradnl"/>
        </w:rPr>
      </w:pPr>
    </w:p>
    <w:p w:rsidR="006F4E2F" w:rsidRPr="00CA71FA" w:rsidRDefault="00F33532" w:rsidP="00306141">
      <w:pPr>
        <w:jc w:val="center"/>
        <w:rPr>
          <w:rFonts w:ascii="Arial" w:hAnsi="Arial" w:cs="Arial"/>
          <w:b/>
          <w:sz w:val="19"/>
          <w:szCs w:val="19"/>
          <w:lang w:val="es-ES_tradnl"/>
        </w:rPr>
      </w:pPr>
      <w:r w:rsidRPr="00CA71FA">
        <w:rPr>
          <w:rFonts w:ascii="Arial" w:hAnsi="Arial" w:cs="Arial"/>
          <w:b/>
          <w:sz w:val="19"/>
          <w:szCs w:val="19"/>
          <w:lang w:val="es-ES_tradnl"/>
        </w:rPr>
        <w:lastRenderedPageBreak/>
        <w:t>Título Sexto</w:t>
      </w:r>
    </w:p>
    <w:p w:rsidR="006F4E2F" w:rsidRPr="00CA71FA" w:rsidRDefault="00F33532" w:rsidP="00306141">
      <w:pPr>
        <w:jc w:val="center"/>
        <w:rPr>
          <w:rFonts w:ascii="Arial" w:hAnsi="Arial" w:cs="Arial"/>
          <w:b/>
          <w:sz w:val="19"/>
          <w:szCs w:val="19"/>
          <w:lang w:val="es-ES_tradnl"/>
        </w:rPr>
      </w:pPr>
      <w:r w:rsidRPr="00CA71FA">
        <w:rPr>
          <w:rFonts w:ascii="Arial" w:hAnsi="Arial" w:cs="Arial"/>
          <w:b/>
          <w:sz w:val="19"/>
          <w:szCs w:val="19"/>
          <w:lang w:val="es-ES_tradnl"/>
        </w:rPr>
        <w:t>De las Transferencias, Asignaciones, Subsidios y Otras Ayudas</w:t>
      </w:r>
    </w:p>
    <w:p w:rsidR="006F4E2F" w:rsidRPr="00CA71FA" w:rsidRDefault="006F4E2F" w:rsidP="00306141">
      <w:pPr>
        <w:jc w:val="center"/>
        <w:rPr>
          <w:rFonts w:ascii="Arial" w:hAnsi="Arial" w:cs="Arial"/>
          <w:b/>
          <w:sz w:val="19"/>
          <w:szCs w:val="19"/>
          <w:lang w:val="es-ES_tradnl"/>
        </w:rPr>
      </w:pPr>
    </w:p>
    <w:p w:rsidR="006F4E2F" w:rsidRPr="00CA71FA" w:rsidRDefault="00F33532" w:rsidP="00306141">
      <w:pPr>
        <w:jc w:val="center"/>
        <w:rPr>
          <w:rFonts w:ascii="Arial" w:hAnsi="Arial" w:cs="Arial"/>
          <w:b/>
          <w:sz w:val="19"/>
          <w:szCs w:val="19"/>
          <w:lang w:val="es-ES_tradnl"/>
        </w:rPr>
      </w:pPr>
      <w:r w:rsidRPr="00CA71FA">
        <w:rPr>
          <w:rFonts w:ascii="Arial" w:hAnsi="Arial" w:cs="Arial"/>
          <w:b/>
          <w:sz w:val="19"/>
          <w:szCs w:val="19"/>
          <w:lang w:val="es-ES_tradnl"/>
        </w:rPr>
        <w:t>Capítulo Primero</w:t>
      </w:r>
    </w:p>
    <w:p w:rsidR="006F4E2F" w:rsidRPr="00CA71FA" w:rsidRDefault="00F33532" w:rsidP="00306141">
      <w:pPr>
        <w:jc w:val="center"/>
        <w:rPr>
          <w:rFonts w:ascii="Arial" w:hAnsi="Arial" w:cs="Arial"/>
          <w:b/>
          <w:sz w:val="19"/>
          <w:szCs w:val="19"/>
          <w:lang w:val="es-ES_tradnl"/>
        </w:rPr>
      </w:pPr>
      <w:r w:rsidRPr="00CA71FA">
        <w:rPr>
          <w:rFonts w:ascii="Arial" w:hAnsi="Arial" w:cs="Arial"/>
          <w:b/>
          <w:sz w:val="19"/>
          <w:szCs w:val="19"/>
          <w:lang w:val="es-ES_tradnl"/>
        </w:rPr>
        <w:t>De las Transferencias y Asignaciones</w:t>
      </w:r>
    </w:p>
    <w:p w:rsidR="006F4E2F" w:rsidRPr="00CA71FA" w:rsidRDefault="006F4E2F" w:rsidP="00306141">
      <w:pPr>
        <w:jc w:val="center"/>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163.</w:t>
      </w:r>
      <w:r w:rsidRPr="00CA71FA">
        <w:rPr>
          <w:rFonts w:ascii="Arial" w:hAnsi="Arial" w:cs="Arial"/>
          <w:sz w:val="19"/>
          <w:szCs w:val="19"/>
          <w:lang w:val="es-ES_tradnl"/>
        </w:rPr>
        <w:t xml:space="preserve"> En los presupuestos de egresos de las Dependencias y Entidades se incluirán las transferencias aprobadas en el Presupuesto de Egresos de la Federación.</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 recepción de los recursos federales por parte de las Entidades conlleva la obligación de expedir a favor del Gobierno del Estado el comprobante fiscal digital por el monto total transferido. Las Entidades tendrán la obligación de registrar presupuestariamente los recursos federales, con base en las partidas de los capítulos y conceptos del Clasificador por objeto del gasto autorizado, atendiendo a los momentos del egreso determinado por el Consejo Nacional de Armonización Contable.</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Así mismo serán responsables de colocar en la documentación justificativa y comprobatoria del gasto el sello de operado. Identificando la denominación del recurso aplicado, ejercido y comprobado.</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 documentación generada en el ejercicio de recursos transferidos y asignados por la Federación deberá ser resguardada y custodiada por la Dependencia o Entidad responsable en un plazo de cinco años contados a partir del año siguiente de su ejercicio.</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Las Dependencias a las que se les transfiera recursos federales deberán presentar recibo por el monto total transferido suscrito por el titular de la misma o por el servidor público a quien se le haya delegado funciones y facultades para el trámite presupuestario mediante acuerdo delegatorio debidamente publicado en el órgano de difusión oficial del Estado.</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Los servidores públicos de las Dependencias tendrán las mismas obligaciones contenidas en el párrafo tercero y cuarto del presente artículo. La Secretaría definirá el procedimiento a seguir por las Dependencias y Entidades para la recepción de las asignaciones y transferencias.</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164. </w:t>
      </w:r>
      <w:r w:rsidRPr="00CA71FA">
        <w:rPr>
          <w:rFonts w:ascii="Arial" w:hAnsi="Arial" w:cs="Arial"/>
          <w:sz w:val="19"/>
          <w:szCs w:val="19"/>
          <w:lang w:val="es-ES_tradnl"/>
        </w:rPr>
        <w:t xml:space="preserve">Los recursos autorizados en el Presupuesto de Egresos para los órganos administrativos desconcentrados de las Dependencias tendrán el carácter de transferencias. La Dependencia a cargo de dichas transferencias tendrá el control y supervisión de que las erogaciones que realice el órgano </w:t>
      </w:r>
      <w:r w:rsidRPr="00CA71FA">
        <w:rPr>
          <w:rFonts w:ascii="Arial" w:hAnsi="Arial" w:cs="Arial"/>
          <w:sz w:val="19"/>
          <w:szCs w:val="19"/>
          <w:lang w:val="es-ES_tradnl"/>
        </w:rPr>
        <w:lastRenderedPageBreak/>
        <w:t>administrativo desconcentrado cumpla con el principio de anualidad, exigiéndole para tal caso que concluido el ejercicio informe sobre su pasivo circulante, los ahorros y economías obtenidas en el año fiscal.</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Estos ahorros y economías deberán ser reintegrados a la Secretaría en el mismo plazo señalado para las Dependencias y Entidades.</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Los titulares de los órganos administrativos desconcentrados serán responsables de la planeación, programación, presupuestación, ejercicio, control, seguimiento y evaluación del presupuesto que le sea transferido.</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 documentación justificativa y comprobatoria del gasto deberá ser resguardada y custodiada por el órgano administrativo desconcentrado durante los mismos plazos señalados para la Dependencia a la que se encuentre adscrito.</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Los titulares de los órganos administrativos desconcentrados estarán obligados a dar cumplimiento a las solicitudes de información, así como de proporcionar a los órganos de control y fiscalización estatales y federales la documentación e información que le sea solicitada.</w:t>
      </w:r>
    </w:p>
    <w:p w:rsidR="006F4E2F" w:rsidRPr="00CA71FA" w:rsidRDefault="006F4E2F" w:rsidP="001F1675">
      <w:pPr>
        <w:jc w:val="center"/>
        <w:rPr>
          <w:rFonts w:ascii="Arial" w:hAnsi="Arial" w:cs="Arial"/>
          <w:sz w:val="19"/>
          <w:szCs w:val="19"/>
          <w:lang w:val="es-ES_tradnl"/>
        </w:rPr>
      </w:pPr>
    </w:p>
    <w:p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Capítulo Segundo</w:t>
      </w:r>
    </w:p>
    <w:p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De los Subsidios</w:t>
      </w:r>
    </w:p>
    <w:p w:rsidR="006F4E2F" w:rsidRPr="00CA71FA" w:rsidRDefault="006F4E2F" w:rsidP="001F1675">
      <w:pPr>
        <w:jc w:val="center"/>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165.</w:t>
      </w:r>
      <w:r w:rsidRPr="00CA71FA">
        <w:rPr>
          <w:rFonts w:ascii="Arial" w:hAnsi="Arial" w:cs="Arial"/>
          <w:sz w:val="19"/>
          <w:szCs w:val="19"/>
          <w:lang w:val="es-ES_tradnl"/>
        </w:rPr>
        <w:t xml:space="preserve"> Las Dependencias y Entidades deberán establecer en su programa operativo anual las actividades relacionadas con el otorgamiento de subsidios, los que se ejercerán atendiendo al principio de anualidad.</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Los recursos asignados en el rubro de subsidios deberán ser destinados a promover y fomentar la producción, transformación, comercialización y distribución de bienes y servicios; así como los relacionados con la mejora de la prestación de servicios públicos.</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Los servidores públicos a cargo de la operación de programas relacionados con el otorgamiento de subsidios, deberán identificar plenamente la región beneficiada, la población objetivo, los montos que se destinaran, tratándose de programas de beneficio directo a individuos, grupos sociales preferentemente deberá realizarse la distribución privilegiando a la población de menos ingresos y procurar la equidad entre regiones.</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 xml:space="preserve">Las Dependencias y Entidades que ejerzan subsidios deberán informar trimestralmente a la Secretaría los montos pagados durante el periodo, </w:t>
      </w:r>
      <w:r w:rsidRPr="00CA71FA">
        <w:rPr>
          <w:rFonts w:ascii="Arial" w:hAnsi="Arial" w:cs="Arial"/>
          <w:sz w:val="19"/>
          <w:szCs w:val="19"/>
          <w:lang w:val="es-ES_tradnl"/>
        </w:rPr>
        <w:lastRenderedPageBreak/>
        <w:t>identificando el nombre del beneficiario, la clave única de Registro de Población, el monto entregado al beneficiario y el resultado de los indicadores.</w:t>
      </w: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Así mismo deberán publicar en sus páginas electrónicas la información antes señalada. Además serán responsables de custodiar y resguardar la documentación justificativa y comprobatoria del ejercicio del gasto.</w:t>
      </w:r>
    </w:p>
    <w:p w:rsidR="006F4E2F" w:rsidRPr="00CA71FA" w:rsidRDefault="006F4E2F" w:rsidP="00306141">
      <w:pPr>
        <w:jc w:val="center"/>
        <w:rPr>
          <w:rFonts w:ascii="Arial" w:hAnsi="Arial" w:cs="Arial"/>
          <w:b/>
          <w:sz w:val="19"/>
          <w:szCs w:val="19"/>
          <w:lang w:val="es-ES_tradnl"/>
        </w:rPr>
      </w:pPr>
    </w:p>
    <w:p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Capítulo Tercero</w:t>
      </w:r>
    </w:p>
    <w:p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De las Ayudas</w:t>
      </w:r>
    </w:p>
    <w:p w:rsidR="006F4E2F" w:rsidRPr="00CA71FA" w:rsidRDefault="006F4E2F" w:rsidP="00306141">
      <w:pPr>
        <w:jc w:val="center"/>
        <w:rPr>
          <w:rFonts w:ascii="Arial" w:hAnsi="Arial" w:cs="Arial"/>
          <w:sz w:val="19"/>
          <w:szCs w:val="19"/>
          <w:lang w:val="es-ES_tradnl"/>
        </w:rPr>
      </w:pPr>
    </w:p>
    <w:p w:rsidR="004F2C65" w:rsidRPr="00CA71FA" w:rsidRDefault="004F2C65" w:rsidP="004F2C65">
      <w:pPr>
        <w:ind w:right="-93"/>
        <w:contextualSpacing/>
        <w:jc w:val="both"/>
        <w:rPr>
          <w:rFonts w:ascii="Arial" w:hAnsi="Arial" w:cs="Arial"/>
          <w:i/>
          <w:sz w:val="19"/>
          <w:szCs w:val="19"/>
        </w:rPr>
      </w:pPr>
      <w:r w:rsidRPr="00CA71FA">
        <w:rPr>
          <w:rFonts w:ascii="Arial" w:hAnsi="Arial" w:cs="Arial"/>
          <w:b/>
          <w:i/>
          <w:sz w:val="19"/>
          <w:szCs w:val="19"/>
        </w:rPr>
        <w:t xml:space="preserve">Artículo 166. </w:t>
      </w:r>
      <w:r w:rsidRPr="00CA71FA">
        <w:rPr>
          <w:rFonts w:ascii="Arial" w:hAnsi="Arial" w:cs="Arial"/>
          <w:i/>
          <w:sz w:val="19"/>
          <w:szCs w:val="19"/>
        </w:rPr>
        <w:t>Los recursos destinados a programas sociales tendrán el carácter de ayudas, los que se ejercerán atendiendo al principio de anualidad y a las disposiciones contenidas en la Ley, este Reglamento y al Presupuesto de Egresos.</w:t>
      </w:r>
    </w:p>
    <w:p w:rsidR="004F2C65" w:rsidRPr="00CA71FA" w:rsidRDefault="00F83566" w:rsidP="00F83566">
      <w:pPr>
        <w:tabs>
          <w:tab w:val="left" w:pos="1155"/>
        </w:tabs>
        <w:ind w:right="-93"/>
        <w:contextualSpacing/>
        <w:jc w:val="both"/>
        <w:rPr>
          <w:rFonts w:ascii="Arial" w:hAnsi="Arial" w:cs="Arial"/>
          <w:i/>
          <w:sz w:val="19"/>
          <w:szCs w:val="19"/>
        </w:rPr>
      </w:pPr>
      <w:r w:rsidRPr="00CA71FA">
        <w:rPr>
          <w:rFonts w:ascii="Arial" w:hAnsi="Arial" w:cs="Arial"/>
          <w:i/>
          <w:sz w:val="19"/>
          <w:szCs w:val="19"/>
        </w:rPr>
        <w:tab/>
      </w:r>
    </w:p>
    <w:p w:rsidR="004F2C65" w:rsidRPr="00CA71FA" w:rsidRDefault="004F2C65" w:rsidP="004F2C65">
      <w:pPr>
        <w:ind w:right="-93"/>
        <w:contextualSpacing/>
        <w:jc w:val="both"/>
        <w:rPr>
          <w:rFonts w:ascii="Arial" w:hAnsi="Arial" w:cs="Arial"/>
          <w:i/>
          <w:sz w:val="19"/>
          <w:szCs w:val="19"/>
        </w:rPr>
      </w:pPr>
      <w:r w:rsidRPr="00CA71FA">
        <w:rPr>
          <w:rFonts w:ascii="Arial" w:hAnsi="Arial" w:cs="Arial"/>
          <w:i/>
          <w:sz w:val="19"/>
          <w:szCs w:val="19"/>
        </w:rPr>
        <w:t>Las Dependencias y Entidades a las que se les autorice recursos con el carácter de ayudas, deberán conservar por un periodo de cinco años contados a partir del cierre del ejercicio fiscal en que se haya realizado los registros presupuestarios y contables, la documentación justificativa y comprobatoria de la adquisición de bienes y/o servicios relacionados con la entrega de bienes o servicios a favor de los beneficiarios de los programas sociales.</w:t>
      </w:r>
      <w:r w:rsidR="00F83566"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i/>
          <w:sz w:val="19"/>
          <w:szCs w:val="19"/>
          <w:vertAlign w:val="superscript"/>
          <w:lang w:val="es-MX"/>
        </w:rPr>
        <w:t xml:space="preserve"> Reforma</w:t>
      </w:r>
      <w:proofErr w:type="gramEnd"/>
      <w:r w:rsidR="00F83566" w:rsidRPr="00CA71FA">
        <w:rPr>
          <w:rFonts w:ascii="Arial" w:hAnsi="Arial" w:cs="Arial"/>
          <w:i/>
          <w:sz w:val="19"/>
          <w:szCs w:val="19"/>
          <w:vertAlign w:val="superscript"/>
          <w:lang w:val="es-MX"/>
        </w:rPr>
        <w:t xml:space="preserve"> según Decreto </w:t>
      </w:r>
      <w:r w:rsidR="005C7DCA" w:rsidRPr="00CA71FA">
        <w:rPr>
          <w:rFonts w:ascii="Arial" w:hAnsi="Arial" w:cs="Arial"/>
          <w:i/>
          <w:sz w:val="19"/>
          <w:szCs w:val="19"/>
          <w:vertAlign w:val="superscript"/>
          <w:lang w:val="es-MX"/>
        </w:rPr>
        <w:t>PPOE</w:t>
      </w:r>
      <w:r w:rsidR="00F83566" w:rsidRPr="00CA71FA">
        <w:rPr>
          <w:rFonts w:ascii="Arial" w:hAnsi="Arial" w:cs="Arial"/>
          <w:i/>
          <w:sz w:val="19"/>
          <w:szCs w:val="19"/>
          <w:vertAlign w:val="superscript"/>
          <w:lang w:val="es-MX"/>
        </w:rPr>
        <w:t xml:space="preserve"> de 02-07-2016)</w:t>
      </w:r>
    </w:p>
    <w:p w:rsidR="006F4E2F" w:rsidRPr="00CA71FA" w:rsidRDefault="006F4E2F" w:rsidP="00306141">
      <w:pPr>
        <w:jc w:val="both"/>
        <w:rPr>
          <w:rFonts w:ascii="Arial" w:hAnsi="Arial" w:cs="Arial"/>
          <w:sz w:val="19"/>
          <w:szCs w:val="19"/>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Asimismo, deberán remitir a la Secretaría trimestralmente el avance físico y financiero de los programas a su cargo, además de publicar en sus páginas electrónicas la información sobre los montos pagados durante el periodo por concepto de ayudas, identificando el nombre del beneficiario, la Clave Única de Registro de Población y el monto recibido.</w:t>
      </w:r>
    </w:p>
    <w:p w:rsidR="006F4E2F" w:rsidRPr="00CA71FA" w:rsidRDefault="006F4E2F" w:rsidP="001F1675">
      <w:pPr>
        <w:jc w:val="center"/>
        <w:rPr>
          <w:rFonts w:ascii="Arial" w:hAnsi="Arial" w:cs="Arial"/>
          <w:sz w:val="19"/>
          <w:szCs w:val="19"/>
          <w:lang w:val="es-ES_tradnl"/>
        </w:rPr>
      </w:pPr>
    </w:p>
    <w:p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Capítulo Cuarto</w:t>
      </w:r>
    </w:p>
    <w:p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De los Donativos</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167</w:t>
      </w:r>
      <w:r w:rsidRPr="00CA71FA">
        <w:rPr>
          <w:rFonts w:ascii="Arial" w:hAnsi="Arial" w:cs="Arial"/>
          <w:sz w:val="19"/>
          <w:szCs w:val="19"/>
          <w:lang w:val="es-ES_tradnl"/>
        </w:rPr>
        <w:t>. Las Dependencias y Entidades que reciban donativos deberán destinarlos a los fines específicos para los que les fueron otorgados.</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Tratándose de donaciones en especie, las Dependencias y Entidades deberán realizar el registro contable que refleje el correspondiente movimiento en el activo, sujetándose</w:t>
      </w:r>
      <w:r w:rsidR="00025AB5" w:rsidRPr="00CA71FA">
        <w:rPr>
          <w:rFonts w:ascii="Arial" w:hAnsi="Arial" w:cs="Arial"/>
          <w:sz w:val="19"/>
          <w:szCs w:val="19"/>
          <w:lang w:val="es-ES_tradnl"/>
        </w:rPr>
        <w:t xml:space="preserve"> </w:t>
      </w:r>
      <w:r w:rsidRPr="00CA71FA">
        <w:rPr>
          <w:rFonts w:ascii="Arial" w:hAnsi="Arial" w:cs="Arial"/>
          <w:sz w:val="19"/>
          <w:szCs w:val="19"/>
          <w:lang w:val="es-ES_tradnl"/>
        </w:rPr>
        <w:t>a las disposiciones contables aplicables.</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168.</w:t>
      </w:r>
      <w:r w:rsidRPr="00CA71FA">
        <w:rPr>
          <w:rFonts w:ascii="Arial" w:hAnsi="Arial" w:cs="Arial"/>
          <w:sz w:val="19"/>
          <w:szCs w:val="19"/>
          <w:lang w:val="es-ES_tradnl"/>
        </w:rPr>
        <w:t xml:space="preserve"> Las Dependencias y Entidades, en términos de los artículos 11 y 76 de la Ley, podrán otorgar donativos en dinero o en especie, previa solicitud a la Secretaría que justifique y fundamente la utilidad social del mismo, la que podrá autorizar la viabilidad siempre y cuando exista disponibilidad presupuestaria.</w:t>
      </w:r>
    </w:p>
    <w:p w:rsidR="006F4E2F" w:rsidRPr="00CA71FA" w:rsidRDefault="006F4E2F" w:rsidP="00306141">
      <w:pPr>
        <w:jc w:val="both"/>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169.</w:t>
      </w:r>
      <w:r w:rsidRPr="00CA71FA">
        <w:rPr>
          <w:rFonts w:ascii="Arial" w:hAnsi="Arial" w:cs="Arial"/>
          <w:sz w:val="19"/>
          <w:szCs w:val="19"/>
          <w:lang w:val="es-ES_tradnl"/>
        </w:rPr>
        <w:t xml:space="preserve"> Las Dependencias y Entidades deberán prever que el proyecto a que se refiere el artículo 76 fracción III, segundo párrafo de la Ley incluya lo siguiente:</w:t>
      </w:r>
    </w:p>
    <w:p w:rsidR="006F4E2F" w:rsidRPr="00CA71FA" w:rsidRDefault="006F4E2F" w:rsidP="00306141">
      <w:pPr>
        <w:jc w:val="both"/>
        <w:rPr>
          <w:rFonts w:ascii="Arial" w:hAnsi="Arial" w:cs="Arial"/>
          <w:sz w:val="19"/>
          <w:szCs w:val="19"/>
          <w:lang w:val="es-ES_tradnl"/>
        </w:rPr>
      </w:pPr>
    </w:p>
    <w:p w:rsidR="006F4E2F" w:rsidRPr="00CA71FA" w:rsidRDefault="006F4E2F" w:rsidP="0015145E">
      <w:pPr>
        <w:numPr>
          <w:ilvl w:val="0"/>
          <w:numId w:val="14"/>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Los objetivos específicos que se pretendan realizar con el donativo;</w:t>
      </w:r>
    </w:p>
    <w:p w:rsidR="006F4E2F" w:rsidRPr="00CA71FA" w:rsidRDefault="006F4E2F" w:rsidP="00124A3E">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14"/>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Los plazos que se deberán observar para la aplicación de los recursos, así como para el cumplimiento de los objetivos previstos, y</w:t>
      </w:r>
    </w:p>
    <w:p w:rsidR="006F4E2F" w:rsidRPr="00CA71FA" w:rsidRDefault="006F4E2F" w:rsidP="00124A3E">
      <w:pPr>
        <w:pStyle w:val="Prrafodelista"/>
        <w:tabs>
          <w:tab w:val="left" w:pos="567"/>
        </w:tabs>
        <w:ind w:left="567" w:hanging="283"/>
        <w:rPr>
          <w:rFonts w:ascii="Arial" w:hAnsi="Arial" w:cs="Arial"/>
          <w:sz w:val="19"/>
          <w:szCs w:val="19"/>
          <w:lang w:val="es-ES_tradnl"/>
        </w:rPr>
      </w:pPr>
    </w:p>
    <w:p w:rsidR="006F4E2F" w:rsidRPr="00CA71FA" w:rsidRDefault="006F4E2F" w:rsidP="0015145E">
      <w:pPr>
        <w:numPr>
          <w:ilvl w:val="0"/>
          <w:numId w:val="14"/>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El esquema que se utilizará para comprobar las actividades realizadas.</w:t>
      </w:r>
    </w:p>
    <w:p w:rsidR="006F4E2F" w:rsidRPr="00CA71FA" w:rsidRDefault="006F4E2F" w:rsidP="00124A3E">
      <w:pPr>
        <w:tabs>
          <w:tab w:val="left" w:pos="567"/>
        </w:tabs>
        <w:ind w:hanging="283"/>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Una vez determinado el otorgamiento de los donativos en los términos de las disposiciones aplicables, las Dependencias o Entidades deberán formalizar el instrumento jurídico que corresponda.</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170.</w:t>
      </w:r>
      <w:r w:rsidRPr="00CA71FA">
        <w:rPr>
          <w:rFonts w:ascii="Arial" w:hAnsi="Arial" w:cs="Arial"/>
          <w:sz w:val="19"/>
          <w:szCs w:val="19"/>
          <w:lang w:val="es-ES_tradnl"/>
        </w:rPr>
        <w:t xml:space="preserve"> Las Dependencias y Entidades serán responsables de que en el instrumento jurídico que formalicen con los beneficiarios de los donativos, se acuerde que éstos se comprometan a:</w:t>
      </w:r>
    </w:p>
    <w:p w:rsidR="006F4E2F" w:rsidRPr="00CA71FA" w:rsidRDefault="006F4E2F" w:rsidP="00306141">
      <w:pPr>
        <w:jc w:val="both"/>
        <w:rPr>
          <w:rFonts w:ascii="Arial" w:hAnsi="Arial" w:cs="Arial"/>
          <w:sz w:val="19"/>
          <w:szCs w:val="19"/>
          <w:lang w:val="es-ES_tradnl"/>
        </w:rPr>
      </w:pPr>
    </w:p>
    <w:p w:rsidR="006F4E2F" w:rsidRPr="00CA71FA" w:rsidRDefault="006F4E2F" w:rsidP="0015145E">
      <w:pPr>
        <w:numPr>
          <w:ilvl w:val="0"/>
          <w:numId w:val="15"/>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Aplicar los recursos otorgados como donativo en el cumplimiento de los objetivos a realizar con esos recursos;</w:t>
      </w:r>
    </w:p>
    <w:p w:rsidR="006F4E2F" w:rsidRPr="00CA71FA" w:rsidRDefault="006F4E2F" w:rsidP="00124A3E">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15"/>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Abrir y mantener una cuenta específica según corresponda, en la que se identifiquen y manejen los recursos provenientes del donativo hasta en tanto se apliquen;</w:t>
      </w:r>
    </w:p>
    <w:p w:rsidR="006F4E2F" w:rsidRPr="00CA71FA" w:rsidRDefault="006F4E2F" w:rsidP="00124A3E">
      <w:pPr>
        <w:pStyle w:val="Prrafodelista"/>
        <w:tabs>
          <w:tab w:val="left" w:pos="567"/>
        </w:tabs>
        <w:ind w:left="567" w:hanging="283"/>
        <w:rPr>
          <w:rFonts w:ascii="Arial" w:hAnsi="Arial" w:cs="Arial"/>
          <w:sz w:val="19"/>
          <w:szCs w:val="19"/>
          <w:lang w:val="es-ES_tradnl"/>
        </w:rPr>
      </w:pPr>
    </w:p>
    <w:p w:rsidR="006F4E2F" w:rsidRPr="00CA71FA" w:rsidRDefault="006F4E2F" w:rsidP="0015145E">
      <w:pPr>
        <w:numPr>
          <w:ilvl w:val="0"/>
          <w:numId w:val="15"/>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Informar trimestralmente a la Dependencia o Entidad donante, el saldo de la cuenta bancaria específica, incluyendo los rendimientos financieros obtenidos y los egresos efectuados, y el avance de los objetivos comprometidos para el cual se otorgó el donativo;</w:t>
      </w:r>
    </w:p>
    <w:p w:rsidR="006F4E2F" w:rsidRPr="00CA71FA" w:rsidRDefault="006F4E2F" w:rsidP="00124A3E">
      <w:pPr>
        <w:pStyle w:val="Prrafodelista"/>
        <w:tabs>
          <w:tab w:val="left" w:pos="567"/>
        </w:tabs>
        <w:ind w:left="567" w:hanging="283"/>
        <w:rPr>
          <w:rFonts w:ascii="Arial" w:hAnsi="Arial" w:cs="Arial"/>
          <w:sz w:val="19"/>
          <w:szCs w:val="19"/>
          <w:lang w:val="es-ES_tradnl"/>
        </w:rPr>
      </w:pPr>
    </w:p>
    <w:p w:rsidR="006F4E2F" w:rsidRPr="00CA71FA" w:rsidRDefault="006F4E2F" w:rsidP="0015145E">
      <w:pPr>
        <w:numPr>
          <w:ilvl w:val="0"/>
          <w:numId w:val="15"/>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Proporcionar la información a la Dependencia o Entidad donataria que para efectos de control, vigilancia y fiscalización de los recursos otorgados requieran la Contraloría, así como cualquier otra autoridad competente en materia de fiscalización del ejercicio de recursos presupuestarios estatales, y</w:t>
      </w:r>
    </w:p>
    <w:p w:rsidR="006F4E2F" w:rsidRPr="00CA71FA" w:rsidRDefault="006F4E2F" w:rsidP="00124A3E">
      <w:pPr>
        <w:pStyle w:val="Prrafodelista"/>
        <w:tabs>
          <w:tab w:val="left" w:pos="567"/>
        </w:tabs>
        <w:ind w:left="567" w:hanging="283"/>
        <w:rPr>
          <w:rFonts w:ascii="Arial" w:hAnsi="Arial" w:cs="Arial"/>
          <w:sz w:val="19"/>
          <w:szCs w:val="19"/>
          <w:lang w:val="es-ES_tradnl"/>
        </w:rPr>
      </w:pPr>
    </w:p>
    <w:p w:rsidR="006F4E2F" w:rsidRPr="00CA71FA" w:rsidRDefault="006F4E2F" w:rsidP="0015145E">
      <w:pPr>
        <w:numPr>
          <w:ilvl w:val="0"/>
          <w:numId w:val="15"/>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Restituir los recursos recibidos como donativo y sus rendimientos financieros obtenidos, en el supuesto de que la Dependencia o Entidad donante lo requiera por haberse determinado que no se cuenta con la documentación que acredite su aplicación en los objetivos específicos. </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En el supuesto de la fracción anterior la Dependencia o Entidad donataria estará obligada a reintegrar a la Secretaría la suma de capital y rendimientos financieros, en los plazos que señale el órgano de control o en su caso los órganos de fiscalización federales o estales según sea el caso.</w:t>
      </w:r>
    </w:p>
    <w:p w:rsidR="006F4E2F" w:rsidRPr="00CA71FA" w:rsidRDefault="006F4E2F" w:rsidP="00306141">
      <w:pPr>
        <w:jc w:val="both"/>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171.</w:t>
      </w:r>
      <w:r w:rsidRPr="00CA71FA">
        <w:rPr>
          <w:rFonts w:ascii="Arial" w:hAnsi="Arial" w:cs="Arial"/>
          <w:sz w:val="19"/>
          <w:szCs w:val="19"/>
          <w:lang w:val="es-ES_tradnl"/>
        </w:rPr>
        <w:t xml:space="preserve"> En términos de lo dispuesto por la Ley, se podrán otorgar donativos a los siguientes beneficiarios:</w:t>
      </w:r>
    </w:p>
    <w:p w:rsidR="006F4E2F" w:rsidRPr="00CA71FA" w:rsidRDefault="006F4E2F" w:rsidP="00306141">
      <w:pPr>
        <w:jc w:val="both"/>
        <w:rPr>
          <w:rFonts w:ascii="Arial" w:hAnsi="Arial" w:cs="Arial"/>
          <w:sz w:val="19"/>
          <w:szCs w:val="19"/>
          <w:lang w:val="es-ES_tradnl"/>
        </w:rPr>
      </w:pPr>
    </w:p>
    <w:p w:rsidR="006F4E2F" w:rsidRPr="00CA71FA" w:rsidRDefault="006F4E2F" w:rsidP="0015145E">
      <w:pPr>
        <w:numPr>
          <w:ilvl w:val="0"/>
          <w:numId w:val="16"/>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Asociaciones no lucrativas que demuestren estar al corriente en sus respectivas obligaciones fiscales y que sus principales ingresos no provengan del Presupuesto de Egresos, salvo los casos que permitan expresamente las leyes;</w:t>
      </w:r>
    </w:p>
    <w:p w:rsidR="006F4E2F" w:rsidRPr="00CA71FA" w:rsidRDefault="006F4E2F" w:rsidP="00124A3E">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16"/>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Organizaciones de la sociedad civil con Clave Única de Inscripción al Registro Federal de las mismas;</w:t>
      </w:r>
    </w:p>
    <w:p w:rsidR="006F4E2F" w:rsidRPr="00CA71FA" w:rsidRDefault="006F4E2F" w:rsidP="00124A3E">
      <w:pPr>
        <w:pStyle w:val="Prrafodelista"/>
        <w:tabs>
          <w:tab w:val="left" w:pos="567"/>
        </w:tabs>
        <w:ind w:left="567" w:hanging="283"/>
        <w:rPr>
          <w:rFonts w:ascii="Arial" w:hAnsi="Arial" w:cs="Arial"/>
          <w:sz w:val="19"/>
          <w:szCs w:val="19"/>
          <w:lang w:val="es-ES_tradnl"/>
        </w:rPr>
      </w:pPr>
    </w:p>
    <w:p w:rsidR="006F4E2F" w:rsidRPr="00CA71FA" w:rsidRDefault="006F4E2F" w:rsidP="0015145E">
      <w:pPr>
        <w:numPr>
          <w:ilvl w:val="0"/>
          <w:numId w:val="16"/>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Dependencias o Entidades;</w:t>
      </w:r>
    </w:p>
    <w:p w:rsidR="006F4E2F" w:rsidRPr="00CA71FA" w:rsidRDefault="006F4E2F" w:rsidP="00124A3E">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16"/>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Fideicomisos constituidos por particulares, y</w:t>
      </w:r>
    </w:p>
    <w:p w:rsidR="006F4E2F" w:rsidRPr="00CA71FA" w:rsidRDefault="006F4E2F" w:rsidP="00124A3E">
      <w:pPr>
        <w:pStyle w:val="Prrafodelista"/>
        <w:tabs>
          <w:tab w:val="left" w:pos="567"/>
        </w:tabs>
        <w:ind w:left="567" w:hanging="283"/>
        <w:rPr>
          <w:rFonts w:ascii="Arial" w:hAnsi="Arial" w:cs="Arial"/>
          <w:sz w:val="19"/>
          <w:szCs w:val="19"/>
          <w:lang w:val="es-ES_tradnl"/>
        </w:rPr>
      </w:pPr>
    </w:p>
    <w:p w:rsidR="006F4E2F" w:rsidRPr="00CA71FA" w:rsidRDefault="006F4E2F" w:rsidP="0015145E">
      <w:pPr>
        <w:numPr>
          <w:ilvl w:val="0"/>
          <w:numId w:val="16"/>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 Municipios.</w:t>
      </w:r>
    </w:p>
    <w:p w:rsidR="006F4E2F" w:rsidRPr="00CA71FA" w:rsidRDefault="006F4E2F" w:rsidP="00306141">
      <w:pPr>
        <w:tabs>
          <w:tab w:val="left" w:pos="851"/>
        </w:tabs>
        <w:ind w:left="851" w:hanging="491"/>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Tratándose de asociaciones no lucrativas y fideicomisos constituidos por particulares, invariablemente se deberá cumplir con lo señalado en el artículo 76 de la Ley.</w:t>
      </w:r>
    </w:p>
    <w:p w:rsidR="006F4E2F" w:rsidRPr="00CA71FA" w:rsidRDefault="006F4E2F" w:rsidP="00306141">
      <w:pPr>
        <w:jc w:val="both"/>
        <w:rPr>
          <w:rFonts w:ascii="Arial" w:hAnsi="Arial" w:cs="Arial"/>
          <w:b/>
          <w:sz w:val="19"/>
          <w:szCs w:val="19"/>
          <w:lang w:val="es-ES_tradnl"/>
        </w:rPr>
      </w:pPr>
    </w:p>
    <w:p w:rsidR="0010434F" w:rsidRPr="00CA71FA" w:rsidRDefault="0010434F" w:rsidP="00306141">
      <w:pPr>
        <w:jc w:val="both"/>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172.</w:t>
      </w:r>
      <w:r w:rsidRPr="00CA71FA">
        <w:rPr>
          <w:rFonts w:ascii="Arial" w:hAnsi="Arial" w:cs="Arial"/>
          <w:sz w:val="19"/>
          <w:szCs w:val="19"/>
          <w:lang w:val="es-ES_tradnl"/>
        </w:rPr>
        <w:t xml:space="preserve"> Las Dependencias y Entidades serán responsables de llevar el registro de los beneficiarios de los donativos del Estado.</w:t>
      </w:r>
    </w:p>
    <w:p w:rsidR="006F4E2F" w:rsidRPr="00CA71FA" w:rsidRDefault="006F4E2F" w:rsidP="00306141">
      <w:pPr>
        <w:jc w:val="both"/>
        <w:rPr>
          <w:rFonts w:ascii="Arial" w:hAnsi="Arial" w:cs="Arial"/>
          <w:sz w:val="19"/>
          <w:szCs w:val="19"/>
          <w:lang w:val="es-ES_tradnl"/>
        </w:rPr>
      </w:pPr>
    </w:p>
    <w:p w:rsidR="0010434F" w:rsidRPr="00CA71FA" w:rsidRDefault="0010434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173.</w:t>
      </w:r>
      <w:r w:rsidRPr="00CA71FA">
        <w:rPr>
          <w:rFonts w:ascii="Arial" w:hAnsi="Arial" w:cs="Arial"/>
          <w:sz w:val="19"/>
          <w:szCs w:val="19"/>
          <w:lang w:val="es-ES_tradnl"/>
        </w:rPr>
        <w:t xml:space="preserve"> Las Dependencias y Entidades que pretendan solicitar donativos provenientes de organismos e instituciones financieros internacionales deberán sujetarse a lo siguiente:</w:t>
      </w:r>
    </w:p>
    <w:p w:rsidR="006F4E2F" w:rsidRPr="00CA71FA" w:rsidRDefault="006F4E2F" w:rsidP="00124A3E">
      <w:pPr>
        <w:ind w:left="567" w:hanging="283"/>
        <w:jc w:val="both"/>
        <w:rPr>
          <w:rFonts w:ascii="Arial" w:hAnsi="Arial" w:cs="Arial"/>
          <w:sz w:val="19"/>
          <w:szCs w:val="19"/>
          <w:lang w:val="es-ES_tradnl"/>
        </w:rPr>
      </w:pPr>
    </w:p>
    <w:p w:rsidR="0010434F" w:rsidRPr="00CA71FA" w:rsidRDefault="0010434F" w:rsidP="00124A3E">
      <w:pPr>
        <w:ind w:left="567" w:hanging="283"/>
        <w:jc w:val="both"/>
        <w:rPr>
          <w:rFonts w:ascii="Arial" w:hAnsi="Arial" w:cs="Arial"/>
          <w:sz w:val="19"/>
          <w:szCs w:val="19"/>
          <w:lang w:val="es-ES_tradnl"/>
        </w:rPr>
      </w:pPr>
    </w:p>
    <w:p w:rsidR="006F4E2F" w:rsidRPr="00CA71FA" w:rsidRDefault="006F4E2F" w:rsidP="0015145E">
      <w:pPr>
        <w:numPr>
          <w:ilvl w:val="0"/>
          <w:numId w:val="17"/>
        </w:numPr>
        <w:ind w:left="567" w:hanging="283"/>
        <w:jc w:val="both"/>
        <w:rPr>
          <w:rFonts w:ascii="Arial" w:hAnsi="Arial" w:cs="Arial"/>
          <w:sz w:val="19"/>
          <w:szCs w:val="19"/>
          <w:lang w:val="es-ES_tradnl"/>
        </w:rPr>
      </w:pPr>
      <w:r w:rsidRPr="00CA71FA">
        <w:rPr>
          <w:rFonts w:ascii="Arial" w:hAnsi="Arial" w:cs="Arial"/>
          <w:sz w:val="19"/>
          <w:szCs w:val="19"/>
          <w:lang w:val="es-ES_tradnl"/>
        </w:rPr>
        <w:t>Solicitar la opinión previa de la Secretaría sobre la factibilidad de financiar el programa o proyecto a través de estos donativos, a fin de que la Dependencia o Entidad determine, conjuntamente con el organismo o institución financiera internacional, los montos y condiciones de los mismos, y</w:t>
      </w:r>
    </w:p>
    <w:p w:rsidR="006F4E2F" w:rsidRPr="00CA71FA" w:rsidRDefault="006F4E2F" w:rsidP="00124A3E">
      <w:pPr>
        <w:tabs>
          <w:tab w:val="left" w:pos="1134"/>
        </w:tabs>
        <w:ind w:left="567" w:hanging="283"/>
        <w:jc w:val="both"/>
        <w:rPr>
          <w:rFonts w:ascii="Arial" w:hAnsi="Arial" w:cs="Arial"/>
          <w:sz w:val="19"/>
          <w:szCs w:val="19"/>
          <w:lang w:val="es-ES_tradnl"/>
        </w:rPr>
      </w:pPr>
    </w:p>
    <w:p w:rsidR="006F4E2F" w:rsidRPr="00CA71FA" w:rsidRDefault="006F4E2F" w:rsidP="0015145E">
      <w:pPr>
        <w:numPr>
          <w:ilvl w:val="0"/>
          <w:numId w:val="17"/>
        </w:numPr>
        <w:ind w:left="567" w:hanging="283"/>
        <w:jc w:val="both"/>
        <w:rPr>
          <w:rFonts w:ascii="Arial" w:hAnsi="Arial" w:cs="Arial"/>
          <w:sz w:val="19"/>
          <w:szCs w:val="19"/>
          <w:lang w:val="es-ES_tradnl"/>
        </w:rPr>
      </w:pPr>
      <w:r w:rsidRPr="00CA71FA">
        <w:rPr>
          <w:rFonts w:ascii="Arial" w:hAnsi="Arial" w:cs="Arial"/>
          <w:sz w:val="19"/>
          <w:szCs w:val="19"/>
          <w:lang w:val="es-ES_tradnl"/>
        </w:rPr>
        <w:t>En la formalización de los donativos a través de los contratos de donación participarán la Secretaría, el donante y la Dependencia o Entidad beneficiaria.</w:t>
      </w:r>
    </w:p>
    <w:p w:rsidR="00124A3E" w:rsidRPr="00CA71FA" w:rsidRDefault="00124A3E" w:rsidP="00306141">
      <w:pPr>
        <w:jc w:val="center"/>
        <w:rPr>
          <w:rFonts w:ascii="Arial" w:hAnsi="Arial" w:cs="Arial"/>
          <w:b/>
          <w:sz w:val="19"/>
          <w:szCs w:val="19"/>
          <w:lang w:val="es-ES_tradnl"/>
        </w:rPr>
      </w:pPr>
    </w:p>
    <w:p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Título Séptimo</w:t>
      </w:r>
    </w:p>
    <w:p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De los Fideicomisos Públicos</w:t>
      </w:r>
    </w:p>
    <w:p w:rsidR="006F4E2F" w:rsidRPr="00CA71FA" w:rsidRDefault="006F4E2F" w:rsidP="001F1675">
      <w:pPr>
        <w:jc w:val="center"/>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174. </w:t>
      </w:r>
      <w:r w:rsidRPr="00CA71FA">
        <w:rPr>
          <w:rFonts w:ascii="Arial" w:hAnsi="Arial" w:cs="Arial"/>
          <w:sz w:val="19"/>
          <w:szCs w:val="19"/>
          <w:lang w:val="es-ES_tradnl"/>
        </w:rPr>
        <w:t>La Secretaría en su carácter de fideicomitente único del Gobierno del Estado, llevará a cabo la suscripción de los contratos por los cuales se constituyan fideicomisos públicos independientemente de que su naturaleza sea la de una entidad paraestatal o de administración, inversión o pago.</w:t>
      </w:r>
    </w:p>
    <w:p w:rsidR="006F4E2F" w:rsidRPr="00CA71FA" w:rsidRDefault="006F4E2F" w:rsidP="00306141">
      <w:pPr>
        <w:jc w:val="both"/>
        <w:rPr>
          <w:rFonts w:ascii="Arial" w:hAnsi="Arial" w:cs="Arial"/>
          <w:sz w:val="19"/>
          <w:szCs w:val="19"/>
          <w:lang w:val="es-ES_tradnl"/>
        </w:rPr>
      </w:pPr>
    </w:p>
    <w:p w:rsidR="006F4E2F" w:rsidRPr="00CA71FA" w:rsidRDefault="006F4E2F" w:rsidP="008B49E3">
      <w:pPr>
        <w:jc w:val="both"/>
        <w:rPr>
          <w:rFonts w:ascii="Arial" w:hAnsi="Arial" w:cs="Arial"/>
          <w:sz w:val="19"/>
          <w:szCs w:val="19"/>
          <w:lang w:val="es-ES_tradnl"/>
        </w:rPr>
      </w:pPr>
      <w:r w:rsidRPr="00CA71FA">
        <w:rPr>
          <w:rFonts w:ascii="Arial" w:hAnsi="Arial" w:cs="Arial"/>
          <w:b/>
          <w:sz w:val="19"/>
          <w:szCs w:val="19"/>
          <w:lang w:val="es-ES_tradnl"/>
        </w:rPr>
        <w:t>Artículo 175</w:t>
      </w:r>
      <w:r w:rsidRPr="00CA71FA">
        <w:rPr>
          <w:rFonts w:ascii="Arial" w:hAnsi="Arial" w:cs="Arial"/>
          <w:sz w:val="19"/>
          <w:szCs w:val="19"/>
          <w:lang w:val="es-ES_tradnl"/>
        </w:rPr>
        <w:t>. Para la constitución de fideicomisos públicos que tengan como carácter ser entidad paraestatal se deberá presentar a la Secretaría lo siguiente:</w:t>
      </w:r>
    </w:p>
    <w:p w:rsidR="006F4E2F" w:rsidRPr="00CA71FA" w:rsidRDefault="006F4E2F" w:rsidP="008B49E3">
      <w:pPr>
        <w:tabs>
          <w:tab w:val="left" w:pos="1134"/>
        </w:tabs>
        <w:ind w:left="567" w:hanging="283"/>
        <w:jc w:val="both"/>
        <w:rPr>
          <w:rFonts w:ascii="Arial" w:hAnsi="Arial" w:cs="Arial"/>
          <w:sz w:val="19"/>
          <w:szCs w:val="19"/>
          <w:lang w:val="es-ES_tradnl"/>
        </w:rPr>
      </w:pPr>
    </w:p>
    <w:p w:rsidR="006F4E2F" w:rsidRPr="00CA71FA" w:rsidRDefault="006F4E2F" w:rsidP="0015145E">
      <w:pPr>
        <w:numPr>
          <w:ilvl w:val="0"/>
          <w:numId w:val="24"/>
        </w:numPr>
        <w:tabs>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t>Programa y proyecto a realizar;</w:t>
      </w:r>
    </w:p>
    <w:p w:rsidR="009B5BCB" w:rsidRPr="00CA71FA" w:rsidRDefault="009B5BCB" w:rsidP="008B49E3">
      <w:pPr>
        <w:tabs>
          <w:tab w:val="left" w:pos="709"/>
        </w:tabs>
        <w:ind w:left="709" w:hanging="283"/>
        <w:jc w:val="both"/>
        <w:rPr>
          <w:rFonts w:ascii="Arial" w:hAnsi="Arial" w:cs="Arial"/>
          <w:sz w:val="19"/>
          <w:szCs w:val="19"/>
          <w:lang w:val="es-ES_tradnl"/>
        </w:rPr>
      </w:pPr>
    </w:p>
    <w:p w:rsidR="006F4E2F" w:rsidRPr="00CA71FA" w:rsidRDefault="006F4E2F" w:rsidP="0015145E">
      <w:pPr>
        <w:numPr>
          <w:ilvl w:val="0"/>
          <w:numId w:val="24"/>
        </w:numPr>
        <w:tabs>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t>Monto inicial e integración del patrimonio;</w:t>
      </w:r>
    </w:p>
    <w:p w:rsidR="009B5BCB" w:rsidRPr="00CA71FA" w:rsidRDefault="009B5BCB" w:rsidP="008B49E3">
      <w:pPr>
        <w:tabs>
          <w:tab w:val="left" w:pos="709"/>
        </w:tabs>
        <w:ind w:left="709" w:hanging="283"/>
        <w:jc w:val="both"/>
        <w:rPr>
          <w:rFonts w:ascii="Arial" w:hAnsi="Arial" w:cs="Arial"/>
          <w:sz w:val="19"/>
          <w:szCs w:val="19"/>
          <w:lang w:val="es-ES_tradnl"/>
        </w:rPr>
      </w:pPr>
    </w:p>
    <w:p w:rsidR="006F4E2F" w:rsidRPr="00CA71FA" w:rsidRDefault="006F4E2F" w:rsidP="0015145E">
      <w:pPr>
        <w:numPr>
          <w:ilvl w:val="0"/>
          <w:numId w:val="24"/>
        </w:numPr>
        <w:tabs>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t>Propuestas de administración de por lo menos tres fiduciarias;</w:t>
      </w:r>
    </w:p>
    <w:p w:rsidR="009B5BCB" w:rsidRPr="00CA71FA" w:rsidRDefault="009B5BCB" w:rsidP="008B49E3">
      <w:pPr>
        <w:tabs>
          <w:tab w:val="left" w:pos="709"/>
        </w:tabs>
        <w:ind w:left="709" w:hanging="283"/>
        <w:jc w:val="both"/>
        <w:rPr>
          <w:rFonts w:ascii="Arial" w:hAnsi="Arial" w:cs="Arial"/>
          <w:sz w:val="19"/>
          <w:szCs w:val="19"/>
          <w:lang w:val="es-ES_tradnl"/>
        </w:rPr>
      </w:pPr>
    </w:p>
    <w:p w:rsidR="006F4E2F" w:rsidRPr="00CA71FA" w:rsidRDefault="006F4E2F" w:rsidP="0015145E">
      <w:pPr>
        <w:numPr>
          <w:ilvl w:val="0"/>
          <w:numId w:val="24"/>
        </w:numPr>
        <w:tabs>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t>Modelo de Contrato;</w:t>
      </w:r>
    </w:p>
    <w:p w:rsidR="009B5BCB" w:rsidRPr="00CA71FA" w:rsidRDefault="009B5BCB" w:rsidP="008B49E3">
      <w:pPr>
        <w:tabs>
          <w:tab w:val="left" w:pos="709"/>
        </w:tabs>
        <w:ind w:left="709" w:hanging="283"/>
        <w:jc w:val="both"/>
        <w:rPr>
          <w:rFonts w:ascii="Arial" w:hAnsi="Arial" w:cs="Arial"/>
          <w:sz w:val="19"/>
          <w:szCs w:val="19"/>
          <w:lang w:val="es-ES_tradnl"/>
        </w:rPr>
      </w:pPr>
    </w:p>
    <w:p w:rsidR="006F4E2F" w:rsidRPr="00CA71FA" w:rsidRDefault="006F4E2F" w:rsidP="0015145E">
      <w:pPr>
        <w:numPr>
          <w:ilvl w:val="0"/>
          <w:numId w:val="24"/>
        </w:numPr>
        <w:tabs>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t>Vigencia;</w:t>
      </w:r>
    </w:p>
    <w:p w:rsidR="009B5BCB" w:rsidRPr="00CA71FA" w:rsidRDefault="009B5BCB" w:rsidP="008B49E3">
      <w:pPr>
        <w:tabs>
          <w:tab w:val="left" w:pos="709"/>
        </w:tabs>
        <w:ind w:left="709" w:hanging="283"/>
        <w:jc w:val="both"/>
        <w:rPr>
          <w:rFonts w:ascii="Arial" w:hAnsi="Arial" w:cs="Arial"/>
          <w:sz w:val="19"/>
          <w:szCs w:val="19"/>
          <w:lang w:val="es-ES_tradnl"/>
        </w:rPr>
      </w:pPr>
    </w:p>
    <w:p w:rsidR="006F4E2F" w:rsidRPr="00CA71FA" w:rsidRDefault="006F4E2F" w:rsidP="0015145E">
      <w:pPr>
        <w:numPr>
          <w:ilvl w:val="0"/>
          <w:numId w:val="24"/>
        </w:numPr>
        <w:tabs>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t xml:space="preserve">Costo de operación; </w:t>
      </w:r>
    </w:p>
    <w:p w:rsidR="009B5BCB" w:rsidRPr="00CA71FA" w:rsidRDefault="009B5BCB" w:rsidP="008B49E3">
      <w:pPr>
        <w:tabs>
          <w:tab w:val="left" w:pos="709"/>
        </w:tabs>
        <w:ind w:left="709" w:hanging="283"/>
        <w:jc w:val="both"/>
        <w:rPr>
          <w:rFonts w:ascii="Arial" w:hAnsi="Arial" w:cs="Arial"/>
          <w:sz w:val="19"/>
          <w:szCs w:val="19"/>
          <w:lang w:val="es-ES_tradnl"/>
        </w:rPr>
      </w:pPr>
    </w:p>
    <w:p w:rsidR="006F4E2F" w:rsidRPr="00CA71FA" w:rsidRDefault="006F4E2F" w:rsidP="0015145E">
      <w:pPr>
        <w:numPr>
          <w:ilvl w:val="0"/>
          <w:numId w:val="24"/>
        </w:numPr>
        <w:tabs>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t>Dictamen emitido por Administración de la estructura orgánica autorizada y presupuesto aprobado, declarando que no se duplican funciones, fines y estructura orgánica existentes, y</w:t>
      </w:r>
    </w:p>
    <w:p w:rsidR="009B5BCB" w:rsidRPr="00CA71FA" w:rsidRDefault="009B5BCB" w:rsidP="008B49E3">
      <w:pPr>
        <w:tabs>
          <w:tab w:val="left" w:pos="709"/>
        </w:tabs>
        <w:ind w:left="709" w:hanging="283"/>
        <w:jc w:val="both"/>
        <w:rPr>
          <w:rFonts w:ascii="Arial" w:hAnsi="Arial" w:cs="Arial"/>
          <w:sz w:val="19"/>
          <w:szCs w:val="19"/>
          <w:lang w:val="es-ES_tradnl"/>
        </w:rPr>
      </w:pPr>
    </w:p>
    <w:p w:rsidR="006F4E2F" w:rsidRPr="00CA71FA" w:rsidRDefault="006F4E2F" w:rsidP="0015145E">
      <w:pPr>
        <w:numPr>
          <w:ilvl w:val="0"/>
          <w:numId w:val="24"/>
        </w:numPr>
        <w:tabs>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t>Los demás documentos que requiera la Secretaría.</w:t>
      </w:r>
    </w:p>
    <w:p w:rsidR="006F4E2F" w:rsidRPr="00CA71FA" w:rsidRDefault="006F4E2F" w:rsidP="001F1675">
      <w:pPr>
        <w:tabs>
          <w:tab w:val="left" w:pos="567"/>
        </w:tabs>
        <w:jc w:val="both"/>
        <w:rPr>
          <w:rFonts w:ascii="Arial" w:hAnsi="Arial" w:cs="Arial"/>
          <w:sz w:val="19"/>
          <w:szCs w:val="19"/>
          <w:lang w:val="es-ES_tradnl"/>
        </w:rPr>
      </w:pPr>
    </w:p>
    <w:p w:rsidR="006F4E2F" w:rsidRPr="00CA71FA" w:rsidRDefault="006F4E2F" w:rsidP="00306141">
      <w:pPr>
        <w:tabs>
          <w:tab w:val="left" w:pos="0"/>
        </w:tabs>
        <w:jc w:val="both"/>
        <w:rPr>
          <w:rFonts w:ascii="Arial" w:hAnsi="Arial" w:cs="Arial"/>
          <w:sz w:val="19"/>
          <w:szCs w:val="19"/>
          <w:lang w:val="es-ES_tradnl"/>
        </w:rPr>
      </w:pPr>
      <w:r w:rsidRPr="00CA71FA">
        <w:rPr>
          <w:rFonts w:ascii="Arial" w:hAnsi="Arial" w:cs="Arial"/>
          <w:b/>
          <w:sz w:val="19"/>
          <w:szCs w:val="19"/>
          <w:lang w:val="es-ES_tradnl"/>
        </w:rPr>
        <w:t>Artículo 176</w:t>
      </w:r>
      <w:r w:rsidRPr="00CA71FA">
        <w:rPr>
          <w:rFonts w:ascii="Arial" w:hAnsi="Arial" w:cs="Arial"/>
          <w:sz w:val="19"/>
          <w:szCs w:val="19"/>
          <w:lang w:val="es-ES_tradnl"/>
        </w:rPr>
        <w:t>. Los fideicomisos públicos de administración, inversión o pago, requerirán para su constitución lo siguiente:</w:t>
      </w:r>
    </w:p>
    <w:p w:rsidR="006F4E2F" w:rsidRPr="00CA71FA" w:rsidRDefault="006F4E2F" w:rsidP="00306141">
      <w:pPr>
        <w:tabs>
          <w:tab w:val="left" w:pos="0"/>
        </w:tabs>
        <w:jc w:val="both"/>
        <w:rPr>
          <w:rFonts w:ascii="Arial" w:hAnsi="Arial" w:cs="Arial"/>
          <w:sz w:val="19"/>
          <w:szCs w:val="19"/>
          <w:lang w:val="es-ES_tradnl"/>
        </w:rPr>
      </w:pPr>
    </w:p>
    <w:p w:rsidR="006F4E2F" w:rsidRPr="00CA71FA" w:rsidRDefault="006F4E2F" w:rsidP="0015145E">
      <w:pPr>
        <w:numPr>
          <w:ilvl w:val="0"/>
          <w:numId w:val="62"/>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Programa y proyecto a realizar;</w:t>
      </w:r>
    </w:p>
    <w:p w:rsidR="009B5BCB" w:rsidRPr="00CA71FA" w:rsidRDefault="009B5BCB" w:rsidP="008B49E3">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62"/>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Monto inicial e integración del patrimonio;</w:t>
      </w:r>
    </w:p>
    <w:p w:rsidR="009B5BCB" w:rsidRPr="00CA71FA" w:rsidRDefault="009B5BCB" w:rsidP="008B49E3">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62"/>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lastRenderedPageBreak/>
        <w:t>Propuestas de administración de por lo menos tres fiduciarias;</w:t>
      </w:r>
    </w:p>
    <w:p w:rsidR="009B5BCB" w:rsidRPr="00CA71FA" w:rsidRDefault="009B5BCB" w:rsidP="008B49E3">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62"/>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Modelo de Contrato;</w:t>
      </w:r>
    </w:p>
    <w:p w:rsidR="009B5BCB" w:rsidRPr="00CA71FA" w:rsidRDefault="009B5BCB" w:rsidP="008B49E3">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62"/>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Vigencia;</w:t>
      </w:r>
    </w:p>
    <w:p w:rsidR="009B5BCB" w:rsidRPr="00CA71FA" w:rsidRDefault="009B5BCB" w:rsidP="008B49E3">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62"/>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Costo de operación, y </w:t>
      </w:r>
    </w:p>
    <w:p w:rsidR="009B5BCB" w:rsidRPr="00CA71FA" w:rsidRDefault="009B5BCB" w:rsidP="008B49E3">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62"/>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Los demás documentos que requiera la Secretaría.</w:t>
      </w:r>
    </w:p>
    <w:p w:rsidR="006F4E2F" w:rsidRPr="00CA71FA" w:rsidRDefault="006F4E2F" w:rsidP="001F1675">
      <w:pPr>
        <w:tabs>
          <w:tab w:val="left" w:pos="567"/>
        </w:tabs>
        <w:jc w:val="both"/>
        <w:rPr>
          <w:rFonts w:ascii="Arial" w:hAnsi="Arial" w:cs="Arial"/>
          <w:sz w:val="19"/>
          <w:szCs w:val="19"/>
          <w:lang w:val="es-ES_tradnl"/>
        </w:rPr>
      </w:pPr>
    </w:p>
    <w:p w:rsidR="006F4E2F" w:rsidRPr="00CA71FA" w:rsidRDefault="006F4E2F" w:rsidP="00306141">
      <w:pPr>
        <w:jc w:val="both"/>
        <w:rPr>
          <w:rFonts w:ascii="Arial" w:hAnsi="Arial" w:cs="Arial"/>
          <w:b/>
          <w:sz w:val="19"/>
          <w:szCs w:val="19"/>
          <w:lang w:val="es-ES_tradnl"/>
        </w:rPr>
      </w:pPr>
      <w:r w:rsidRPr="00CA71FA">
        <w:rPr>
          <w:rFonts w:ascii="Arial" w:hAnsi="Arial" w:cs="Arial"/>
          <w:b/>
          <w:sz w:val="19"/>
          <w:szCs w:val="19"/>
          <w:lang w:val="es-ES_tradnl"/>
        </w:rPr>
        <w:t xml:space="preserve">Artículo 177. </w:t>
      </w:r>
      <w:r w:rsidRPr="00CA71FA">
        <w:rPr>
          <w:rFonts w:ascii="Arial" w:hAnsi="Arial" w:cs="Arial"/>
          <w:sz w:val="19"/>
          <w:szCs w:val="19"/>
          <w:lang w:val="es-ES_tradnl"/>
        </w:rPr>
        <w:t>La Secretaría, Dependencia o Entidad solicitante deberán observar que en la elaboración del modelo y en la suscripción del contrato de fideicomiso se establezca lo siguiente:</w:t>
      </w:r>
    </w:p>
    <w:p w:rsidR="006F4E2F" w:rsidRPr="00CA71FA" w:rsidRDefault="006F4E2F" w:rsidP="00306141">
      <w:pPr>
        <w:jc w:val="both"/>
        <w:rPr>
          <w:rFonts w:ascii="Arial" w:hAnsi="Arial" w:cs="Arial"/>
          <w:b/>
          <w:sz w:val="19"/>
          <w:szCs w:val="19"/>
          <w:lang w:val="es-ES_tradnl"/>
        </w:rPr>
      </w:pPr>
    </w:p>
    <w:p w:rsidR="006F4E2F" w:rsidRPr="00CA71FA" w:rsidRDefault="006F4E2F" w:rsidP="0015145E">
      <w:pPr>
        <w:numPr>
          <w:ilvl w:val="0"/>
          <w:numId w:val="25"/>
        </w:numPr>
        <w:tabs>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t>El Objeto, que invariablemente deberá atender a lo previsto en el artículo 10 de la Ley;</w:t>
      </w:r>
    </w:p>
    <w:p w:rsidR="006F4E2F" w:rsidRPr="00CA71FA" w:rsidRDefault="006F4E2F" w:rsidP="008B49E3">
      <w:pPr>
        <w:tabs>
          <w:tab w:val="left" w:pos="709"/>
          <w:tab w:val="left" w:pos="1134"/>
        </w:tabs>
        <w:ind w:left="709" w:hanging="283"/>
        <w:jc w:val="both"/>
        <w:rPr>
          <w:rFonts w:ascii="Arial" w:hAnsi="Arial" w:cs="Arial"/>
          <w:b/>
          <w:sz w:val="19"/>
          <w:szCs w:val="19"/>
          <w:lang w:val="es-ES_tradnl"/>
        </w:rPr>
      </w:pPr>
    </w:p>
    <w:p w:rsidR="006F4E2F" w:rsidRPr="00CA71FA" w:rsidRDefault="006F4E2F" w:rsidP="0015145E">
      <w:pPr>
        <w:numPr>
          <w:ilvl w:val="0"/>
          <w:numId w:val="25"/>
        </w:numPr>
        <w:tabs>
          <w:tab w:val="left" w:pos="709"/>
          <w:tab w:val="left" w:pos="1134"/>
        </w:tabs>
        <w:ind w:left="709" w:hanging="283"/>
        <w:jc w:val="both"/>
        <w:rPr>
          <w:rFonts w:ascii="Arial" w:hAnsi="Arial" w:cs="Arial"/>
          <w:sz w:val="19"/>
          <w:szCs w:val="19"/>
          <w:lang w:val="es-ES_tradnl"/>
        </w:rPr>
      </w:pPr>
      <w:r w:rsidRPr="00CA71FA">
        <w:rPr>
          <w:rFonts w:ascii="Arial" w:hAnsi="Arial" w:cs="Arial"/>
          <w:sz w:val="19"/>
          <w:szCs w:val="19"/>
          <w:lang w:val="es-ES_tradnl"/>
        </w:rPr>
        <w:t>El monto inicial e integración de su patrimonio;</w:t>
      </w:r>
    </w:p>
    <w:p w:rsidR="006F4E2F" w:rsidRPr="00CA71FA" w:rsidRDefault="006F4E2F" w:rsidP="008B49E3">
      <w:pPr>
        <w:tabs>
          <w:tab w:val="left" w:pos="709"/>
          <w:tab w:val="left" w:pos="1134"/>
        </w:tabs>
        <w:ind w:left="709" w:hanging="283"/>
        <w:jc w:val="both"/>
        <w:rPr>
          <w:rFonts w:ascii="Arial" w:hAnsi="Arial" w:cs="Arial"/>
          <w:sz w:val="19"/>
          <w:szCs w:val="19"/>
          <w:lang w:val="es-ES_tradnl"/>
        </w:rPr>
      </w:pPr>
    </w:p>
    <w:p w:rsidR="006F4E2F" w:rsidRPr="00CA71FA" w:rsidRDefault="006F4E2F" w:rsidP="0015145E">
      <w:pPr>
        <w:numPr>
          <w:ilvl w:val="0"/>
          <w:numId w:val="25"/>
        </w:numPr>
        <w:tabs>
          <w:tab w:val="left" w:pos="709"/>
          <w:tab w:val="left" w:pos="1134"/>
        </w:tabs>
        <w:ind w:left="709" w:hanging="283"/>
        <w:jc w:val="both"/>
        <w:rPr>
          <w:rFonts w:ascii="Arial" w:hAnsi="Arial" w:cs="Arial"/>
          <w:sz w:val="19"/>
          <w:szCs w:val="19"/>
          <w:lang w:val="es-ES_tradnl"/>
        </w:rPr>
      </w:pPr>
      <w:r w:rsidRPr="00CA71FA">
        <w:rPr>
          <w:rFonts w:ascii="Arial" w:hAnsi="Arial" w:cs="Arial"/>
          <w:sz w:val="19"/>
          <w:szCs w:val="19"/>
          <w:lang w:val="es-ES_tradnl"/>
        </w:rPr>
        <w:t>El plazo de vigencia determinado en congruencia con sus objetivos, fines, organización y funcionamiento;</w:t>
      </w:r>
    </w:p>
    <w:p w:rsidR="006F4E2F" w:rsidRPr="00CA71FA" w:rsidRDefault="006F4E2F" w:rsidP="008B49E3">
      <w:pPr>
        <w:tabs>
          <w:tab w:val="left" w:pos="709"/>
          <w:tab w:val="left" w:pos="1134"/>
        </w:tabs>
        <w:ind w:left="709" w:hanging="283"/>
        <w:jc w:val="both"/>
        <w:rPr>
          <w:rFonts w:ascii="Arial" w:hAnsi="Arial" w:cs="Arial"/>
          <w:sz w:val="19"/>
          <w:szCs w:val="19"/>
          <w:lang w:val="es-ES_tradnl"/>
        </w:rPr>
      </w:pPr>
    </w:p>
    <w:p w:rsidR="006F4E2F" w:rsidRPr="00CA71FA" w:rsidRDefault="006F4E2F" w:rsidP="0015145E">
      <w:pPr>
        <w:numPr>
          <w:ilvl w:val="0"/>
          <w:numId w:val="25"/>
        </w:numPr>
        <w:tabs>
          <w:tab w:val="left" w:pos="709"/>
          <w:tab w:val="left" w:pos="1134"/>
        </w:tabs>
        <w:ind w:left="709" w:hanging="283"/>
        <w:jc w:val="both"/>
        <w:rPr>
          <w:rFonts w:ascii="Arial" w:hAnsi="Arial" w:cs="Arial"/>
          <w:sz w:val="19"/>
          <w:szCs w:val="19"/>
          <w:lang w:val="es-ES_tradnl"/>
        </w:rPr>
      </w:pPr>
      <w:r w:rsidRPr="00CA71FA">
        <w:rPr>
          <w:rFonts w:ascii="Arial" w:hAnsi="Arial" w:cs="Arial"/>
          <w:sz w:val="19"/>
          <w:szCs w:val="19"/>
          <w:lang w:val="es-ES_tradnl"/>
        </w:rPr>
        <w:t xml:space="preserve">La obligación del fiduciario de transparentar y rendir cuentas sobre el manejo de los recursos presupuestarios que se aportarán al fideicomiso; </w:t>
      </w:r>
    </w:p>
    <w:p w:rsidR="006F4E2F" w:rsidRPr="00CA71FA" w:rsidRDefault="006F4E2F" w:rsidP="008B49E3">
      <w:pPr>
        <w:tabs>
          <w:tab w:val="left" w:pos="709"/>
          <w:tab w:val="left" w:pos="1134"/>
        </w:tabs>
        <w:ind w:left="709" w:hanging="283"/>
        <w:jc w:val="both"/>
        <w:rPr>
          <w:rFonts w:ascii="Arial" w:hAnsi="Arial" w:cs="Arial"/>
          <w:sz w:val="19"/>
          <w:szCs w:val="19"/>
          <w:lang w:val="es-ES_tradnl"/>
        </w:rPr>
      </w:pPr>
    </w:p>
    <w:p w:rsidR="006F4E2F" w:rsidRPr="00CA71FA" w:rsidRDefault="006F4E2F" w:rsidP="0015145E">
      <w:pPr>
        <w:numPr>
          <w:ilvl w:val="0"/>
          <w:numId w:val="25"/>
        </w:numPr>
        <w:tabs>
          <w:tab w:val="left" w:pos="709"/>
          <w:tab w:val="left" w:pos="1134"/>
        </w:tabs>
        <w:ind w:left="709" w:hanging="283"/>
        <w:jc w:val="both"/>
        <w:rPr>
          <w:rFonts w:ascii="Arial" w:hAnsi="Arial" w:cs="Arial"/>
          <w:sz w:val="19"/>
          <w:szCs w:val="19"/>
          <w:lang w:val="es-ES_tradnl"/>
        </w:rPr>
      </w:pPr>
      <w:r w:rsidRPr="00CA71FA">
        <w:rPr>
          <w:rFonts w:ascii="Arial" w:hAnsi="Arial" w:cs="Arial"/>
          <w:sz w:val="19"/>
          <w:szCs w:val="19"/>
          <w:lang w:val="es-ES_tradnl"/>
        </w:rPr>
        <w:t xml:space="preserve">La obligación de remitir informes que permitan su vigilancia y fiscalización, así como las facilidades para realizar auditorías y visitas de inspección por parte de las instancias fiscalizadoras estatales y federales según sea el caso; </w:t>
      </w:r>
    </w:p>
    <w:p w:rsidR="006F4E2F" w:rsidRPr="00CA71FA" w:rsidRDefault="006F4E2F" w:rsidP="008B49E3">
      <w:pPr>
        <w:tabs>
          <w:tab w:val="left" w:pos="709"/>
          <w:tab w:val="left" w:pos="1134"/>
        </w:tabs>
        <w:ind w:left="709" w:hanging="283"/>
        <w:jc w:val="both"/>
        <w:rPr>
          <w:rFonts w:ascii="Arial" w:hAnsi="Arial" w:cs="Arial"/>
          <w:sz w:val="19"/>
          <w:szCs w:val="19"/>
          <w:lang w:val="es-ES_tradnl"/>
        </w:rPr>
      </w:pPr>
    </w:p>
    <w:p w:rsidR="006F4E2F" w:rsidRPr="00CA71FA" w:rsidRDefault="006F4E2F" w:rsidP="0015145E">
      <w:pPr>
        <w:numPr>
          <w:ilvl w:val="0"/>
          <w:numId w:val="25"/>
        </w:numPr>
        <w:tabs>
          <w:tab w:val="left" w:pos="709"/>
          <w:tab w:val="left" w:pos="1134"/>
        </w:tabs>
        <w:ind w:left="709" w:hanging="283"/>
        <w:jc w:val="both"/>
        <w:rPr>
          <w:rFonts w:ascii="Arial" w:hAnsi="Arial" w:cs="Arial"/>
          <w:sz w:val="19"/>
          <w:szCs w:val="19"/>
          <w:lang w:val="es-ES_tradnl"/>
        </w:rPr>
      </w:pPr>
      <w:r w:rsidRPr="00CA71FA">
        <w:rPr>
          <w:rFonts w:ascii="Arial" w:hAnsi="Arial" w:cs="Arial"/>
          <w:sz w:val="19"/>
          <w:szCs w:val="19"/>
          <w:lang w:val="es-ES_tradnl"/>
        </w:rPr>
        <w:t>La precisión de los derechos y acciones que corresponda ejercitar al fiduciario sobre el patrimonio del fideicomiso, así como de las obligaciones a su cargo, en términos de las disposiciones aplicables;</w:t>
      </w:r>
    </w:p>
    <w:p w:rsidR="006F4E2F" w:rsidRPr="00CA71FA" w:rsidRDefault="006F4E2F" w:rsidP="008B49E3">
      <w:pPr>
        <w:tabs>
          <w:tab w:val="left" w:pos="709"/>
          <w:tab w:val="left" w:pos="1134"/>
        </w:tabs>
        <w:ind w:left="709" w:hanging="283"/>
        <w:jc w:val="both"/>
        <w:rPr>
          <w:rFonts w:ascii="Arial" w:hAnsi="Arial" w:cs="Arial"/>
          <w:sz w:val="19"/>
          <w:szCs w:val="19"/>
          <w:lang w:val="es-ES_tradnl"/>
        </w:rPr>
      </w:pPr>
    </w:p>
    <w:p w:rsidR="006F4E2F" w:rsidRPr="00CA71FA" w:rsidRDefault="006F4E2F" w:rsidP="0015145E">
      <w:pPr>
        <w:numPr>
          <w:ilvl w:val="0"/>
          <w:numId w:val="25"/>
        </w:numPr>
        <w:tabs>
          <w:tab w:val="left" w:pos="709"/>
          <w:tab w:val="left" w:pos="1134"/>
        </w:tabs>
        <w:ind w:left="709" w:hanging="283"/>
        <w:jc w:val="both"/>
        <w:rPr>
          <w:rFonts w:ascii="Arial" w:hAnsi="Arial" w:cs="Arial"/>
          <w:sz w:val="19"/>
          <w:szCs w:val="19"/>
          <w:lang w:val="es-ES_tradnl"/>
        </w:rPr>
      </w:pPr>
      <w:r w:rsidRPr="00CA71FA">
        <w:rPr>
          <w:rFonts w:ascii="Arial" w:hAnsi="Arial" w:cs="Arial"/>
          <w:sz w:val="19"/>
          <w:szCs w:val="19"/>
          <w:lang w:val="es-ES_tradnl"/>
        </w:rPr>
        <w:t>La manifestación de que el personal que el fiduciario utilice directa o exclusivamente en el cumplimiento de los fines del fideicomiso, no formará parte de la administración pública estatal ni del fideicomiso;</w:t>
      </w:r>
    </w:p>
    <w:p w:rsidR="006F4E2F" w:rsidRPr="00CA71FA" w:rsidRDefault="006F4E2F" w:rsidP="008B49E3">
      <w:pPr>
        <w:tabs>
          <w:tab w:val="left" w:pos="709"/>
          <w:tab w:val="left" w:pos="1134"/>
        </w:tabs>
        <w:ind w:left="709" w:hanging="283"/>
        <w:jc w:val="both"/>
        <w:rPr>
          <w:rFonts w:ascii="Arial" w:hAnsi="Arial" w:cs="Arial"/>
          <w:sz w:val="19"/>
          <w:szCs w:val="19"/>
          <w:lang w:val="es-ES_tradnl"/>
        </w:rPr>
      </w:pPr>
    </w:p>
    <w:p w:rsidR="006F4E2F" w:rsidRPr="00CA71FA" w:rsidRDefault="006F4E2F" w:rsidP="0015145E">
      <w:pPr>
        <w:numPr>
          <w:ilvl w:val="0"/>
          <w:numId w:val="25"/>
        </w:numPr>
        <w:tabs>
          <w:tab w:val="left" w:pos="709"/>
          <w:tab w:val="left" w:pos="1134"/>
        </w:tabs>
        <w:ind w:left="709" w:hanging="283"/>
        <w:jc w:val="both"/>
        <w:rPr>
          <w:rFonts w:ascii="Arial" w:hAnsi="Arial" w:cs="Arial"/>
          <w:sz w:val="19"/>
          <w:szCs w:val="19"/>
          <w:lang w:val="es-ES_tradnl"/>
        </w:rPr>
      </w:pPr>
      <w:r w:rsidRPr="00CA71FA">
        <w:rPr>
          <w:rFonts w:ascii="Arial" w:hAnsi="Arial" w:cs="Arial"/>
          <w:sz w:val="19"/>
          <w:szCs w:val="19"/>
          <w:lang w:val="es-ES_tradnl"/>
        </w:rPr>
        <w:t>La integración, facultades y funcionamiento de un Comité Técnico:</w:t>
      </w:r>
    </w:p>
    <w:p w:rsidR="006F4E2F" w:rsidRPr="00CA71FA" w:rsidRDefault="006F4E2F" w:rsidP="008B49E3">
      <w:pPr>
        <w:pStyle w:val="Prrafodelista"/>
        <w:tabs>
          <w:tab w:val="left" w:pos="709"/>
          <w:tab w:val="left" w:pos="1134"/>
        </w:tabs>
        <w:ind w:left="709" w:hanging="283"/>
        <w:rPr>
          <w:rFonts w:ascii="Arial" w:hAnsi="Arial" w:cs="Arial"/>
          <w:sz w:val="19"/>
          <w:szCs w:val="19"/>
          <w:lang w:val="es-ES_tradnl"/>
        </w:rPr>
      </w:pPr>
    </w:p>
    <w:p w:rsidR="006F4E2F" w:rsidRPr="00CA71FA" w:rsidRDefault="005D04B5" w:rsidP="008B49E3">
      <w:pPr>
        <w:tabs>
          <w:tab w:val="left" w:pos="709"/>
          <w:tab w:val="left" w:pos="1134"/>
        </w:tabs>
        <w:ind w:left="709" w:hanging="283"/>
        <w:jc w:val="both"/>
        <w:rPr>
          <w:rFonts w:ascii="Arial" w:hAnsi="Arial" w:cs="Arial"/>
          <w:sz w:val="19"/>
          <w:szCs w:val="19"/>
          <w:lang w:val="es-ES_tradnl"/>
        </w:rPr>
      </w:pPr>
      <w:r w:rsidRPr="00CA71FA">
        <w:rPr>
          <w:rFonts w:ascii="Arial" w:hAnsi="Arial" w:cs="Arial"/>
          <w:sz w:val="19"/>
          <w:szCs w:val="19"/>
          <w:lang w:val="es-ES_tradnl"/>
        </w:rPr>
        <w:lastRenderedPageBreak/>
        <w:tab/>
      </w:r>
      <w:r w:rsidR="006F4E2F" w:rsidRPr="00CA71FA">
        <w:rPr>
          <w:rFonts w:ascii="Arial" w:hAnsi="Arial" w:cs="Arial"/>
          <w:sz w:val="19"/>
          <w:szCs w:val="19"/>
          <w:lang w:val="es-ES_tradnl"/>
        </w:rPr>
        <w:t>En el caso de fideicomisos públicos considerados entidades, se realizará en términos de lo dispuesto por la Ley Orgánica del Poder Ejecutivo del Estado de Oaxaca y la Ley de Entidades Paraestatales del Estado de Oaxaca; tratándose de fideicomisos públicos no considerados entidades se realizará conforme al objeto del fideicomiso, debiendo intervenir un representante de la Dependencia o Entidad solicitante, la Secretaría, y la Contraloría con el carácter de Comisario;</w:t>
      </w:r>
    </w:p>
    <w:p w:rsidR="006F4E2F" w:rsidRPr="00CA71FA" w:rsidRDefault="006F4E2F" w:rsidP="008B49E3">
      <w:pPr>
        <w:tabs>
          <w:tab w:val="left" w:pos="709"/>
          <w:tab w:val="left" w:pos="1134"/>
        </w:tabs>
        <w:ind w:left="709" w:hanging="283"/>
        <w:jc w:val="both"/>
        <w:rPr>
          <w:rFonts w:ascii="Arial" w:hAnsi="Arial" w:cs="Arial"/>
          <w:sz w:val="19"/>
          <w:szCs w:val="19"/>
          <w:lang w:val="es-ES_tradnl"/>
        </w:rPr>
      </w:pPr>
    </w:p>
    <w:p w:rsidR="006F4E2F" w:rsidRPr="00CA71FA" w:rsidRDefault="006F4E2F" w:rsidP="0015145E">
      <w:pPr>
        <w:numPr>
          <w:ilvl w:val="0"/>
          <w:numId w:val="25"/>
        </w:numPr>
        <w:tabs>
          <w:tab w:val="left" w:pos="709"/>
          <w:tab w:val="left" w:pos="1134"/>
        </w:tabs>
        <w:ind w:left="709" w:hanging="283"/>
        <w:jc w:val="both"/>
        <w:rPr>
          <w:rFonts w:ascii="Arial" w:hAnsi="Arial" w:cs="Arial"/>
          <w:sz w:val="19"/>
          <w:szCs w:val="19"/>
          <w:lang w:val="es-ES_tradnl"/>
        </w:rPr>
      </w:pPr>
      <w:r w:rsidRPr="00CA71FA">
        <w:rPr>
          <w:rFonts w:ascii="Arial" w:hAnsi="Arial" w:cs="Arial"/>
          <w:sz w:val="19"/>
          <w:szCs w:val="19"/>
          <w:lang w:val="es-ES_tradnl"/>
        </w:rPr>
        <w:t xml:space="preserve">El destino del patrimonio remanente, a favor del Estado, para el caso de extinción; </w:t>
      </w:r>
    </w:p>
    <w:p w:rsidR="006F4E2F" w:rsidRPr="00CA71FA" w:rsidRDefault="006F4E2F" w:rsidP="008B49E3">
      <w:pPr>
        <w:tabs>
          <w:tab w:val="left" w:pos="709"/>
          <w:tab w:val="left" w:pos="1134"/>
        </w:tabs>
        <w:ind w:left="709" w:hanging="283"/>
        <w:jc w:val="both"/>
        <w:rPr>
          <w:rFonts w:ascii="Arial" w:hAnsi="Arial" w:cs="Arial"/>
          <w:sz w:val="19"/>
          <w:szCs w:val="19"/>
          <w:lang w:val="es-ES_tradnl"/>
        </w:rPr>
      </w:pPr>
    </w:p>
    <w:p w:rsidR="006F4E2F" w:rsidRPr="00CA71FA" w:rsidRDefault="006F4E2F" w:rsidP="0015145E">
      <w:pPr>
        <w:numPr>
          <w:ilvl w:val="0"/>
          <w:numId w:val="25"/>
        </w:numPr>
        <w:tabs>
          <w:tab w:val="left" w:pos="709"/>
          <w:tab w:val="left" w:pos="1134"/>
        </w:tabs>
        <w:ind w:left="709" w:hanging="283"/>
        <w:jc w:val="both"/>
        <w:rPr>
          <w:rFonts w:ascii="Arial" w:hAnsi="Arial" w:cs="Arial"/>
          <w:sz w:val="19"/>
          <w:szCs w:val="19"/>
          <w:lang w:val="es-ES_tradnl"/>
        </w:rPr>
      </w:pPr>
      <w:r w:rsidRPr="00CA71FA">
        <w:rPr>
          <w:rFonts w:ascii="Arial" w:hAnsi="Arial" w:cs="Arial"/>
          <w:sz w:val="19"/>
          <w:szCs w:val="19"/>
          <w:lang w:val="es-ES_tradnl"/>
        </w:rPr>
        <w:t>Los derechos que el fideicomitente se reserve y las facultades que fije en su caso, y</w:t>
      </w:r>
    </w:p>
    <w:p w:rsidR="006F4E2F" w:rsidRPr="00CA71FA" w:rsidRDefault="006F4E2F" w:rsidP="008B49E3">
      <w:pPr>
        <w:tabs>
          <w:tab w:val="left" w:pos="709"/>
          <w:tab w:val="left" w:pos="1134"/>
        </w:tabs>
        <w:ind w:left="709" w:hanging="283"/>
        <w:jc w:val="both"/>
        <w:rPr>
          <w:rFonts w:ascii="Arial" w:hAnsi="Arial" w:cs="Arial"/>
          <w:sz w:val="19"/>
          <w:szCs w:val="19"/>
          <w:lang w:val="es-ES_tradnl"/>
        </w:rPr>
      </w:pPr>
    </w:p>
    <w:p w:rsidR="006F4E2F" w:rsidRPr="00CA71FA" w:rsidRDefault="006F4E2F" w:rsidP="0015145E">
      <w:pPr>
        <w:numPr>
          <w:ilvl w:val="0"/>
          <w:numId w:val="25"/>
        </w:numPr>
        <w:tabs>
          <w:tab w:val="left" w:pos="709"/>
          <w:tab w:val="left" w:pos="1134"/>
        </w:tabs>
        <w:ind w:left="709" w:hanging="283"/>
        <w:jc w:val="both"/>
        <w:rPr>
          <w:rFonts w:ascii="Arial" w:hAnsi="Arial" w:cs="Arial"/>
          <w:sz w:val="19"/>
          <w:szCs w:val="19"/>
          <w:lang w:val="es-ES_tradnl"/>
        </w:rPr>
      </w:pPr>
      <w:r w:rsidRPr="00CA71FA">
        <w:rPr>
          <w:rFonts w:ascii="Arial" w:hAnsi="Arial" w:cs="Arial"/>
          <w:sz w:val="19"/>
          <w:szCs w:val="19"/>
          <w:lang w:val="es-ES_tradnl"/>
        </w:rPr>
        <w:t>Las demás que aseguren el manejo adecuado y transparente del mismo.</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178.</w:t>
      </w:r>
      <w:r w:rsidRPr="00CA71FA">
        <w:rPr>
          <w:rFonts w:ascii="Arial" w:hAnsi="Arial" w:cs="Arial"/>
          <w:sz w:val="19"/>
          <w:szCs w:val="19"/>
          <w:lang w:val="es-ES_tradnl"/>
        </w:rPr>
        <w:t xml:space="preserve"> La Secretaría llevará un registro de los fideicomisos públicos que constituya, así como de los que instituyan los Poderes Legislativo y Judicial y los Órganos Autónomos a los que se asignen recursos del Presupuesto de Egresos, para lo cual deberán remitir copia certificada del contrato dentro de los veinte días naturales posteriores a su formalización.</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 xml:space="preserve">Concediéndose el mismo plazo para el registro de las modificaciones a los contratos constitutivos de fideicomisos, el cual será computado a partir del día siguiente a la celebración de dichos actos. </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autoSpaceDE w:val="0"/>
        <w:autoSpaceDN w:val="0"/>
        <w:adjustRightInd w:val="0"/>
        <w:rPr>
          <w:rFonts w:ascii="Arial" w:hAnsi="Arial" w:cs="Arial"/>
          <w:sz w:val="19"/>
          <w:szCs w:val="19"/>
          <w:lang w:val="es-ES_tradnl"/>
        </w:rPr>
      </w:pPr>
      <w:r w:rsidRPr="00CA71FA">
        <w:rPr>
          <w:rFonts w:ascii="Arial" w:hAnsi="Arial" w:cs="Arial"/>
          <w:b/>
          <w:sz w:val="19"/>
          <w:szCs w:val="19"/>
          <w:lang w:val="es-ES_tradnl"/>
        </w:rPr>
        <w:t>Artículo 179.</w:t>
      </w:r>
      <w:r w:rsidRPr="00CA71FA">
        <w:rPr>
          <w:rFonts w:ascii="Arial" w:hAnsi="Arial" w:cs="Arial"/>
          <w:sz w:val="19"/>
          <w:szCs w:val="19"/>
          <w:lang w:val="es-ES_tradnl"/>
        </w:rPr>
        <w:t xml:space="preserve"> En el Registro se asentarán los siguientes datos:</w:t>
      </w:r>
    </w:p>
    <w:p w:rsidR="009B5BCB" w:rsidRPr="00CA71FA" w:rsidRDefault="009B5BCB" w:rsidP="00306141">
      <w:pPr>
        <w:autoSpaceDE w:val="0"/>
        <w:autoSpaceDN w:val="0"/>
        <w:adjustRightInd w:val="0"/>
        <w:rPr>
          <w:rFonts w:ascii="Arial" w:hAnsi="Arial" w:cs="Arial"/>
          <w:sz w:val="19"/>
          <w:szCs w:val="19"/>
          <w:lang w:val="es-ES_tradnl"/>
        </w:rPr>
      </w:pPr>
    </w:p>
    <w:p w:rsidR="006F4E2F" w:rsidRPr="00CA71FA" w:rsidRDefault="006F4E2F" w:rsidP="0015145E">
      <w:pPr>
        <w:numPr>
          <w:ilvl w:val="0"/>
          <w:numId w:val="48"/>
        </w:numPr>
        <w:tabs>
          <w:tab w:val="left" w:pos="709"/>
        </w:tabs>
        <w:autoSpaceDE w:val="0"/>
        <w:autoSpaceDN w:val="0"/>
        <w:adjustRightInd w:val="0"/>
        <w:ind w:left="709" w:hanging="283"/>
        <w:jc w:val="both"/>
        <w:rPr>
          <w:rFonts w:ascii="Arial" w:hAnsi="Arial" w:cs="Arial"/>
          <w:sz w:val="19"/>
          <w:szCs w:val="19"/>
          <w:lang w:val="es-ES_tradnl"/>
        </w:rPr>
      </w:pPr>
      <w:r w:rsidRPr="00CA71FA">
        <w:rPr>
          <w:rFonts w:ascii="Arial" w:hAnsi="Arial" w:cs="Arial"/>
          <w:sz w:val="19"/>
          <w:szCs w:val="19"/>
          <w:lang w:val="es-ES_tradnl"/>
        </w:rPr>
        <w:t>Número progresivo de inscripción que le corresponda y su fecha de Registro;</w:t>
      </w:r>
    </w:p>
    <w:p w:rsidR="009B5BCB" w:rsidRPr="00CA71FA" w:rsidRDefault="009B5BCB" w:rsidP="0060281E">
      <w:pPr>
        <w:tabs>
          <w:tab w:val="left" w:pos="709"/>
        </w:tabs>
        <w:autoSpaceDE w:val="0"/>
        <w:autoSpaceDN w:val="0"/>
        <w:adjustRightInd w:val="0"/>
        <w:ind w:left="709" w:hanging="283"/>
        <w:jc w:val="both"/>
        <w:rPr>
          <w:rFonts w:ascii="Arial" w:hAnsi="Arial" w:cs="Arial"/>
          <w:sz w:val="19"/>
          <w:szCs w:val="19"/>
          <w:lang w:val="es-ES_tradnl"/>
        </w:rPr>
      </w:pPr>
    </w:p>
    <w:p w:rsidR="006F4E2F" w:rsidRPr="00CA71FA" w:rsidRDefault="006F4E2F" w:rsidP="0015145E">
      <w:pPr>
        <w:numPr>
          <w:ilvl w:val="0"/>
          <w:numId w:val="48"/>
        </w:numPr>
        <w:tabs>
          <w:tab w:val="left" w:pos="709"/>
        </w:tabs>
        <w:autoSpaceDE w:val="0"/>
        <w:autoSpaceDN w:val="0"/>
        <w:adjustRightInd w:val="0"/>
        <w:ind w:left="709" w:hanging="283"/>
        <w:jc w:val="both"/>
        <w:rPr>
          <w:rFonts w:ascii="Arial" w:hAnsi="Arial" w:cs="Arial"/>
          <w:sz w:val="19"/>
          <w:szCs w:val="19"/>
          <w:lang w:val="es-ES_tradnl"/>
        </w:rPr>
      </w:pPr>
      <w:r w:rsidRPr="00CA71FA">
        <w:rPr>
          <w:rFonts w:ascii="Arial" w:hAnsi="Arial" w:cs="Arial"/>
          <w:sz w:val="19"/>
          <w:szCs w:val="19"/>
          <w:lang w:val="es-ES_tradnl"/>
        </w:rPr>
        <w:t>Tipo de fideicomiso;</w:t>
      </w:r>
    </w:p>
    <w:p w:rsidR="009B5BCB" w:rsidRPr="00CA71FA" w:rsidRDefault="009B5BCB" w:rsidP="0060281E">
      <w:pPr>
        <w:tabs>
          <w:tab w:val="left" w:pos="709"/>
        </w:tabs>
        <w:autoSpaceDE w:val="0"/>
        <w:autoSpaceDN w:val="0"/>
        <w:adjustRightInd w:val="0"/>
        <w:ind w:left="709" w:hanging="283"/>
        <w:jc w:val="both"/>
        <w:rPr>
          <w:rFonts w:ascii="Arial" w:hAnsi="Arial" w:cs="Arial"/>
          <w:sz w:val="19"/>
          <w:szCs w:val="19"/>
          <w:lang w:val="es-ES_tradnl"/>
        </w:rPr>
      </w:pPr>
    </w:p>
    <w:p w:rsidR="006F4E2F" w:rsidRPr="00CA71FA" w:rsidRDefault="006F4E2F" w:rsidP="0015145E">
      <w:pPr>
        <w:numPr>
          <w:ilvl w:val="0"/>
          <w:numId w:val="48"/>
        </w:numPr>
        <w:tabs>
          <w:tab w:val="left" w:pos="709"/>
        </w:tabs>
        <w:autoSpaceDE w:val="0"/>
        <w:autoSpaceDN w:val="0"/>
        <w:adjustRightInd w:val="0"/>
        <w:ind w:left="709" w:hanging="283"/>
        <w:jc w:val="both"/>
        <w:rPr>
          <w:rFonts w:ascii="Arial" w:hAnsi="Arial" w:cs="Arial"/>
          <w:sz w:val="19"/>
          <w:szCs w:val="19"/>
          <w:lang w:val="es-ES_tradnl"/>
        </w:rPr>
      </w:pPr>
      <w:r w:rsidRPr="00CA71FA">
        <w:rPr>
          <w:rFonts w:ascii="Arial" w:hAnsi="Arial" w:cs="Arial"/>
          <w:sz w:val="19"/>
          <w:szCs w:val="19"/>
          <w:lang w:val="es-ES_tradnl"/>
        </w:rPr>
        <w:t xml:space="preserve">Fecha de suscripción; </w:t>
      </w:r>
    </w:p>
    <w:p w:rsidR="009B5BCB" w:rsidRPr="00CA71FA" w:rsidRDefault="009B5BCB" w:rsidP="0060281E">
      <w:pPr>
        <w:tabs>
          <w:tab w:val="left" w:pos="709"/>
        </w:tabs>
        <w:autoSpaceDE w:val="0"/>
        <w:autoSpaceDN w:val="0"/>
        <w:adjustRightInd w:val="0"/>
        <w:ind w:left="709" w:hanging="283"/>
        <w:jc w:val="both"/>
        <w:rPr>
          <w:rFonts w:ascii="Arial" w:hAnsi="Arial" w:cs="Arial"/>
          <w:sz w:val="19"/>
          <w:szCs w:val="19"/>
          <w:lang w:val="es-ES_tradnl"/>
        </w:rPr>
      </w:pPr>
    </w:p>
    <w:p w:rsidR="006F4E2F" w:rsidRPr="00CA71FA" w:rsidRDefault="006F4E2F" w:rsidP="0015145E">
      <w:pPr>
        <w:numPr>
          <w:ilvl w:val="0"/>
          <w:numId w:val="48"/>
        </w:numPr>
        <w:tabs>
          <w:tab w:val="left" w:pos="709"/>
        </w:tabs>
        <w:autoSpaceDE w:val="0"/>
        <w:autoSpaceDN w:val="0"/>
        <w:adjustRightInd w:val="0"/>
        <w:ind w:left="709" w:hanging="283"/>
        <w:jc w:val="both"/>
        <w:rPr>
          <w:rFonts w:ascii="Arial" w:hAnsi="Arial" w:cs="Arial"/>
          <w:sz w:val="19"/>
          <w:szCs w:val="19"/>
          <w:lang w:val="es-ES_tradnl"/>
        </w:rPr>
      </w:pPr>
      <w:r w:rsidRPr="00CA71FA">
        <w:rPr>
          <w:rFonts w:ascii="Arial" w:hAnsi="Arial" w:cs="Arial"/>
          <w:sz w:val="19"/>
          <w:szCs w:val="19"/>
          <w:lang w:val="es-ES_tradnl"/>
        </w:rPr>
        <w:t>Partes;</w:t>
      </w:r>
    </w:p>
    <w:p w:rsidR="009B5BCB" w:rsidRPr="00CA71FA" w:rsidRDefault="009B5BCB" w:rsidP="0060281E">
      <w:pPr>
        <w:tabs>
          <w:tab w:val="left" w:pos="709"/>
        </w:tabs>
        <w:autoSpaceDE w:val="0"/>
        <w:autoSpaceDN w:val="0"/>
        <w:adjustRightInd w:val="0"/>
        <w:ind w:left="709" w:hanging="283"/>
        <w:jc w:val="both"/>
        <w:rPr>
          <w:rFonts w:ascii="Arial" w:hAnsi="Arial" w:cs="Arial"/>
          <w:sz w:val="19"/>
          <w:szCs w:val="19"/>
          <w:lang w:val="es-ES_tradnl"/>
        </w:rPr>
      </w:pPr>
    </w:p>
    <w:p w:rsidR="006F4E2F" w:rsidRPr="00CA71FA" w:rsidRDefault="004F2C65" w:rsidP="0015145E">
      <w:pPr>
        <w:numPr>
          <w:ilvl w:val="0"/>
          <w:numId w:val="48"/>
        </w:numPr>
        <w:tabs>
          <w:tab w:val="left" w:pos="709"/>
        </w:tabs>
        <w:autoSpaceDE w:val="0"/>
        <w:autoSpaceDN w:val="0"/>
        <w:adjustRightInd w:val="0"/>
        <w:ind w:left="709" w:hanging="283"/>
        <w:jc w:val="both"/>
        <w:rPr>
          <w:rFonts w:ascii="Arial" w:hAnsi="Arial" w:cs="Arial"/>
          <w:i/>
          <w:sz w:val="19"/>
          <w:szCs w:val="19"/>
          <w:lang w:val="es-ES_tradnl"/>
        </w:rPr>
      </w:pPr>
      <w:r w:rsidRPr="00CA71FA">
        <w:rPr>
          <w:rFonts w:ascii="Arial" w:hAnsi="Arial" w:cs="Arial"/>
          <w:i/>
          <w:sz w:val="19"/>
          <w:szCs w:val="19"/>
        </w:rPr>
        <w:t>Denominación de la Dependencia o Entidad que coordina la operación del Fideicomiso, así como el nombre y puesto del Servidor Público responsable de su manejo</w:t>
      </w:r>
      <w:r w:rsidR="006F4E2F" w:rsidRPr="00CA71FA">
        <w:rPr>
          <w:rFonts w:ascii="Arial" w:hAnsi="Arial" w:cs="Arial"/>
          <w:i/>
          <w:sz w:val="19"/>
          <w:szCs w:val="19"/>
          <w:lang w:val="es-ES_tradnl"/>
        </w:rPr>
        <w:t>;</w:t>
      </w:r>
      <w:r w:rsidR="00F83566" w:rsidRPr="00CA71FA">
        <w:rPr>
          <w:rFonts w:ascii="Arial" w:hAnsi="Arial" w:cs="Arial"/>
          <w:i/>
          <w:sz w:val="19"/>
          <w:szCs w:val="19"/>
          <w:vertAlign w:val="superscript"/>
          <w:lang w:val="es-ES_tradnl"/>
        </w:rPr>
        <w:t xml:space="preserve"> </w:t>
      </w:r>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rsidR="009B5BCB" w:rsidRPr="00CA71FA" w:rsidRDefault="009B5BCB" w:rsidP="0060281E">
      <w:pPr>
        <w:tabs>
          <w:tab w:val="left" w:pos="709"/>
        </w:tabs>
        <w:autoSpaceDE w:val="0"/>
        <w:autoSpaceDN w:val="0"/>
        <w:adjustRightInd w:val="0"/>
        <w:ind w:left="709" w:hanging="283"/>
        <w:jc w:val="both"/>
        <w:rPr>
          <w:rFonts w:ascii="Arial" w:hAnsi="Arial" w:cs="Arial"/>
          <w:sz w:val="19"/>
          <w:szCs w:val="19"/>
          <w:lang w:val="es-ES_tradnl"/>
        </w:rPr>
      </w:pPr>
    </w:p>
    <w:p w:rsidR="006F4E2F" w:rsidRPr="00CA71FA" w:rsidRDefault="004F2C65" w:rsidP="0015145E">
      <w:pPr>
        <w:numPr>
          <w:ilvl w:val="0"/>
          <w:numId w:val="48"/>
        </w:numPr>
        <w:tabs>
          <w:tab w:val="left" w:pos="709"/>
        </w:tabs>
        <w:autoSpaceDE w:val="0"/>
        <w:autoSpaceDN w:val="0"/>
        <w:adjustRightInd w:val="0"/>
        <w:ind w:left="709" w:hanging="283"/>
        <w:jc w:val="both"/>
        <w:rPr>
          <w:rFonts w:ascii="Arial" w:hAnsi="Arial" w:cs="Arial"/>
          <w:i/>
          <w:sz w:val="19"/>
          <w:szCs w:val="19"/>
          <w:lang w:val="es-ES_tradnl"/>
        </w:rPr>
      </w:pPr>
      <w:r w:rsidRPr="00CA71FA">
        <w:rPr>
          <w:rFonts w:ascii="Arial" w:hAnsi="Arial" w:cs="Arial"/>
          <w:i/>
          <w:sz w:val="19"/>
          <w:szCs w:val="19"/>
        </w:rPr>
        <w:lastRenderedPageBreak/>
        <w:t>Objeto</w:t>
      </w:r>
      <w:r w:rsidR="006F4E2F" w:rsidRPr="00CA71FA">
        <w:rPr>
          <w:rFonts w:ascii="Arial" w:hAnsi="Arial" w:cs="Arial"/>
          <w:i/>
          <w:sz w:val="19"/>
          <w:szCs w:val="19"/>
          <w:lang w:val="es-ES_tradnl"/>
        </w:rPr>
        <w:t>;</w:t>
      </w:r>
      <w:r w:rsidR="00F83566" w:rsidRPr="00CA71FA">
        <w:rPr>
          <w:rFonts w:ascii="Arial" w:hAnsi="Arial" w:cs="Arial"/>
          <w:i/>
          <w:sz w:val="19"/>
          <w:szCs w:val="19"/>
          <w:vertAlign w:val="superscript"/>
          <w:lang w:val="es-ES_tradnl"/>
        </w:rPr>
        <w:t xml:space="preserve"> </w:t>
      </w:r>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rsidR="009B5BCB" w:rsidRPr="00CA71FA" w:rsidRDefault="009B5BCB" w:rsidP="0060281E">
      <w:pPr>
        <w:tabs>
          <w:tab w:val="left" w:pos="709"/>
        </w:tabs>
        <w:autoSpaceDE w:val="0"/>
        <w:autoSpaceDN w:val="0"/>
        <w:adjustRightInd w:val="0"/>
        <w:ind w:left="709" w:hanging="283"/>
        <w:jc w:val="both"/>
        <w:rPr>
          <w:rFonts w:ascii="Arial" w:hAnsi="Arial" w:cs="Arial"/>
          <w:i/>
          <w:sz w:val="19"/>
          <w:szCs w:val="19"/>
          <w:lang w:val="es-ES_tradnl"/>
        </w:rPr>
      </w:pPr>
    </w:p>
    <w:p w:rsidR="006F4E2F" w:rsidRPr="00CA71FA" w:rsidRDefault="004F2C65" w:rsidP="0015145E">
      <w:pPr>
        <w:numPr>
          <w:ilvl w:val="0"/>
          <w:numId w:val="48"/>
        </w:numPr>
        <w:tabs>
          <w:tab w:val="left" w:pos="709"/>
        </w:tabs>
        <w:autoSpaceDE w:val="0"/>
        <w:autoSpaceDN w:val="0"/>
        <w:adjustRightInd w:val="0"/>
        <w:ind w:left="709" w:hanging="283"/>
        <w:jc w:val="both"/>
        <w:rPr>
          <w:rFonts w:ascii="Arial" w:hAnsi="Arial" w:cs="Arial"/>
          <w:i/>
          <w:sz w:val="19"/>
          <w:szCs w:val="19"/>
          <w:lang w:val="es-ES_tradnl"/>
        </w:rPr>
      </w:pPr>
      <w:r w:rsidRPr="00CA71FA">
        <w:rPr>
          <w:rFonts w:ascii="Arial" w:hAnsi="Arial" w:cs="Arial"/>
          <w:i/>
          <w:sz w:val="19"/>
          <w:szCs w:val="19"/>
        </w:rPr>
        <w:t>Monto inicial de aportación</w:t>
      </w:r>
      <w:r w:rsidR="006F4E2F" w:rsidRPr="00CA71FA">
        <w:rPr>
          <w:rFonts w:ascii="Arial" w:hAnsi="Arial" w:cs="Arial"/>
          <w:i/>
          <w:sz w:val="19"/>
          <w:szCs w:val="19"/>
          <w:lang w:val="es-ES_tradnl"/>
        </w:rPr>
        <w:t>;</w:t>
      </w:r>
      <w:r w:rsidR="00F83566" w:rsidRPr="00CA71FA">
        <w:rPr>
          <w:rFonts w:ascii="Arial" w:hAnsi="Arial" w:cs="Arial"/>
          <w:i/>
          <w:sz w:val="19"/>
          <w:szCs w:val="19"/>
          <w:vertAlign w:val="superscript"/>
          <w:lang w:val="es-ES_tradnl"/>
        </w:rPr>
        <w:t xml:space="preserve"> </w:t>
      </w:r>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rsidR="009B5BCB" w:rsidRPr="00CA71FA" w:rsidRDefault="009B5BCB" w:rsidP="0060281E">
      <w:pPr>
        <w:tabs>
          <w:tab w:val="left" w:pos="709"/>
        </w:tabs>
        <w:autoSpaceDE w:val="0"/>
        <w:autoSpaceDN w:val="0"/>
        <w:adjustRightInd w:val="0"/>
        <w:ind w:left="709" w:hanging="283"/>
        <w:jc w:val="both"/>
        <w:rPr>
          <w:rFonts w:ascii="Arial" w:hAnsi="Arial" w:cs="Arial"/>
          <w:i/>
          <w:sz w:val="19"/>
          <w:szCs w:val="19"/>
          <w:lang w:val="es-ES_tradnl"/>
        </w:rPr>
      </w:pPr>
    </w:p>
    <w:p w:rsidR="006F4E2F" w:rsidRPr="00CA71FA" w:rsidRDefault="004F2C65" w:rsidP="0015145E">
      <w:pPr>
        <w:numPr>
          <w:ilvl w:val="0"/>
          <w:numId w:val="48"/>
        </w:numPr>
        <w:tabs>
          <w:tab w:val="left" w:pos="709"/>
        </w:tabs>
        <w:autoSpaceDE w:val="0"/>
        <w:autoSpaceDN w:val="0"/>
        <w:adjustRightInd w:val="0"/>
        <w:ind w:left="709" w:hanging="283"/>
        <w:jc w:val="both"/>
        <w:rPr>
          <w:rFonts w:ascii="Arial" w:hAnsi="Arial" w:cs="Arial"/>
          <w:i/>
          <w:sz w:val="19"/>
          <w:szCs w:val="19"/>
          <w:lang w:val="es-ES_tradnl"/>
        </w:rPr>
      </w:pPr>
      <w:r w:rsidRPr="00CA71FA">
        <w:rPr>
          <w:rFonts w:ascii="Arial" w:hAnsi="Arial" w:cs="Arial"/>
          <w:i/>
          <w:sz w:val="19"/>
          <w:szCs w:val="19"/>
        </w:rPr>
        <w:t>Vigencia</w:t>
      </w:r>
      <w:r w:rsidR="006F4E2F" w:rsidRPr="00CA71FA">
        <w:rPr>
          <w:rFonts w:ascii="Arial" w:hAnsi="Arial" w:cs="Arial"/>
          <w:i/>
          <w:sz w:val="19"/>
          <w:szCs w:val="19"/>
          <w:lang w:val="es-ES_tradnl"/>
        </w:rPr>
        <w:t>;</w:t>
      </w:r>
      <w:r w:rsidR="00F83566" w:rsidRPr="00CA71FA">
        <w:rPr>
          <w:rFonts w:ascii="Arial" w:hAnsi="Arial" w:cs="Arial"/>
          <w:i/>
          <w:sz w:val="19"/>
          <w:szCs w:val="19"/>
          <w:vertAlign w:val="superscript"/>
          <w:lang w:val="es-ES_tradnl"/>
        </w:rPr>
        <w:t xml:space="preserve"> </w:t>
      </w:r>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rsidR="009B5BCB" w:rsidRPr="00CA71FA" w:rsidRDefault="009B5BCB" w:rsidP="0060281E">
      <w:pPr>
        <w:tabs>
          <w:tab w:val="left" w:pos="709"/>
        </w:tabs>
        <w:autoSpaceDE w:val="0"/>
        <w:autoSpaceDN w:val="0"/>
        <w:adjustRightInd w:val="0"/>
        <w:ind w:left="709" w:hanging="283"/>
        <w:jc w:val="both"/>
        <w:rPr>
          <w:rFonts w:ascii="Arial" w:hAnsi="Arial" w:cs="Arial"/>
          <w:i/>
          <w:sz w:val="19"/>
          <w:szCs w:val="19"/>
          <w:lang w:val="es-ES_tradnl"/>
        </w:rPr>
      </w:pPr>
    </w:p>
    <w:p w:rsidR="006F4E2F" w:rsidRPr="00CA71FA" w:rsidRDefault="004F2C65" w:rsidP="0015145E">
      <w:pPr>
        <w:numPr>
          <w:ilvl w:val="0"/>
          <w:numId w:val="48"/>
        </w:numPr>
        <w:tabs>
          <w:tab w:val="left" w:pos="709"/>
        </w:tabs>
        <w:autoSpaceDE w:val="0"/>
        <w:autoSpaceDN w:val="0"/>
        <w:adjustRightInd w:val="0"/>
        <w:ind w:left="709" w:hanging="283"/>
        <w:jc w:val="both"/>
        <w:rPr>
          <w:rFonts w:ascii="Arial" w:hAnsi="Arial" w:cs="Arial"/>
          <w:i/>
          <w:sz w:val="19"/>
          <w:szCs w:val="19"/>
          <w:lang w:val="es-ES_tradnl"/>
        </w:rPr>
      </w:pPr>
      <w:r w:rsidRPr="00CA71FA">
        <w:rPr>
          <w:rFonts w:ascii="Arial" w:hAnsi="Arial" w:cs="Arial"/>
          <w:i/>
          <w:sz w:val="19"/>
          <w:szCs w:val="19"/>
        </w:rPr>
        <w:t>Monto vigente al periodo, y</w:t>
      </w:r>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rsidR="004F2C65" w:rsidRPr="00CA71FA" w:rsidRDefault="004F2C65" w:rsidP="004F2C65">
      <w:pPr>
        <w:pStyle w:val="Prrafodelista"/>
        <w:rPr>
          <w:rFonts w:ascii="Arial" w:hAnsi="Arial" w:cs="Arial"/>
          <w:i/>
          <w:sz w:val="19"/>
          <w:szCs w:val="19"/>
          <w:lang w:val="es-ES_tradnl"/>
        </w:rPr>
      </w:pPr>
    </w:p>
    <w:p w:rsidR="004F2C65" w:rsidRPr="00CA71FA" w:rsidRDefault="004F2C65" w:rsidP="0015145E">
      <w:pPr>
        <w:numPr>
          <w:ilvl w:val="0"/>
          <w:numId w:val="48"/>
        </w:numPr>
        <w:spacing w:after="120"/>
        <w:ind w:right="-91"/>
        <w:jc w:val="both"/>
        <w:rPr>
          <w:rFonts w:ascii="Arial" w:hAnsi="Arial" w:cs="Arial"/>
        </w:rPr>
      </w:pPr>
      <w:r w:rsidRPr="00CA71FA">
        <w:rPr>
          <w:rFonts w:ascii="Arial" w:hAnsi="Arial" w:cs="Arial"/>
          <w:i/>
          <w:sz w:val="19"/>
          <w:szCs w:val="19"/>
        </w:rPr>
        <w:t>Cancelación de la Inscripción</w:t>
      </w:r>
      <w:r w:rsidRPr="00CA71FA">
        <w:rPr>
          <w:rFonts w:ascii="Arial" w:hAnsi="Arial" w:cs="Arial"/>
        </w:rPr>
        <w:t>.</w:t>
      </w:r>
      <w:r w:rsidR="00C82A44" w:rsidRPr="00CA71FA">
        <w:rPr>
          <w:rFonts w:ascii="Arial" w:hAnsi="Arial" w:cs="Arial"/>
          <w:i/>
          <w:sz w:val="19"/>
          <w:szCs w:val="19"/>
          <w:vertAlign w:val="superscript"/>
          <w:lang w:val="es-ES_tradnl"/>
        </w:rPr>
        <w:t xml:space="preserve"> </w:t>
      </w:r>
      <w:r w:rsidR="00C82A44" w:rsidRPr="00CA71FA">
        <w:rPr>
          <w:rFonts w:ascii="Arial" w:hAnsi="Arial" w:cs="Arial"/>
          <w:i/>
          <w:sz w:val="19"/>
          <w:szCs w:val="19"/>
          <w:vertAlign w:val="superscript"/>
          <w:lang w:val="es-ES_tradnl"/>
        </w:rPr>
        <w:t>(</w:t>
      </w:r>
      <w:r w:rsidR="00C82A4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C82A44" w:rsidRPr="00CA71FA">
        <w:rPr>
          <w:rFonts w:ascii="Arial" w:hAnsi="Arial" w:cs="Arial"/>
          <w:sz w:val="19"/>
          <w:szCs w:val="19"/>
          <w:vertAlign w:val="superscript"/>
          <w:lang w:val="es-MX"/>
        </w:rPr>
        <w:t xml:space="preserve"> de 02-07-2016)</w:t>
      </w:r>
    </w:p>
    <w:p w:rsidR="004F2C65" w:rsidRPr="00CA71FA" w:rsidRDefault="004F2C65" w:rsidP="004F2C65">
      <w:pPr>
        <w:pStyle w:val="Prrafodelista"/>
        <w:rPr>
          <w:rFonts w:ascii="Arial" w:hAnsi="Arial" w:cs="Arial"/>
        </w:rPr>
      </w:pPr>
    </w:p>
    <w:p w:rsidR="004F2C65" w:rsidRPr="00CA71FA" w:rsidRDefault="004F2C65" w:rsidP="004F2C65">
      <w:pPr>
        <w:spacing w:after="120"/>
        <w:ind w:right="-91"/>
        <w:jc w:val="both"/>
        <w:rPr>
          <w:rFonts w:ascii="Arial" w:hAnsi="Arial" w:cs="Arial"/>
          <w:i/>
          <w:sz w:val="19"/>
          <w:szCs w:val="19"/>
        </w:rPr>
      </w:pPr>
      <w:r w:rsidRPr="00CA71FA">
        <w:rPr>
          <w:rFonts w:ascii="Arial" w:hAnsi="Arial" w:cs="Arial"/>
          <w:i/>
          <w:sz w:val="19"/>
          <w:szCs w:val="19"/>
        </w:rPr>
        <w:t xml:space="preserve">Las Dependencias y Entidades coordinadoras de fideicomisos de administración, inversión o pago, deberán notificar a la Tesorería, dentro de los quince días naturales de concluido el trimestre el saldo en Bancos y en Inversión según sea el caso. </w:t>
      </w:r>
    </w:p>
    <w:p w:rsidR="004F2C65" w:rsidRPr="00CA71FA" w:rsidRDefault="004F2C65" w:rsidP="004F2C65">
      <w:pPr>
        <w:ind w:right="-93"/>
        <w:contextualSpacing/>
        <w:jc w:val="both"/>
        <w:rPr>
          <w:rFonts w:ascii="Arial" w:hAnsi="Arial" w:cs="Arial"/>
          <w:i/>
          <w:sz w:val="19"/>
          <w:szCs w:val="19"/>
        </w:rPr>
      </w:pPr>
      <w:r w:rsidRPr="00CA71FA">
        <w:rPr>
          <w:rFonts w:ascii="Arial" w:hAnsi="Arial" w:cs="Arial"/>
          <w:i/>
          <w:sz w:val="19"/>
          <w:szCs w:val="19"/>
        </w:rPr>
        <w:t>Igualmente serán responsables de notificar dentro de los diez días el cambio de responsable del manejo del Fideicomiso.</w:t>
      </w:r>
    </w:p>
    <w:p w:rsidR="004F2C65" w:rsidRPr="00CA71FA" w:rsidRDefault="004F2C65" w:rsidP="004F2C65">
      <w:pPr>
        <w:ind w:right="-93"/>
        <w:contextualSpacing/>
        <w:jc w:val="both"/>
        <w:rPr>
          <w:rFonts w:ascii="Arial" w:hAnsi="Arial" w:cs="Arial"/>
          <w:i/>
          <w:sz w:val="19"/>
          <w:szCs w:val="19"/>
        </w:rPr>
      </w:pPr>
    </w:p>
    <w:p w:rsidR="004F2C65" w:rsidRPr="00CA71FA" w:rsidRDefault="004F2C65" w:rsidP="004F2C65">
      <w:pPr>
        <w:ind w:right="-93"/>
        <w:contextualSpacing/>
        <w:jc w:val="both"/>
        <w:rPr>
          <w:rFonts w:ascii="Arial" w:hAnsi="Arial" w:cs="Arial"/>
          <w:i/>
          <w:sz w:val="19"/>
          <w:szCs w:val="19"/>
        </w:rPr>
      </w:pPr>
      <w:r w:rsidRPr="00CA71FA">
        <w:rPr>
          <w:rFonts w:ascii="Arial" w:hAnsi="Arial" w:cs="Arial"/>
          <w:i/>
          <w:sz w:val="19"/>
          <w:szCs w:val="19"/>
        </w:rPr>
        <w:t>La omisión en el cumplimiento de lo antes señalado, deberá notificarse a la Contraloría para los efectos legales correspondientes.</w:t>
      </w:r>
      <w:r w:rsidR="00C82A44" w:rsidRPr="00CA71FA">
        <w:rPr>
          <w:rFonts w:ascii="Arial" w:hAnsi="Arial" w:cs="Arial"/>
          <w:i/>
          <w:sz w:val="19"/>
          <w:szCs w:val="19"/>
          <w:vertAlign w:val="superscript"/>
          <w:lang w:val="es-ES_tradnl"/>
        </w:rPr>
        <w:t xml:space="preserve"> </w:t>
      </w:r>
      <w:r w:rsidR="00C82A44" w:rsidRPr="00CA71FA">
        <w:rPr>
          <w:rFonts w:ascii="Arial" w:hAnsi="Arial" w:cs="Arial"/>
          <w:i/>
          <w:sz w:val="19"/>
          <w:szCs w:val="19"/>
          <w:vertAlign w:val="superscript"/>
          <w:lang w:val="es-ES_tradnl"/>
        </w:rPr>
        <w:t>(</w:t>
      </w:r>
      <w:r w:rsidR="00C82A4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C82A44" w:rsidRPr="00CA71FA">
        <w:rPr>
          <w:rFonts w:ascii="Arial" w:hAnsi="Arial" w:cs="Arial"/>
          <w:sz w:val="19"/>
          <w:szCs w:val="19"/>
          <w:vertAlign w:val="superscript"/>
          <w:lang w:val="es-MX"/>
        </w:rPr>
        <w:t xml:space="preserve"> de 02-07-2016)</w:t>
      </w:r>
    </w:p>
    <w:p w:rsidR="008B49E3" w:rsidRPr="00CA71FA" w:rsidRDefault="008B49E3" w:rsidP="004F2C65">
      <w:pPr>
        <w:tabs>
          <w:tab w:val="left" w:pos="1134"/>
        </w:tabs>
        <w:autoSpaceDE w:val="0"/>
        <w:autoSpaceDN w:val="0"/>
        <w:adjustRightInd w:val="0"/>
        <w:rPr>
          <w:rFonts w:ascii="Arial" w:hAnsi="Arial" w:cs="Arial"/>
          <w:sz w:val="19"/>
          <w:szCs w:val="19"/>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180.</w:t>
      </w:r>
      <w:r w:rsidRPr="00CA71FA">
        <w:rPr>
          <w:rFonts w:ascii="Arial" w:hAnsi="Arial" w:cs="Arial"/>
          <w:sz w:val="19"/>
          <w:szCs w:val="19"/>
          <w:lang w:val="es-ES_tradnl"/>
        </w:rPr>
        <w:t xml:space="preserve"> El registro del fideicomiso público deberá ser renovado al año siguiente en que la Secretaría efectuó su registro y en los subsecuentes remitiendo lo siguiente:</w:t>
      </w:r>
    </w:p>
    <w:p w:rsidR="006F4E2F" w:rsidRPr="00CA71FA" w:rsidRDefault="006F4E2F" w:rsidP="00306141">
      <w:pPr>
        <w:jc w:val="both"/>
        <w:rPr>
          <w:rFonts w:ascii="Arial" w:hAnsi="Arial" w:cs="Arial"/>
          <w:sz w:val="19"/>
          <w:szCs w:val="19"/>
          <w:lang w:val="es-ES_tradnl"/>
        </w:rPr>
      </w:pPr>
    </w:p>
    <w:p w:rsidR="006F4E2F" w:rsidRPr="00CA71FA" w:rsidRDefault="006F4E2F" w:rsidP="0015145E">
      <w:pPr>
        <w:numPr>
          <w:ilvl w:val="0"/>
          <w:numId w:val="27"/>
        </w:numPr>
        <w:ind w:left="567" w:hanging="283"/>
        <w:jc w:val="both"/>
        <w:rPr>
          <w:rFonts w:ascii="Arial" w:hAnsi="Arial" w:cs="Arial"/>
          <w:sz w:val="19"/>
          <w:szCs w:val="19"/>
          <w:lang w:val="es-ES_tradnl"/>
        </w:rPr>
      </w:pPr>
      <w:r w:rsidRPr="00CA71FA">
        <w:rPr>
          <w:rFonts w:ascii="Arial" w:hAnsi="Arial" w:cs="Arial"/>
          <w:sz w:val="19"/>
          <w:szCs w:val="19"/>
          <w:lang w:val="es-ES_tradnl"/>
        </w:rPr>
        <w:t xml:space="preserve">Reporte financiero actualizado al cierre del ejercicio fiscal inmediato anterior, identificando el saldo o disponibilidad de los recursos presupuestarios </w:t>
      </w:r>
      <w:proofErr w:type="spellStart"/>
      <w:r w:rsidRPr="00CA71FA">
        <w:rPr>
          <w:rFonts w:ascii="Arial" w:hAnsi="Arial" w:cs="Arial"/>
          <w:sz w:val="19"/>
          <w:szCs w:val="19"/>
          <w:lang w:val="es-ES_tradnl"/>
        </w:rPr>
        <w:t>fideicomitidos</w:t>
      </w:r>
      <w:proofErr w:type="spellEnd"/>
      <w:r w:rsidRPr="00CA71FA">
        <w:rPr>
          <w:rFonts w:ascii="Arial" w:hAnsi="Arial" w:cs="Arial"/>
          <w:sz w:val="19"/>
          <w:szCs w:val="19"/>
          <w:lang w:val="es-ES_tradnl"/>
        </w:rPr>
        <w:t xml:space="preserve">, aportados al mismo, así como los rendimientos financieros, que en su caso, se hayan generado. </w:t>
      </w:r>
    </w:p>
    <w:p w:rsidR="00440BC6" w:rsidRPr="00CA71FA" w:rsidRDefault="00440BC6" w:rsidP="00306141">
      <w:pPr>
        <w:tabs>
          <w:tab w:val="left" w:pos="1134"/>
        </w:tabs>
        <w:ind w:left="1134" w:hanging="1134"/>
        <w:jc w:val="both"/>
        <w:rPr>
          <w:rFonts w:ascii="Arial" w:hAnsi="Arial" w:cs="Arial"/>
          <w:sz w:val="19"/>
          <w:szCs w:val="19"/>
          <w:lang w:val="es-ES_tradnl"/>
        </w:rPr>
      </w:pPr>
    </w:p>
    <w:p w:rsidR="006F4E2F" w:rsidRPr="00CA71FA" w:rsidRDefault="008B49E3" w:rsidP="008B49E3">
      <w:pPr>
        <w:tabs>
          <w:tab w:val="left" w:pos="567"/>
        </w:tabs>
        <w:ind w:left="1134" w:hanging="1134"/>
        <w:jc w:val="both"/>
        <w:rPr>
          <w:rFonts w:ascii="Arial" w:hAnsi="Arial" w:cs="Arial"/>
          <w:sz w:val="19"/>
          <w:szCs w:val="19"/>
          <w:lang w:val="es-ES_tradnl"/>
        </w:rPr>
      </w:pPr>
      <w:r w:rsidRPr="00CA71FA">
        <w:rPr>
          <w:rFonts w:ascii="Arial" w:hAnsi="Arial" w:cs="Arial"/>
          <w:sz w:val="19"/>
          <w:szCs w:val="19"/>
          <w:lang w:val="es-ES_tradnl"/>
        </w:rPr>
        <w:tab/>
      </w:r>
      <w:r w:rsidR="006F4E2F" w:rsidRPr="00CA71FA">
        <w:rPr>
          <w:rFonts w:ascii="Arial" w:hAnsi="Arial" w:cs="Arial"/>
          <w:sz w:val="19"/>
          <w:szCs w:val="19"/>
          <w:lang w:val="es-ES_tradnl"/>
        </w:rPr>
        <w:t>El reporte financiero deberá reflejar:</w:t>
      </w:r>
    </w:p>
    <w:p w:rsidR="006F4E2F" w:rsidRPr="00CA71FA" w:rsidRDefault="006F4E2F" w:rsidP="00306141">
      <w:pPr>
        <w:tabs>
          <w:tab w:val="left" w:pos="1134"/>
        </w:tabs>
        <w:ind w:left="1134" w:hanging="1134"/>
        <w:jc w:val="both"/>
        <w:rPr>
          <w:rFonts w:ascii="Arial" w:hAnsi="Arial" w:cs="Arial"/>
          <w:sz w:val="19"/>
          <w:szCs w:val="19"/>
          <w:lang w:val="es-ES_tradnl"/>
        </w:rPr>
      </w:pPr>
    </w:p>
    <w:p w:rsidR="006F4E2F" w:rsidRPr="00CA71FA" w:rsidRDefault="006F4E2F" w:rsidP="0015145E">
      <w:pPr>
        <w:numPr>
          <w:ilvl w:val="0"/>
          <w:numId w:val="81"/>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Activos;</w:t>
      </w:r>
    </w:p>
    <w:p w:rsidR="009B5BCB" w:rsidRPr="00CA71FA" w:rsidRDefault="009B5BCB" w:rsidP="008B49E3">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81"/>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Pasivos;</w:t>
      </w:r>
    </w:p>
    <w:p w:rsidR="009B5BCB" w:rsidRPr="00CA71FA" w:rsidRDefault="009B5BCB" w:rsidP="008B49E3">
      <w:pPr>
        <w:tabs>
          <w:tab w:val="left" w:pos="567"/>
        </w:tabs>
        <w:ind w:left="567" w:hanging="283"/>
        <w:jc w:val="both"/>
        <w:rPr>
          <w:rFonts w:ascii="Arial" w:hAnsi="Arial" w:cs="Arial"/>
          <w:sz w:val="19"/>
          <w:szCs w:val="19"/>
          <w:lang w:val="es-ES_tradnl"/>
        </w:rPr>
      </w:pPr>
    </w:p>
    <w:p w:rsidR="006F4E2F" w:rsidRPr="00CA71FA" w:rsidRDefault="006F4E2F" w:rsidP="008B49E3">
      <w:p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c) </w:t>
      </w:r>
      <w:r w:rsidRPr="00CA71FA">
        <w:rPr>
          <w:rFonts w:ascii="Arial" w:hAnsi="Arial" w:cs="Arial"/>
          <w:sz w:val="19"/>
          <w:szCs w:val="19"/>
          <w:lang w:val="es-ES_tradnl"/>
        </w:rPr>
        <w:tab/>
        <w:t>Patrimonio total.</w:t>
      </w:r>
    </w:p>
    <w:p w:rsidR="006F4E2F" w:rsidRPr="00CA71FA" w:rsidRDefault="006F4E2F" w:rsidP="00306141">
      <w:pPr>
        <w:tabs>
          <w:tab w:val="left" w:pos="1134"/>
        </w:tabs>
        <w:ind w:left="1134" w:hanging="1134"/>
        <w:jc w:val="both"/>
        <w:rPr>
          <w:rFonts w:ascii="Arial" w:hAnsi="Arial" w:cs="Arial"/>
          <w:sz w:val="19"/>
          <w:szCs w:val="19"/>
          <w:lang w:val="es-ES_tradnl"/>
        </w:rPr>
      </w:pPr>
    </w:p>
    <w:p w:rsidR="006F4E2F" w:rsidRPr="00CA71FA" w:rsidRDefault="006F4E2F" w:rsidP="0015145E">
      <w:pPr>
        <w:numPr>
          <w:ilvl w:val="0"/>
          <w:numId w:val="27"/>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Reporte de las aportaciones realizadas durante el ejercicio inmediato anterior, así como el destino de dichas aportaciones, y</w:t>
      </w:r>
    </w:p>
    <w:p w:rsidR="006F4E2F" w:rsidRPr="00CA71FA" w:rsidRDefault="006F4E2F" w:rsidP="008B49E3">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27"/>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lastRenderedPageBreak/>
        <w:t>Reporte de las metas alcanzadas en el ejercicio anterior, así como las metas y la cuantificación de los fines, previstos para el ejercicio fiscal correspondiente que justifiquen la necesidad de continuar con el fideicomiso.</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181. </w:t>
      </w:r>
      <w:r w:rsidRPr="00CA71FA">
        <w:rPr>
          <w:rFonts w:ascii="Arial" w:hAnsi="Arial" w:cs="Arial"/>
          <w:sz w:val="19"/>
          <w:szCs w:val="19"/>
          <w:lang w:val="es-ES_tradnl"/>
        </w:rPr>
        <w:t>Las modificaciones a los contratos de fideicomisos públicos se realizarán a través de un convenio modificatorio en los términos de las disposiciones aplicables.</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 Dependencia o Entidad a cargo de los fideicomisos públicos suscritos por la Secretaría, deberán remitir el proyecto de modificación del contrato para su análisis y procedencia.</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Formalizado el convenio modificatorio, la Secretaría enviará el ejemplar original dentro de los veinte días naturales posteriores a su formalización, a la Dependencia o Entidad solicitante, para su resguardo y efectos administrativos correspondientes.</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182. </w:t>
      </w:r>
      <w:r w:rsidRPr="00CA71FA">
        <w:rPr>
          <w:rFonts w:ascii="Arial" w:hAnsi="Arial" w:cs="Arial"/>
          <w:sz w:val="19"/>
          <w:szCs w:val="19"/>
          <w:lang w:val="es-ES_tradnl"/>
        </w:rPr>
        <w:t>Cuando las Dependencias y Entidades participen en fideicomisos, y no cuenten con la autorización, registro o renovación, en los términos de los artículos 179 y 180 de este Reglamento, deberán suspender las aportaciones subsecuentes.</w:t>
      </w:r>
    </w:p>
    <w:p w:rsidR="0010434F" w:rsidRPr="00CA71FA" w:rsidRDefault="0010434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En este caso, la Secretaría, podrá suspender, diferir o determinar la reducción en la ministración de dichas aportaciones y dará vista de este hecho a la Contraloría para que ésta determine lo conducente.</w:t>
      </w:r>
    </w:p>
    <w:p w:rsidR="006F4E2F" w:rsidRPr="00CA71FA" w:rsidRDefault="006F4E2F" w:rsidP="00306141">
      <w:pPr>
        <w:jc w:val="center"/>
        <w:rPr>
          <w:rFonts w:ascii="Arial" w:hAnsi="Arial" w:cs="Arial"/>
          <w:b/>
          <w:sz w:val="19"/>
          <w:szCs w:val="19"/>
          <w:lang w:val="es-ES_tradnl"/>
        </w:rPr>
      </w:pPr>
    </w:p>
    <w:p w:rsidR="006F4E2F" w:rsidRPr="00CA71FA" w:rsidRDefault="006F4E2F" w:rsidP="00306141">
      <w:pPr>
        <w:autoSpaceDE w:val="0"/>
        <w:autoSpaceDN w:val="0"/>
        <w:adjustRightInd w:val="0"/>
        <w:jc w:val="both"/>
        <w:rPr>
          <w:rFonts w:ascii="Arial" w:hAnsi="Arial" w:cs="Arial"/>
          <w:sz w:val="19"/>
          <w:szCs w:val="19"/>
          <w:lang w:val="es-ES_tradnl"/>
        </w:rPr>
      </w:pPr>
      <w:r w:rsidRPr="00CA71FA">
        <w:rPr>
          <w:rFonts w:ascii="Arial" w:hAnsi="Arial" w:cs="Arial"/>
          <w:b/>
          <w:sz w:val="19"/>
          <w:szCs w:val="19"/>
          <w:lang w:val="es-ES_tradnl"/>
        </w:rPr>
        <w:t xml:space="preserve">Artículo 183. </w:t>
      </w:r>
      <w:r w:rsidRPr="00CA71FA">
        <w:rPr>
          <w:rFonts w:ascii="Arial" w:hAnsi="Arial" w:cs="Arial"/>
          <w:sz w:val="19"/>
          <w:szCs w:val="19"/>
          <w:lang w:val="es-ES_tradnl"/>
        </w:rPr>
        <w:t xml:space="preserve">La Dependencia o Entidad que coordine la operación del fideicomiso, o </w:t>
      </w:r>
      <w:r w:rsidRPr="00CA71FA">
        <w:rPr>
          <w:rFonts w:ascii="Arial" w:eastAsia="Calibri" w:hAnsi="Arial" w:cs="Arial"/>
          <w:sz w:val="19"/>
          <w:szCs w:val="19"/>
        </w:rPr>
        <w:t>con cargo a cuyo presupuesto se hayan otorgado aportaciones al mismo</w:t>
      </w:r>
      <w:r w:rsidRPr="00CA71FA">
        <w:rPr>
          <w:rFonts w:ascii="Arial" w:hAnsi="Arial" w:cs="Arial"/>
          <w:sz w:val="19"/>
          <w:szCs w:val="19"/>
          <w:lang w:val="es-ES_tradnl"/>
        </w:rPr>
        <w:t xml:space="preserve">, promoverá la extinción del fideicomiso cuando el Comité Técnico o el fideicomitente así lo hayan determinado. </w:t>
      </w:r>
    </w:p>
    <w:p w:rsidR="006F4E2F" w:rsidRPr="00CA71FA" w:rsidRDefault="006F4E2F" w:rsidP="00306141">
      <w:pPr>
        <w:jc w:val="both"/>
        <w:rPr>
          <w:rFonts w:ascii="Arial" w:hAnsi="Arial" w:cs="Arial"/>
          <w:sz w:val="14"/>
          <w:szCs w:val="14"/>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Lo anterior, sin perjuicio de la revisión que, en su caso, realice la Contraloría sobre la aplicación de los recursos presupuestarios aportados.</w:t>
      </w:r>
    </w:p>
    <w:p w:rsidR="006F4E2F" w:rsidRPr="00CA71FA" w:rsidRDefault="006F4E2F" w:rsidP="00306141">
      <w:pPr>
        <w:jc w:val="both"/>
        <w:rPr>
          <w:rFonts w:ascii="Arial" w:hAnsi="Arial" w:cs="Arial"/>
          <w:sz w:val="14"/>
          <w:szCs w:val="14"/>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184. </w:t>
      </w:r>
      <w:r w:rsidRPr="00CA71FA">
        <w:rPr>
          <w:rFonts w:ascii="Arial" w:hAnsi="Arial" w:cs="Arial"/>
          <w:sz w:val="19"/>
          <w:szCs w:val="19"/>
          <w:lang w:val="es-ES_tradnl"/>
        </w:rPr>
        <w:t xml:space="preserve">Cuando se haya determinado la extinción del fideicomiso, la Dependencia o Entidad que coordine la operación del fideicomiso o </w:t>
      </w:r>
      <w:r w:rsidRPr="00CA71FA">
        <w:rPr>
          <w:rFonts w:ascii="Arial" w:eastAsia="Calibri" w:hAnsi="Arial" w:cs="Arial"/>
          <w:sz w:val="19"/>
          <w:szCs w:val="19"/>
        </w:rPr>
        <w:t>con cargo a cuyo presupuesto se hayan otorgado aportaciones al mismo</w:t>
      </w:r>
      <w:r w:rsidRPr="00CA71FA">
        <w:rPr>
          <w:rFonts w:ascii="Arial" w:hAnsi="Arial" w:cs="Arial"/>
          <w:sz w:val="19"/>
          <w:szCs w:val="19"/>
          <w:lang w:val="es-ES_tradnl"/>
        </w:rPr>
        <w:t>, será la responsable, de:</w:t>
      </w:r>
    </w:p>
    <w:p w:rsidR="006F4E2F" w:rsidRPr="00CA71FA" w:rsidRDefault="006F4E2F" w:rsidP="008B49E3">
      <w:pPr>
        <w:ind w:left="567" w:hanging="283"/>
        <w:jc w:val="both"/>
        <w:rPr>
          <w:rFonts w:ascii="Arial" w:hAnsi="Arial" w:cs="Arial"/>
          <w:sz w:val="14"/>
          <w:szCs w:val="14"/>
          <w:lang w:val="es-ES_tradnl"/>
        </w:rPr>
      </w:pPr>
    </w:p>
    <w:p w:rsidR="006F4E2F" w:rsidRPr="00CA71FA" w:rsidRDefault="006F4E2F" w:rsidP="0015145E">
      <w:pPr>
        <w:numPr>
          <w:ilvl w:val="0"/>
          <w:numId w:val="26"/>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Remitir a la Secretaría la documentación con la que se acredite la necesidad de extinguir el fideicomiso;</w:t>
      </w:r>
    </w:p>
    <w:p w:rsidR="006F4E2F" w:rsidRPr="00CA71FA" w:rsidRDefault="006F4E2F" w:rsidP="008B49E3">
      <w:pPr>
        <w:tabs>
          <w:tab w:val="left" w:pos="1134"/>
        </w:tabs>
        <w:ind w:left="567" w:hanging="283"/>
        <w:jc w:val="both"/>
        <w:rPr>
          <w:rFonts w:ascii="Arial" w:hAnsi="Arial" w:cs="Arial"/>
          <w:sz w:val="19"/>
          <w:szCs w:val="19"/>
          <w:lang w:val="es-ES_tradnl"/>
        </w:rPr>
      </w:pPr>
    </w:p>
    <w:p w:rsidR="006F4E2F" w:rsidRPr="00CA71FA" w:rsidRDefault="006F4E2F" w:rsidP="0015145E">
      <w:pPr>
        <w:numPr>
          <w:ilvl w:val="0"/>
          <w:numId w:val="26"/>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lastRenderedPageBreak/>
        <w:t>Realizar todos los actos administrativos, presupuestales y demás que resulten necesarios para llevar a cabo la extinción del fideicomiso, y</w:t>
      </w:r>
    </w:p>
    <w:p w:rsidR="006F4E2F" w:rsidRPr="00CA71FA" w:rsidRDefault="006F4E2F" w:rsidP="008B49E3">
      <w:pPr>
        <w:pStyle w:val="Prrafodelista"/>
        <w:tabs>
          <w:tab w:val="left" w:pos="1134"/>
        </w:tabs>
        <w:ind w:left="567" w:hanging="283"/>
        <w:rPr>
          <w:rFonts w:ascii="Arial" w:hAnsi="Arial" w:cs="Arial"/>
          <w:sz w:val="19"/>
          <w:szCs w:val="19"/>
          <w:lang w:val="es-ES_tradnl"/>
        </w:rPr>
      </w:pPr>
    </w:p>
    <w:p w:rsidR="006F4E2F" w:rsidRPr="00CA71FA" w:rsidRDefault="006F4E2F" w:rsidP="0015145E">
      <w:pPr>
        <w:numPr>
          <w:ilvl w:val="0"/>
          <w:numId w:val="26"/>
        </w:numPr>
        <w:ind w:left="567" w:hanging="283"/>
        <w:jc w:val="both"/>
        <w:rPr>
          <w:rFonts w:ascii="Arial" w:hAnsi="Arial" w:cs="Arial"/>
          <w:sz w:val="19"/>
          <w:szCs w:val="19"/>
          <w:lang w:val="es-ES_tradnl"/>
        </w:rPr>
      </w:pPr>
      <w:r w:rsidRPr="00CA71FA">
        <w:rPr>
          <w:rFonts w:ascii="Arial" w:hAnsi="Arial" w:cs="Arial"/>
          <w:sz w:val="19"/>
          <w:szCs w:val="19"/>
          <w:lang w:val="es-ES_tradnl"/>
        </w:rPr>
        <w:t>Enviar a la Secretaría, en su carácter de fideicomitente única, el convenio de extinción, elaborado por la fiduciaria.</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185. </w:t>
      </w:r>
      <w:r w:rsidRPr="00CA71FA">
        <w:rPr>
          <w:rFonts w:ascii="Arial" w:hAnsi="Arial" w:cs="Arial"/>
          <w:sz w:val="19"/>
          <w:szCs w:val="19"/>
          <w:lang w:val="es-ES_tradnl"/>
        </w:rPr>
        <w:t>Cuando la Secretaría, en su carácter de fideicomitente único, haga uso de la facultad prevista en el contrato para revocar el fideicomiso, lo hará del conocimiento de la fiduciaria y procederá a la firma del instrumento jurídico respectivo, sin perjuicio de los derechos que correspondan a los fideicomisos o a terceros, procediendo a la cancelación en el registro de fideicomisos a su cargo.</w:t>
      </w:r>
    </w:p>
    <w:p w:rsidR="006F4E2F" w:rsidRPr="00CA71FA" w:rsidRDefault="006F4E2F" w:rsidP="00306141">
      <w:pPr>
        <w:jc w:val="center"/>
        <w:rPr>
          <w:rFonts w:ascii="Arial" w:hAnsi="Arial" w:cs="Arial"/>
          <w:b/>
          <w:sz w:val="16"/>
          <w:szCs w:val="16"/>
          <w:lang w:val="es-ES_tradnl"/>
        </w:rPr>
      </w:pPr>
    </w:p>
    <w:p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Título Octavo</w:t>
      </w:r>
    </w:p>
    <w:p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De la Comprobación</w:t>
      </w:r>
    </w:p>
    <w:p w:rsidR="006F4E2F" w:rsidRPr="00CA71FA" w:rsidRDefault="006F4E2F" w:rsidP="00306141">
      <w:pPr>
        <w:jc w:val="center"/>
        <w:rPr>
          <w:rFonts w:ascii="Arial" w:hAnsi="Arial" w:cs="Arial"/>
          <w:b/>
          <w:sz w:val="19"/>
          <w:szCs w:val="19"/>
          <w:lang w:val="es-ES_tradnl"/>
        </w:rPr>
      </w:pPr>
    </w:p>
    <w:p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z w:val="19"/>
          <w:szCs w:val="19"/>
          <w:lang w:val="es-ES_tradnl"/>
        </w:rPr>
      </w:pPr>
      <w:r w:rsidRPr="00CA71FA">
        <w:rPr>
          <w:rFonts w:ascii="Arial" w:hAnsi="Arial" w:cs="Arial"/>
          <w:b/>
          <w:sz w:val="19"/>
          <w:szCs w:val="19"/>
          <w:lang w:val="es-ES_tradnl"/>
        </w:rPr>
        <w:t xml:space="preserve">Artículo 186. </w:t>
      </w:r>
      <w:r w:rsidRPr="00CA71FA">
        <w:rPr>
          <w:rFonts w:ascii="Arial" w:hAnsi="Arial" w:cs="Arial"/>
          <w:sz w:val="19"/>
          <w:szCs w:val="19"/>
          <w:lang w:val="es-ES_tradnl"/>
        </w:rPr>
        <w:t>El ejercicio del gasto público deberá soportarse con la documentación original comprobatoria y justificativa.</w:t>
      </w:r>
    </w:p>
    <w:p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z w:val="19"/>
          <w:szCs w:val="19"/>
          <w:lang w:val="es-ES_tradnl"/>
        </w:rPr>
      </w:pPr>
    </w:p>
    <w:p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spacing w:val="-4"/>
          <w:sz w:val="19"/>
          <w:szCs w:val="19"/>
          <w:lang w:val="es-ES_tradnl"/>
        </w:rPr>
        <w:t>Los documentos justificativos son todos aquellos documentos legales y administrativos que determinan y demuestran fehacientemente que el Ejecutor del gasto cumplió con las disposiciones legales aplicables así como las relativas al gasto.</w:t>
      </w:r>
    </w:p>
    <w:p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8"/>
          <w:szCs w:val="19"/>
          <w:lang w:val="es-ES_tradnl"/>
        </w:rPr>
      </w:pPr>
    </w:p>
    <w:p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spacing w:val="-4"/>
          <w:sz w:val="19"/>
          <w:szCs w:val="19"/>
          <w:lang w:val="es-ES_tradnl"/>
        </w:rPr>
        <w:t>Entre los documentos justificativos se encuentran los convenios, acuerdos, anexos que se suscriban con instancias federales, estatales o municipales, acuerdos de los Comités o subcomités de adquisiciones según sea el caso,</w:t>
      </w:r>
      <w:r w:rsidR="00025AB5" w:rsidRPr="00CA71FA">
        <w:rPr>
          <w:rFonts w:ascii="Arial" w:hAnsi="Arial" w:cs="Arial"/>
          <w:spacing w:val="-4"/>
          <w:sz w:val="19"/>
          <w:szCs w:val="19"/>
          <w:lang w:val="es-ES_tradnl"/>
        </w:rPr>
        <w:t xml:space="preserve"> </w:t>
      </w:r>
      <w:r w:rsidRPr="00CA71FA">
        <w:rPr>
          <w:rFonts w:ascii="Arial" w:hAnsi="Arial" w:cs="Arial"/>
          <w:spacing w:val="-4"/>
          <w:sz w:val="19"/>
          <w:szCs w:val="19"/>
          <w:lang w:val="es-ES_tradnl"/>
        </w:rPr>
        <w:t>contratos, solicitudes, requisiciones, bitácoras de mantenimiento de transporte y maquinaria, bitácoras de combustible, expedientes técnicos y unitarios relacionados con la obra pública, proyectos productivos y de fomento, entre otros.</w:t>
      </w:r>
    </w:p>
    <w:p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spacing w:val="-4"/>
          <w:sz w:val="19"/>
          <w:szCs w:val="19"/>
          <w:lang w:val="es-ES_tradnl"/>
        </w:rPr>
        <w:t xml:space="preserve">Se denominan documentos comprobatorios todos aquellos que amparen el pago o transferencia de recursos públicos independientemente de que estos sean federales o estatales, los que invariablemente deberán reunir los requisitos fiscales que se establecen en el Código Fiscal de la Federación y demás leyes vigentes respectivas. </w:t>
      </w:r>
    </w:p>
    <w:p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6"/>
          <w:szCs w:val="16"/>
          <w:lang w:val="es-ES_tradnl"/>
        </w:rPr>
      </w:pPr>
    </w:p>
    <w:p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spacing w:val="-4"/>
          <w:sz w:val="19"/>
          <w:szCs w:val="19"/>
          <w:lang w:val="es-ES_tradnl"/>
        </w:rPr>
        <w:t xml:space="preserve">Los documentos comprobatorios relacionados con el ejercicio de recursos federales deberán contener el sello de operado indicando la denominación del recurso federal cuando las reglas de operación, la ley aplicable así lo señale. Los documentos comprobatorios del ejercicio de recursos estatales únicamente podrán contener el sello de operado cuando las disposiciones legales administrativas estatales así lo determinen. </w:t>
      </w:r>
    </w:p>
    <w:p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6"/>
          <w:szCs w:val="16"/>
          <w:lang w:val="es-ES_tradnl"/>
        </w:rPr>
      </w:pPr>
    </w:p>
    <w:p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spacing w:val="-4"/>
          <w:sz w:val="19"/>
          <w:szCs w:val="19"/>
          <w:lang w:val="es-ES_tradnl"/>
        </w:rPr>
        <w:t xml:space="preserve">Se prohíbe alterar la documentación comprobatoria con sellos distintos a lo señalado en el párrafo anterior, así como con firmas o datos adicionales. Es de estricta responsabilidad de la Unidad de administración de las Dependencias o Entidades vigilar y supervisar el cumplimiento del contenido de este capítulo. </w:t>
      </w:r>
    </w:p>
    <w:p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6"/>
          <w:szCs w:val="16"/>
          <w:lang w:val="es-ES_tradnl"/>
        </w:rPr>
      </w:pPr>
    </w:p>
    <w:p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b/>
          <w:spacing w:val="-4"/>
          <w:sz w:val="19"/>
          <w:szCs w:val="19"/>
          <w:lang w:val="es-ES_tradnl"/>
        </w:rPr>
        <w:t>Artículo 187.</w:t>
      </w:r>
      <w:r w:rsidRPr="00CA71FA">
        <w:rPr>
          <w:rFonts w:ascii="Arial" w:hAnsi="Arial" w:cs="Arial"/>
          <w:spacing w:val="-4"/>
          <w:sz w:val="19"/>
          <w:szCs w:val="19"/>
          <w:lang w:val="es-ES_tradnl"/>
        </w:rPr>
        <w:t xml:space="preserve"> Todo pago del ejercicio del gasto que se realice por transferencia bancaria deberá estar soportado con el comprobante que sustente la operación efectuada.</w:t>
      </w:r>
    </w:p>
    <w:p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6"/>
          <w:szCs w:val="16"/>
          <w:lang w:val="es-ES_tradnl"/>
        </w:rPr>
      </w:pPr>
    </w:p>
    <w:p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b/>
          <w:spacing w:val="-4"/>
          <w:sz w:val="19"/>
          <w:szCs w:val="19"/>
          <w:lang w:val="es-ES_tradnl"/>
        </w:rPr>
        <w:t xml:space="preserve">Artículo 188. </w:t>
      </w:r>
      <w:r w:rsidRPr="00CA71FA">
        <w:rPr>
          <w:rFonts w:ascii="Arial" w:hAnsi="Arial" w:cs="Arial"/>
          <w:spacing w:val="-4"/>
          <w:sz w:val="19"/>
          <w:szCs w:val="19"/>
          <w:lang w:val="es-ES_tradnl"/>
        </w:rPr>
        <w:t>Las Dependencias y Entidades que acrediten un gasto con comprobantes fiscales digitales, incluso cuando estos consten en representación impresa deberán comprobar su autenticidad consultando en la página de internet del Servicio de Administración Tributaria si el número de folio que ampara el comprobante fiscal digital fue autorizado al emisor y si al momento de la emisión del mismo el certificado que ampara el sello digital se encontraba vigente y registrado ante el mismo, imprimiendo y anexando dicha consulta al comprobante que soporta el gasto para su resguardo.</w:t>
      </w:r>
    </w:p>
    <w:p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6"/>
          <w:szCs w:val="16"/>
          <w:lang w:val="es-ES_tradnl"/>
        </w:rPr>
      </w:pPr>
    </w:p>
    <w:p w:rsidR="004F2C65" w:rsidRPr="00CA71FA" w:rsidRDefault="004F2C65" w:rsidP="004F2C65">
      <w:pPr>
        <w:ind w:right="-93"/>
        <w:contextualSpacing/>
        <w:jc w:val="both"/>
        <w:rPr>
          <w:rFonts w:ascii="Arial" w:hAnsi="Arial" w:cs="Arial"/>
          <w:i/>
          <w:sz w:val="19"/>
          <w:szCs w:val="19"/>
        </w:rPr>
      </w:pPr>
      <w:r w:rsidRPr="00CA71FA">
        <w:rPr>
          <w:rFonts w:ascii="Arial" w:hAnsi="Arial" w:cs="Arial"/>
          <w:b/>
          <w:i/>
          <w:sz w:val="19"/>
          <w:szCs w:val="19"/>
        </w:rPr>
        <w:t>Artículo 189.</w:t>
      </w:r>
      <w:r w:rsidRPr="00CA71FA">
        <w:rPr>
          <w:rFonts w:ascii="Arial" w:hAnsi="Arial" w:cs="Arial"/>
          <w:i/>
          <w:sz w:val="19"/>
          <w:szCs w:val="19"/>
        </w:rPr>
        <w:t xml:space="preserve"> Las erogaciones efectuadas en el capítulo de servicios personales deberá contar con expedientes de personal, contratos, comprobante de transferencia bancaria, la constancia de autenticidad de timbrado, papeles de trabajo donde conste el cálculo de pago de salarios, deducciones y retenciones. Las declaraciones de pago provisional y anual de retenciones del Impuesto sobre la Renta en el caso de la administración pública centralizada será responsabilidad de Administración; en el caso de las Entidades será responsabilidad de las Unidades de administración de su adscripción.</w:t>
      </w:r>
      <w:r w:rsidR="00F83566"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rsidR="00D818BA" w:rsidRPr="00CA71FA" w:rsidRDefault="00D818BA" w:rsidP="00306141">
      <w:pPr>
        <w:widowControl w:val="0"/>
        <w:tabs>
          <w:tab w:val="left" w:pos="0"/>
          <w:tab w:val="num" w:pos="928"/>
        </w:tabs>
        <w:autoSpaceDE w:val="0"/>
        <w:autoSpaceDN w:val="0"/>
        <w:adjustRightInd w:val="0"/>
        <w:ind w:right="63"/>
        <w:jc w:val="both"/>
        <w:rPr>
          <w:rFonts w:ascii="Arial" w:hAnsi="Arial" w:cs="Arial"/>
          <w:spacing w:val="-4"/>
          <w:sz w:val="16"/>
          <w:szCs w:val="16"/>
        </w:rPr>
      </w:pPr>
    </w:p>
    <w:p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spacing w:val="-4"/>
          <w:sz w:val="19"/>
          <w:szCs w:val="19"/>
          <w:lang w:val="es-ES_tradnl"/>
        </w:rPr>
        <w:t>Las erogaciones de seguridad social deberán contar con las altas realizadas ante las instituciones de seguridad social, así como de los comprobantes fiscales oficiales expedidos por las mismas donde conste tanto las aportaciones patronales como las obreras.</w:t>
      </w:r>
    </w:p>
    <w:p w:rsidR="009B3E09" w:rsidRPr="00CA71FA" w:rsidRDefault="009B3E09" w:rsidP="00306141">
      <w:pPr>
        <w:widowControl w:val="0"/>
        <w:tabs>
          <w:tab w:val="left" w:pos="0"/>
          <w:tab w:val="num" w:pos="928"/>
        </w:tabs>
        <w:autoSpaceDE w:val="0"/>
        <w:autoSpaceDN w:val="0"/>
        <w:adjustRightInd w:val="0"/>
        <w:ind w:right="63"/>
        <w:jc w:val="both"/>
        <w:rPr>
          <w:rFonts w:ascii="Arial" w:hAnsi="Arial" w:cs="Arial"/>
          <w:spacing w:val="-4"/>
          <w:sz w:val="16"/>
          <w:szCs w:val="16"/>
          <w:lang w:val="es-ES_tradnl"/>
        </w:rPr>
      </w:pPr>
    </w:p>
    <w:p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spacing w:val="-4"/>
          <w:sz w:val="19"/>
          <w:szCs w:val="19"/>
          <w:lang w:val="es-ES_tradnl"/>
        </w:rPr>
        <w:t>Las aportaciones realizadas al Fondo de Pensiones por parte de los trabajadores como la correspondiente a las que realice al Estado, deberán contar con los comprobantes fiscales expedidos por la Oficina de Pensiones donde conste el monto aportado identificando ambos conceptos.</w:t>
      </w:r>
    </w:p>
    <w:p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p>
    <w:p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spacing w:val="-4"/>
          <w:sz w:val="19"/>
          <w:szCs w:val="19"/>
          <w:lang w:val="es-ES_tradnl"/>
        </w:rPr>
        <w:t>Las aportaciones realizadas por los trabajadores a favor del Sindicato al que se encuentren agremiados, deberá contar con el comprobante fiscal expedido por el mismo, donde conste el monto aportado.</w:t>
      </w:r>
    </w:p>
    <w:p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p>
    <w:p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spacing w:val="-4"/>
          <w:sz w:val="19"/>
          <w:szCs w:val="19"/>
          <w:lang w:val="es-ES_tradnl"/>
        </w:rPr>
        <w:lastRenderedPageBreak/>
        <w:t>Las retenciones efectuadas por el pago del Impuesto sobre la Renta correspondiente a los trabajadores deberán contar con las declaraciones mensuales de entero del mismo ante el Servicio de Administración Tributaria.</w:t>
      </w:r>
    </w:p>
    <w:p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p>
    <w:p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spacing w:val="-4"/>
          <w:sz w:val="19"/>
          <w:szCs w:val="19"/>
          <w:lang w:val="es-ES_tradnl"/>
        </w:rPr>
        <w:t>Los descuentos aplicados a los servidores públicos para el pago de terceros deberán contar con el comprobante fiscal expedido por la persona moral o unidad económica beneficiaria del pago.</w:t>
      </w:r>
    </w:p>
    <w:p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p>
    <w:p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b/>
          <w:spacing w:val="-4"/>
          <w:sz w:val="19"/>
          <w:szCs w:val="19"/>
          <w:lang w:val="es-ES_tradnl"/>
        </w:rPr>
        <w:t xml:space="preserve">Artículo 190. </w:t>
      </w:r>
      <w:r w:rsidRPr="00CA71FA">
        <w:rPr>
          <w:rFonts w:ascii="Arial" w:hAnsi="Arial" w:cs="Arial"/>
          <w:spacing w:val="-4"/>
          <w:sz w:val="19"/>
          <w:szCs w:val="19"/>
          <w:lang w:val="es-ES_tradnl"/>
        </w:rPr>
        <w:t xml:space="preserve">El gasto que se efectúe en el capítulo de materiales y suministros invariablemente deberá contar con solicitudes o requisiciones, cotizaciones, órdenes de compra, bitácoras según sea el caso, controles de entrada y salida de almacén y del comprobante fiscal digital correspondiente. </w:t>
      </w:r>
    </w:p>
    <w:p w:rsidR="005375AF" w:rsidRPr="00CA71FA" w:rsidRDefault="005375A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p>
    <w:p w:rsidR="008B49E3" w:rsidRPr="00CA71FA" w:rsidRDefault="005375AF" w:rsidP="00306141">
      <w:pPr>
        <w:widowControl w:val="0"/>
        <w:tabs>
          <w:tab w:val="left" w:pos="0"/>
          <w:tab w:val="num" w:pos="928"/>
        </w:tabs>
        <w:autoSpaceDE w:val="0"/>
        <w:autoSpaceDN w:val="0"/>
        <w:adjustRightInd w:val="0"/>
        <w:ind w:right="63"/>
        <w:jc w:val="both"/>
        <w:rPr>
          <w:rFonts w:ascii="Arial" w:hAnsi="Arial" w:cs="Arial"/>
          <w:i/>
          <w:spacing w:val="-4"/>
          <w:sz w:val="19"/>
          <w:szCs w:val="19"/>
          <w:vertAlign w:val="superscript"/>
          <w:lang w:val="es-ES_tradnl"/>
        </w:rPr>
      </w:pPr>
      <w:r w:rsidRPr="00CA71FA">
        <w:rPr>
          <w:rFonts w:ascii="Arial" w:hAnsi="Arial" w:cs="Arial"/>
          <w:i/>
          <w:spacing w:val="-4"/>
          <w:sz w:val="19"/>
          <w:szCs w:val="19"/>
          <w:lang w:val="es-ES_tradnl"/>
        </w:rPr>
        <w:t xml:space="preserve">Tratándose de Entidades Paraestatales, el comprobante fiscal digital deberá invariablemente identificar los datos del Registro Federal de Contribuyentes de la Entidad de que se trate. </w:t>
      </w:r>
      <w:r w:rsidRPr="00CA71FA">
        <w:rPr>
          <w:rFonts w:ascii="Arial" w:hAnsi="Arial" w:cs="Arial"/>
          <w:i/>
          <w:spacing w:val="-4"/>
          <w:sz w:val="19"/>
          <w:szCs w:val="19"/>
          <w:vertAlign w:val="superscript"/>
          <w:lang w:val="es-ES_tradnl"/>
        </w:rPr>
        <w:t>(Adición según Decreto PPOE Tercera Sección de fecha 30-05-2015.)</w:t>
      </w:r>
      <w:r w:rsidRPr="00CA71FA">
        <w:rPr>
          <w:rFonts w:ascii="Arial" w:hAnsi="Arial" w:cs="Arial"/>
          <w:i/>
          <w:spacing w:val="-4"/>
          <w:sz w:val="19"/>
          <w:szCs w:val="19"/>
          <w:vertAlign w:val="superscript"/>
          <w:lang w:val="es-ES_tradnl"/>
        </w:rPr>
        <w:cr/>
      </w:r>
    </w:p>
    <w:p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b/>
          <w:spacing w:val="-4"/>
          <w:sz w:val="19"/>
          <w:szCs w:val="19"/>
          <w:lang w:val="es-ES_tradnl"/>
        </w:rPr>
        <w:t xml:space="preserve">Artículo 191. </w:t>
      </w:r>
      <w:r w:rsidRPr="00CA71FA">
        <w:rPr>
          <w:rFonts w:ascii="Arial" w:hAnsi="Arial" w:cs="Arial"/>
          <w:spacing w:val="-4"/>
          <w:sz w:val="19"/>
          <w:szCs w:val="19"/>
          <w:lang w:val="es-ES_tradnl"/>
        </w:rPr>
        <w:t xml:space="preserve">Las erogaciones que se realicen en el capítulo de servicios generales deberán contar con solicitudes o requisiciones, cotizaciones, órdenes de compra, bitácoras de mantenimiento de vehículos, equipo y maquinaria, entre otros. </w:t>
      </w:r>
    </w:p>
    <w:p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p>
    <w:p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spacing w:val="-4"/>
          <w:sz w:val="19"/>
          <w:szCs w:val="19"/>
          <w:lang w:val="es-ES_tradnl"/>
        </w:rPr>
        <w:t xml:space="preserve">Los </w:t>
      </w:r>
      <w:r w:rsidRPr="00CA71FA">
        <w:rPr>
          <w:rFonts w:ascii="Arial" w:hAnsi="Arial" w:cs="Arial"/>
          <w:sz w:val="19"/>
          <w:szCs w:val="19"/>
          <w:lang w:val="es-ES_tradnl"/>
        </w:rPr>
        <w:t>gastos de orden social, congresos, convenciones, exposiciones, seminarios, espectáculos culturales o cualquier otro tipo de foro o evento análogo</w:t>
      </w:r>
      <w:r w:rsidRPr="00CA71FA">
        <w:rPr>
          <w:rFonts w:ascii="Arial" w:hAnsi="Arial" w:cs="Arial"/>
          <w:spacing w:val="-4"/>
          <w:sz w:val="19"/>
          <w:szCs w:val="19"/>
          <w:lang w:val="es-ES_tradnl"/>
        </w:rPr>
        <w:t xml:space="preserve"> deberán contar adicionalmente con el programa de trabajo y listado de asistentes.</w:t>
      </w:r>
    </w:p>
    <w:p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p>
    <w:p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spacing w:val="-4"/>
          <w:sz w:val="19"/>
          <w:szCs w:val="19"/>
          <w:lang w:val="es-ES_tradnl"/>
        </w:rPr>
        <w:t>Tratándose del gasto por concepto de viáticos deberá contar con el oficio</w:t>
      </w:r>
      <w:r w:rsidR="00025AB5" w:rsidRPr="00CA71FA">
        <w:rPr>
          <w:rFonts w:ascii="Arial" w:hAnsi="Arial" w:cs="Arial"/>
          <w:spacing w:val="-4"/>
          <w:sz w:val="19"/>
          <w:szCs w:val="19"/>
          <w:lang w:val="es-ES_tradnl"/>
        </w:rPr>
        <w:t xml:space="preserve"> </w:t>
      </w:r>
      <w:r w:rsidRPr="00CA71FA">
        <w:rPr>
          <w:rFonts w:ascii="Arial" w:hAnsi="Arial" w:cs="Arial"/>
          <w:spacing w:val="-4"/>
          <w:sz w:val="19"/>
          <w:szCs w:val="19"/>
          <w:lang w:val="es-ES_tradnl"/>
        </w:rPr>
        <w:t>de comisión,</w:t>
      </w:r>
      <w:r w:rsidR="00025AB5" w:rsidRPr="00CA71FA">
        <w:rPr>
          <w:rFonts w:ascii="Arial" w:hAnsi="Arial" w:cs="Arial"/>
          <w:spacing w:val="-4"/>
          <w:sz w:val="19"/>
          <w:szCs w:val="19"/>
          <w:lang w:val="es-ES_tradnl"/>
        </w:rPr>
        <w:t xml:space="preserve"> </w:t>
      </w:r>
      <w:r w:rsidRPr="00CA71FA">
        <w:rPr>
          <w:rFonts w:ascii="Arial" w:hAnsi="Arial" w:cs="Arial"/>
          <w:spacing w:val="-4"/>
          <w:sz w:val="19"/>
          <w:szCs w:val="19"/>
          <w:lang w:val="es-ES_tradnl"/>
        </w:rPr>
        <w:t xml:space="preserve">la orden y constancia de comisión correspondientes. </w:t>
      </w:r>
    </w:p>
    <w:p w:rsidR="003312C0" w:rsidRPr="00CA71FA" w:rsidRDefault="003312C0"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p>
    <w:p w:rsidR="003312C0" w:rsidRPr="00CA71FA" w:rsidRDefault="003312C0" w:rsidP="003312C0">
      <w:pPr>
        <w:widowControl w:val="0"/>
        <w:tabs>
          <w:tab w:val="left" w:pos="0"/>
          <w:tab w:val="num" w:pos="928"/>
        </w:tabs>
        <w:autoSpaceDE w:val="0"/>
        <w:autoSpaceDN w:val="0"/>
        <w:adjustRightInd w:val="0"/>
        <w:ind w:right="63"/>
        <w:jc w:val="both"/>
        <w:rPr>
          <w:rFonts w:ascii="Arial" w:hAnsi="Arial" w:cs="Arial"/>
          <w:spacing w:val="-4"/>
          <w:sz w:val="19"/>
          <w:szCs w:val="19"/>
          <w:vertAlign w:val="superscript"/>
          <w:lang w:val="es-ES_tradnl"/>
        </w:rPr>
      </w:pPr>
      <w:r w:rsidRPr="00CA71FA">
        <w:rPr>
          <w:rFonts w:ascii="Arial" w:hAnsi="Arial" w:cs="Arial"/>
          <w:spacing w:val="-4"/>
          <w:sz w:val="19"/>
          <w:szCs w:val="19"/>
          <w:lang w:val="es-ES_tradnl"/>
        </w:rPr>
        <w:t>Las adquisiciones, mantenimientos, arrendamientos y demás conceptos previstos en el capítulo de servicios generales deberán identificar los datos del Registro Federal de Contribuyentes del Gobierno del Estado tratándose de Dependencias,</w:t>
      </w:r>
      <w:r w:rsidR="00025AB5" w:rsidRPr="00CA71FA">
        <w:rPr>
          <w:rFonts w:ascii="Arial" w:hAnsi="Arial" w:cs="Arial"/>
          <w:spacing w:val="-4"/>
          <w:sz w:val="19"/>
          <w:szCs w:val="19"/>
          <w:lang w:val="es-ES_tradnl"/>
        </w:rPr>
        <w:t xml:space="preserve"> </w:t>
      </w:r>
      <w:r w:rsidRPr="00CA71FA">
        <w:rPr>
          <w:rFonts w:ascii="Arial" w:hAnsi="Arial" w:cs="Arial"/>
          <w:spacing w:val="-4"/>
          <w:sz w:val="19"/>
          <w:szCs w:val="19"/>
          <w:lang w:val="es-ES_tradnl"/>
        </w:rPr>
        <w:t xml:space="preserve">y en el caso de Entidades, deberá contar con el comprobante fiscal digital que se establezca en su Registro Federal de Contribuyentes. </w:t>
      </w:r>
      <w:r w:rsidRPr="00CA71FA">
        <w:rPr>
          <w:rFonts w:ascii="Arial" w:hAnsi="Arial" w:cs="Arial"/>
          <w:spacing w:val="-4"/>
          <w:sz w:val="19"/>
          <w:szCs w:val="19"/>
          <w:vertAlign w:val="superscript"/>
          <w:lang w:val="es-ES_tradnl"/>
        </w:rPr>
        <w:t>(Adición según Decreto PPOE Tercera Sección de fecha 30-05-2015.)</w:t>
      </w:r>
    </w:p>
    <w:p w:rsidR="00D818BA" w:rsidRPr="00CA71FA" w:rsidRDefault="00D818BA" w:rsidP="00306141">
      <w:pPr>
        <w:widowControl w:val="0"/>
        <w:tabs>
          <w:tab w:val="left" w:pos="0"/>
          <w:tab w:val="num" w:pos="928"/>
        </w:tabs>
        <w:autoSpaceDE w:val="0"/>
        <w:autoSpaceDN w:val="0"/>
        <w:adjustRightInd w:val="0"/>
        <w:ind w:right="63"/>
        <w:jc w:val="both"/>
        <w:rPr>
          <w:rFonts w:ascii="Arial" w:hAnsi="Arial" w:cs="Arial"/>
          <w:i/>
          <w:spacing w:val="-4"/>
          <w:sz w:val="19"/>
          <w:szCs w:val="19"/>
          <w:lang w:val="es-ES_tradnl"/>
        </w:rPr>
      </w:pPr>
    </w:p>
    <w:p w:rsidR="006F4E2F" w:rsidRPr="00CA71FA" w:rsidRDefault="003312C0"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spacing w:val="-4"/>
          <w:sz w:val="19"/>
          <w:szCs w:val="19"/>
          <w:lang w:val="es-ES_tradnl"/>
        </w:rPr>
        <w:t xml:space="preserve">En los bienes y servicios adquiridos mediante compra consolidada Administración, deberá observar el cumplimiento del párrafo anterior. </w:t>
      </w:r>
      <w:r w:rsidRPr="00CA71FA">
        <w:rPr>
          <w:rFonts w:ascii="Arial" w:hAnsi="Arial" w:cs="Arial"/>
          <w:spacing w:val="-4"/>
          <w:sz w:val="19"/>
          <w:szCs w:val="19"/>
          <w:vertAlign w:val="superscript"/>
          <w:lang w:val="es-ES_tradnl"/>
        </w:rPr>
        <w:t>(Adición según Decreto PPOE Tercera Sección de fecha 30-05-2015.)</w:t>
      </w:r>
      <w:r w:rsidRPr="00CA71FA">
        <w:rPr>
          <w:rFonts w:ascii="Arial" w:hAnsi="Arial" w:cs="Arial"/>
          <w:spacing w:val="-4"/>
          <w:sz w:val="19"/>
          <w:szCs w:val="19"/>
          <w:vertAlign w:val="superscript"/>
          <w:lang w:val="es-ES_tradnl"/>
        </w:rPr>
        <w:cr/>
      </w:r>
    </w:p>
    <w:p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b/>
          <w:spacing w:val="-4"/>
          <w:sz w:val="19"/>
          <w:szCs w:val="19"/>
          <w:lang w:val="es-ES_tradnl"/>
        </w:rPr>
        <w:t xml:space="preserve">Artículo 192. </w:t>
      </w:r>
      <w:r w:rsidRPr="00CA71FA">
        <w:rPr>
          <w:rFonts w:ascii="Arial" w:hAnsi="Arial" w:cs="Arial"/>
          <w:spacing w:val="-4"/>
          <w:sz w:val="19"/>
          <w:szCs w:val="19"/>
          <w:lang w:val="es-ES_tradnl"/>
        </w:rPr>
        <w:t xml:space="preserve">El gasto de capital deberá contar con los documentos justificativos y </w:t>
      </w:r>
      <w:r w:rsidRPr="00CA71FA">
        <w:rPr>
          <w:rFonts w:ascii="Arial" w:hAnsi="Arial" w:cs="Arial"/>
          <w:spacing w:val="-4"/>
          <w:sz w:val="19"/>
          <w:szCs w:val="19"/>
          <w:lang w:val="es-ES_tradnl"/>
        </w:rPr>
        <w:lastRenderedPageBreak/>
        <w:t>comprobatorios que las disposiciones jurídicas y administrativas aplicables en la materia determinen.</w:t>
      </w:r>
      <w:r w:rsidRPr="00CA71FA">
        <w:rPr>
          <w:rFonts w:ascii="Arial" w:hAnsi="Arial" w:cs="Arial"/>
          <w:b/>
          <w:spacing w:val="-4"/>
          <w:sz w:val="19"/>
          <w:szCs w:val="19"/>
          <w:lang w:val="es-ES_tradnl"/>
        </w:rPr>
        <w:t xml:space="preserve"> </w:t>
      </w:r>
    </w:p>
    <w:p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p>
    <w:p w:rsidR="00E9676C" w:rsidRPr="00CA71FA" w:rsidRDefault="00E9676C" w:rsidP="00E9676C">
      <w:pPr>
        <w:ind w:right="-93"/>
        <w:contextualSpacing/>
        <w:jc w:val="both"/>
        <w:rPr>
          <w:rFonts w:ascii="Arial" w:hAnsi="Arial" w:cs="Arial"/>
          <w:i/>
          <w:sz w:val="19"/>
          <w:szCs w:val="19"/>
        </w:rPr>
      </w:pPr>
      <w:r w:rsidRPr="00CA71FA">
        <w:rPr>
          <w:rFonts w:ascii="Arial" w:hAnsi="Arial" w:cs="Arial"/>
          <w:b/>
          <w:i/>
          <w:sz w:val="19"/>
          <w:szCs w:val="19"/>
        </w:rPr>
        <w:t>Artículo 193</w:t>
      </w:r>
      <w:r w:rsidRPr="00CA71FA">
        <w:rPr>
          <w:rFonts w:ascii="Arial" w:hAnsi="Arial" w:cs="Arial"/>
          <w:i/>
          <w:sz w:val="19"/>
          <w:szCs w:val="19"/>
        </w:rPr>
        <w:t>. El archivo fiscal o contable se constituye del conjunto de documentos originales que sirven de soporte justificativo y comprobatorio del ingreso, gasto y patrimonio, así como de los que se originan en los Sistemas electrónicos autorizados como herramientas tecnológicas para el registro del ejercicio del presupuesto de ingresos, egresos, inversión pública, contabilidad gubernamental, entre otros que estén relacionados con la administración y manejo de los recursos públicos.</w:t>
      </w:r>
    </w:p>
    <w:p w:rsidR="00E9676C" w:rsidRPr="00CA71FA" w:rsidRDefault="00E9676C" w:rsidP="00E9676C">
      <w:pPr>
        <w:ind w:right="-93"/>
        <w:contextualSpacing/>
        <w:jc w:val="both"/>
        <w:rPr>
          <w:rFonts w:ascii="Arial" w:hAnsi="Arial" w:cs="Arial"/>
          <w:i/>
          <w:sz w:val="19"/>
          <w:szCs w:val="19"/>
        </w:rPr>
      </w:pPr>
    </w:p>
    <w:p w:rsidR="00E9676C" w:rsidRPr="00CA71FA" w:rsidRDefault="00E9676C" w:rsidP="00E9676C">
      <w:pPr>
        <w:ind w:right="-93"/>
        <w:contextualSpacing/>
        <w:jc w:val="both"/>
        <w:rPr>
          <w:rFonts w:ascii="Arial" w:hAnsi="Arial" w:cs="Arial"/>
          <w:i/>
          <w:sz w:val="19"/>
          <w:szCs w:val="19"/>
        </w:rPr>
      </w:pPr>
      <w:r w:rsidRPr="00CA71FA">
        <w:rPr>
          <w:rFonts w:ascii="Arial" w:hAnsi="Arial" w:cs="Arial"/>
          <w:i/>
          <w:sz w:val="19"/>
          <w:szCs w:val="19"/>
        </w:rPr>
        <w:t>La integración, control, guarda, custodia, baja y destrucción del archivo fiscal o contable será responsabilidad de las Dependencias y Entidades.</w:t>
      </w:r>
    </w:p>
    <w:p w:rsidR="00E9676C" w:rsidRPr="00CA71FA" w:rsidRDefault="00E9676C" w:rsidP="00E9676C">
      <w:pPr>
        <w:ind w:right="-93"/>
        <w:contextualSpacing/>
        <w:jc w:val="both"/>
        <w:rPr>
          <w:rFonts w:ascii="Arial" w:hAnsi="Arial" w:cs="Arial"/>
          <w:i/>
          <w:sz w:val="19"/>
          <w:szCs w:val="19"/>
        </w:rPr>
      </w:pPr>
    </w:p>
    <w:p w:rsidR="00E9676C" w:rsidRPr="00CA71FA" w:rsidRDefault="00E9676C" w:rsidP="00E9676C">
      <w:pPr>
        <w:ind w:right="-93"/>
        <w:contextualSpacing/>
        <w:jc w:val="both"/>
        <w:rPr>
          <w:rFonts w:ascii="Arial" w:hAnsi="Arial" w:cs="Arial"/>
          <w:i/>
          <w:sz w:val="19"/>
          <w:szCs w:val="19"/>
        </w:rPr>
      </w:pPr>
      <w:r w:rsidRPr="00CA71FA">
        <w:rPr>
          <w:rFonts w:ascii="Arial" w:hAnsi="Arial" w:cs="Arial"/>
          <w:i/>
          <w:sz w:val="19"/>
          <w:szCs w:val="19"/>
        </w:rPr>
        <w:t>El cómputo del tiempo de guarda y custodia de la documentación que constituye dicho archivo inicia a partir del término del ejercicio fiscal en que se genera el registro. Los soportes que amparen gasto corriente e ingreso de naturaleza estatal deberán conservarse por un periodo no menor de cinco años.</w:t>
      </w:r>
    </w:p>
    <w:p w:rsidR="00E9676C" w:rsidRPr="00CA71FA" w:rsidRDefault="00E9676C" w:rsidP="00E9676C">
      <w:pPr>
        <w:ind w:right="-93"/>
        <w:contextualSpacing/>
        <w:jc w:val="both"/>
        <w:rPr>
          <w:rFonts w:ascii="Arial" w:hAnsi="Arial" w:cs="Arial"/>
          <w:i/>
          <w:sz w:val="19"/>
          <w:szCs w:val="19"/>
        </w:rPr>
      </w:pPr>
    </w:p>
    <w:p w:rsidR="00E9676C" w:rsidRPr="00CA71FA" w:rsidRDefault="00E9676C" w:rsidP="00E9676C">
      <w:pPr>
        <w:ind w:right="-93"/>
        <w:contextualSpacing/>
        <w:jc w:val="both"/>
        <w:rPr>
          <w:rFonts w:ascii="Arial" w:hAnsi="Arial" w:cs="Arial"/>
          <w:i/>
          <w:sz w:val="19"/>
          <w:szCs w:val="19"/>
        </w:rPr>
      </w:pPr>
      <w:r w:rsidRPr="00CA71FA">
        <w:rPr>
          <w:rFonts w:ascii="Arial" w:hAnsi="Arial" w:cs="Arial"/>
          <w:i/>
          <w:sz w:val="19"/>
          <w:szCs w:val="19"/>
        </w:rPr>
        <w:t xml:space="preserve">Los soportes que amparen inversión en activos fijos, así como la que sustente recomendaciones u observaciones de órganos de fiscalización y control por solventar, y aquella que sirva de base para el </w:t>
      </w:r>
      <w:proofErr w:type="spellStart"/>
      <w:r w:rsidRPr="00CA71FA">
        <w:rPr>
          <w:rFonts w:ascii="Arial" w:hAnsi="Arial" w:cs="Arial"/>
          <w:i/>
          <w:sz w:val="19"/>
          <w:szCs w:val="19"/>
        </w:rPr>
        <w:t>fincamiento</w:t>
      </w:r>
      <w:proofErr w:type="spellEnd"/>
      <w:r w:rsidRPr="00CA71FA">
        <w:rPr>
          <w:rFonts w:ascii="Arial" w:hAnsi="Arial" w:cs="Arial"/>
          <w:i/>
          <w:sz w:val="19"/>
          <w:szCs w:val="19"/>
        </w:rPr>
        <w:t xml:space="preserve"> de responsabilidad, denuncias o controversias judiciales, será de siete años.</w:t>
      </w:r>
    </w:p>
    <w:p w:rsidR="00E9676C" w:rsidRPr="00CA71FA" w:rsidRDefault="00E9676C" w:rsidP="00E9676C">
      <w:pPr>
        <w:ind w:right="-93"/>
        <w:contextualSpacing/>
        <w:jc w:val="both"/>
        <w:rPr>
          <w:rFonts w:ascii="Arial" w:hAnsi="Arial" w:cs="Arial"/>
          <w:i/>
          <w:sz w:val="19"/>
          <w:szCs w:val="19"/>
        </w:rPr>
      </w:pPr>
    </w:p>
    <w:p w:rsidR="00E9676C" w:rsidRPr="00CA71FA" w:rsidRDefault="00E9676C" w:rsidP="00E9676C">
      <w:pPr>
        <w:ind w:right="-93"/>
        <w:contextualSpacing/>
        <w:jc w:val="both"/>
        <w:rPr>
          <w:rFonts w:ascii="Arial" w:hAnsi="Arial" w:cs="Arial"/>
          <w:i/>
          <w:sz w:val="19"/>
          <w:szCs w:val="19"/>
        </w:rPr>
      </w:pPr>
      <w:r w:rsidRPr="00CA71FA">
        <w:rPr>
          <w:rFonts w:ascii="Arial" w:hAnsi="Arial" w:cs="Arial"/>
          <w:i/>
          <w:sz w:val="19"/>
          <w:szCs w:val="19"/>
        </w:rPr>
        <w:t>La documentación original que ampare la adquisición de bienes inmuebles será de custodia y resguardo indefinido. En tanto que los soportes de bienes muebles se conservará hasta la baja de éstos, no obstante que se haya cumplido el plazo de conservación.</w:t>
      </w:r>
    </w:p>
    <w:p w:rsidR="00E9676C" w:rsidRPr="00CA71FA" w:rsidRDefault="00E9676C" w:rsidP="00E9676C">
      <w:pPr>
        <w:ind w:right="-93"/>
        <w:contextualSpacing/>
        <w:jc w:val="both"/>
        <w:rPr>
          <w:rFonts w:ascii="Arial" w:hAnsi="Arial" w:cs="Arial"/>
          <w:i/>
          <w:sz w:val="19"/>
          <w:szCs w:val="19"/>
        </w:rPr>
      </w:pPr>
    </w:p>
    <w:p w:rsidR="006F4E2F" w:rsidRPr="00CA71FA" w:rsidRDefault="00E9676C" w:rsidP="00E9676C">
      <w:pPr>
        <w:widowControl w:val="0"/>
        <w:tabs>
          <w:tab w:val="left" w:pos="0"/>
          <w:tab w:val="num" w:pos="928"/>
        </w:tabs>
        <w:autoSpaceDE w:val="0"/>
        <w:autoSpaceDN w:val="0"/>
        <w:adjustRightInd w:val="0"/>
        <w:ind w:right="63"/>
        <w:jc w:val="both"/>
        <w:rPr>
          <w:rFonts w:ascii="Arial" w:hAnsi="Arial" w:cs="Arial"/>
          <w:i/>
          <w:spacing w:val="-1"/>
          <w:sz w:val="19"/>
          <w:szCs w:val="19"/>
          <w:lang w:val="es-ES_tradnl"/>
        </w:rPr>
      </w:pPr>
      <w:r w:rsidRPr="00CA71FA">
        <w:rPr>
          <w:rFonts w:ascii="Arial" w:hAnsi="Arial" w:cs="Arial"/>
          <w:i/>
          <w:sz w:val="19"/>
          <w:szCs w:val="19"/>
        </w:rPr>
        <w:t>Los documentos que se generen en el ejercicio de Recursos federales, deberán conservarse de conformidad con los plazos que la Federación determine en las disposiciones legales que les sean aplicables.</w:t>
      </w:r>
      <w:r w:rsidR="00F83566"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rsidR="00215249" w:rsidRPr="00CA71FA" w:rsidRDefault="00215249" w:rsidP="00306141">
      <w:pPr>
        <w:jc w:val="center"/>
        <w:rPr>
          <w:rFonts w:ascii="Arial" w:hAnsi="Arial" w:cs="Arial"/>
          <w:b/>
          <w:sz w:val="19"/>
          <w:szCs w:val="19"/>
          <w:lang w:val="es-ES_tradnl"/>
        </w:rPr>
      </w:pPr>
    </w:p>
    <w:p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 xml:space="preserve">Título Noveno </w:t>
      </w:r>
    </w:p>
    <w:p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De la Contabilidad</w:t>
      </w:r>
    </w:p>
    <w:p w:rsidR="006F4E2F" w:rsidRPr="00CA71FA" w:rsidRDefault="006F4E2F" w:rsidP="001F1675">
      <w:pPr>
        <w:jc w:val="center"/>
        <w:rPr>
          <w:rFonts w:ascii="Arial" w:hAnsi="Arial" w:cs="Arial"/>
          <w:sz w:val="19"/>
          <w:szCs w:val="19"/>
          <w:lang w:val="es-ES_tradnl"/>
        </w:rPr>
      </w:pPr>
    </w:p>
    <w:p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Capítulo Primero</w:t>
      </w:r>
    </w:p>
    <w:p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De la Contabilidad Gubernamental Estatal</w:t>
      </w:r>
    </w:p>
    <w:p w:rsidR="006F4E2F" w:rsidRPr="00CA71FA" w:rsidRDefault="006F4E2F" w:rsidP="00306141">
      <w:pPr>
        <w:jc w:val="both"/>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194</w:t>
      </w:r>
      <w:r w:rsidRPr="00CA71FA">
        <w:rPr>
          <w:rFonts w:ascii="Arial" w:hAnsi="Arial" w:cs="Arial"/>
          <w:sz w:val="19"/>
          <w:szCs w:val="19"/>
          <w:lang w:val="es-ES_tradnl"/>
        </w:rPr>
        <w:t xml:space="preserve">. La contabilidad gubernamental es la herramienta que facilita el registro, análisis y fiscalización de la hacienda pública del Gobierno Estatal, </w:t>
      </w:r>
      <w:r w:rsidRPr="00CA71FA">
        <w:rPr>
          <w:rFonts w:ascii="Arial" w:hAnsi="Arial" w:cs="Arial"/>
          <w:sz w:val="19"/>
          <w:szCs w:val="19"/>
          <w:lang w:val="es-ES_tradnl"/>
        </w:rPr>
        <w:lastRenderedPageBreak/>
        <w:t>permite la toma de decisiones y propicia la transparencia y la rendición de cuentas.</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Para tal efecto la Secretaría define, desarrolla y supervisa el sistema de contabilidad gubernamental atendiendo las disposiciones técnicas establecidas por Ley General de Contabilidad Gubernamental, con base en el modelo contable armonizado. El uso de dicho sistema es de carácter obligatorio para las Dependencias y Entidades independientemente del origen del recurso que tengan aprobado en el presupuesto de egresos.</w:t>
      </w:r>
    </w:p>
    <w:p w:rsidR="001F1675" w:rsidRPr="00CA71FA" w:rsidRDefault="001F1675" w:rsidP="00306141">
      <w:pPr>
        <w:jc w:val="both"/>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195</w:t>
      </w:r>
      <w:r w:rsidRPr="00CA71FA">
        <w:rPr>
          <w:rFonts w:ascii="Arial" w:hAnsi="Arial" w:cs="Arial"/>
          <w:sz w:val="19"/>
          <w:szCs w:val="19"/>
          <w:lang w:val="es-ES_tradnl"/>
        </w:rPr>
        <w:t>. Para el manejo del sistema de contabilidad gubernamental, la Secretaría anualmente proporcionará al servidor público autorizado por el titular de la Dependencia o Entidad la clave de acceso, que deberá ser modificada para su operación.</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 información que se registre en el sistema será responsabilidad de la Dependencia o Entidad.</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196</w:t>
      </w:r>
      <w:r w:rsidRPr="00CA71FA">
        <w:rPr>
          <w:rFonts w:ascii="Arial" w:hAnsi="Arial" w:cs="Arial"/>
          <w:sz w:val="19"/>
          <w:szCs w:val="19"/>
          <w:lang w:val="es-ES_tradnl"/>
        </w:rPr>
        <w:t>. La Secretaría emitirá el Manual de Contabilidad Gubernamental que contendrá como mínimo:</w:t>
      </w:r>
    </w:p>
    <w:p w:rsidR="006F4E2F" w:rsidRPr="00CA71FA" w:rsidRDefault="006F4E2F" w:rsidP="00306141">
      <w:pPr>
        <w:jc w:val="both"/>
        <w:rPr>
          <w:rFonts w:ascii="Arial" w:hAnsi="Arial" w:cs="Arial"/>
          <w:sz w:val="19"/>
          <w:szCs w:val="19"/>
          <w:lang w:val="es-ES_tradnl"/>
        </w:rPr>
      </w:pPr>
    </w:p>
    <w:p w:rsidR="006F4E2F" w:rsidRPr="00CA71FA" w:rsidRDefault="006F4E2F" w:rsidP="0015145E">
      <w:pPr>
        <w:numPr>
          <w:ilvl w:val="0"/>
          <w:numId w:val="32"/>
        </w:numPr>
        <w:tabs>
          <w:tab w:val="left" w:pos="567"/>
        </w:tabs>
        <w:spacing w:line="276" w:lineRule="auto"/>
        <w:ind w:left="567" w:hanging="283"/>
        <w:jc w:val="both"/>
        <w:rPr>
          <w:rFonts w:ascii="Arial" w:hAnsi="Arial" w:cs="Arial"/>
          <w:sz w:val="19"/>
          <w:szCs w:val="19"/>
          <w:lang w:val="es-ES_tradnl"/>
        </w:rPr>
      </w:pPr>
      <w:r w:rsidRPr="00CA71FA">
        <w:rPr>
          <w:rFonts w:ascii="Arial" w:hAnsi="Arial" w:cs="Arial"/>
          <w:sz w:val="19"/>
          <w:szCs w:val="19"/>
          <w:lang w:val="es-ES_tradnl"/>
        </w:rPr>
        <w:t xml:space="preserve">Aspectos generales de la Contabilidad Gubernamental; </w:t>
      </w:r>
    </w:p>
    <w:p w:rsidR="009B5BCB" w:rsidRPr="00CA71FA" w:rsidRDefault="009B5BCB" w:rsidP="008B49E3">
      <w:pPr>
        <w:tabs>
          <w:tab w:val="left" w:pos="567"/>
        </w:tabs>
        <w:spacing w:line="276" w:lineRule="auto"/>
        <w:ind w:left="567" w:hanging="283"/>
        <w:jc w:val="both"/>
        <w:rPr>
          <w:rFonts w:ascii="Arial" w:hAnsi="Arial" w:cs="Arial"/>
          <w:sz w:val="19"/>
          <w:szCs w:val="19"/>
          <w:lang w:val="es-ES_tradnl"/>
        </w:rPr>
      </w:pPr>
    </w:p>
    <w:p w:rsidR="006F4E2F" w:rsidRPr="00CA71FA" w:rsidRDefault="006F4E2F" w:rsidP="0015145E">
      <w:pPr>
        <w:numPr>
          <w:ilvl w:val="0"/>
          <w:numId w:val="32"/>
        </w:numPr>
        <w:tabs>
          <w:tab w:val="left" w:pos="567"/>
        </w:tabs>
        <w:spacing w:line="276" w:lineRule="auto"/>
        <w:ind w:left="567" w:hanging="283"/>
        <w:jc w:val="both"/>
        <w:rPr>
          <w:rFonts w:ascii="Arial" w:hAnsi="Arial" w:cs="Arial"/>
          <w:sz w:val="19"/>
          <w:szCs w:val="19"/>
          <w:lang w:val="es-ES_tradnl"/>
        </w:rPr>
      </w:pPr>
      <w:r w:rsidRPr="00CA71FA">
        <w:rPr>
          <w:rFonts w:ascii="Arial" w:hAnsi="Arial" w:cs="Arial"/>
          <w:sz w:val="19"/>
          <w:szCs w:val="19"/>
          <w:lang w:val="es-ES_tradnl"/>
        </w:rPr>
        <w:t>Fundamentos metodológicos de la integración y producción automática de la información financiera;</w:t>
      </w:r>
    </w:p>
    <w:p w:rsidR="009B5BCB" w:rsidRPr="00CA71FA" w:rsidRDefault="009B5BCB" w:rsidP="008B49E3">
      <w:pPr>
        <w:tabs>
          <w:tab w:val="left" w:pos="567"/>
        </w:tabs>
        <w:spacing w:line="276" w:lineRule="auto"/>
        <w:ind w:left="567" w:hanging="283"/>
        <w:jc w:val="both"/>
        <w:rPr>
          <w:rFonts w:ascii="Arial" w:hAnsi="Arial" w:cs="Arial"/>
          <w:sz w:val="19"/>
          <w:szCs w:val="19"/>
          <w:lang w:val="es-ES_tradnl"/>
        </w:rPr>
      </w:pPr>
    </w:p>
    <w:p w:rsidR="006F4E2F" w:rsidRPr="00CA71FA" w:rsidRDefault="006F4E2F" w:rsidP="0015145E">
      <w:pPr>
        <w:numPr>
          <w:ilvl w:val="0"/>
          <w:numId w:val="32"/>
        </w:numPr>
        <w:tabs>
          <w:tab w:val="left" w:pos="567"/>
        </w:tabs>
        <w:spacing w:line="276" w:lineRule="auto"/>
        <w:ind w:left="567" w:hanging="283"/>
        <w:jc w:val="both"/>
        <w:rPr>
          <w:rFonts w:ascii="Arial" w:hAnsi="Arial" w:cs="Arial"/>
          <w:sz w:val="19"/>
          <w:szCs w:val="19"/>
          <w:lang w:val="es-ES_tradnl"/>
        </w:rPr>
      </w:pPr>
      <w:r w:rsidRPr="00CA71FA">
        <w:rPr>
          <w:rFonts w:ascii="Arial" w:hAnsi="Arial" w:cs="Arial"/>
          <w:sz w:val="19"/>
          <w:szCs w:val="19"/>
          <w:lang w:val="es-ES_tradnl"/>
        </w:rPr>
        <w:t xml:space="preserve">Plan de Cuentas; </w:t>
      </w:r>
    </w:p>
    <w:p w:rsidR="009B5BCB" w:rsidRPr="00CA71FA" w:rsidRDefault="009B5BCB" w:rsidP="008B49E3">
      <w:pPr>
        <w:tabs>
          <w:tab w:val="left" w:pos="567"/>
        </w:tabs>
        <w:spacing w:line="276" w:lineRule="auto"/>
        <w:ind w:left="567" w:hanging="283"/>
        <w:jc w:val="both"/>
        <w:rPr>
          <w:rFonts w:ascii="Arial" w:hAnsi="Arial" w:cs="Arial"/>
          <w:sz w:val="19"/>
          <w:szCs w:val="19"/>
          <w:lang w:val="es-ES_tradnl"/>
        </w:rPr>
      </w:pPr>
    </w:p>
    <w:p w:rsidR="006F4E2F" w:rsidRPr="00CA71FA" w:rsidRDefault="006F4E2F" w:rsidP="0015145E">
      <w:pPr>
        <w:numPr>
          <w:ilvl w:val="0"/>
          <w:numId w:val="32"/>
        </w:numPr>
        <w:tabs>
          <w:tab w:val="left" w:pos="567"/>
        </w:tabs>
        <w:spacing w:line="276" w:lineRule="auto"/>
        <w:ind w:left="567" w:hanging="283"/>
        <w:jc w:val="both"/>
        <w:rPr>
          <w:rFonts w:ascii="Arial" w:hAnsi="Arial" w:cs="Arial"/>
          <w:sz w:val="19"/>
          <w:szCs w:val="19"/>
          <w:lang w:val="es-ES_tradnl"/>
        </w:rPr>
      </w:pPr>
      <w:r w:rsidRPr="00CA71FA">
        <w:rPr>
          <w:rFonts w:ascii="Arial" w:hAnsi="Arial" w:cs="Arial"/>
          <w:sz w:val="19"/>
          <w:szCs w:val="19"/>
          <w:lang w:val="es-ES_tradnl"/>
        </w:rPr>
        <w:t>Modelo de asientos para el registro contable;</w:t>
      </w:r>
    </w:p>
    <w:p w:rsidR="009B5BCB" w:rsidRPr="00CA71FA" w:rsidRDefault="009B5BCB" w:rsidP="008B49E3">
      <w:pPr>
        <w:tabs>
          <w:tab w:val="left" w:pos="567"/>
        </w:tabs>
        <w:spacing w:line="276" w:lineRule="auto"/>
        <w:ind w:left="567" w:hanging="283"/>
        <w:jc w:val="both"/>
        <w:rPr>
          <w:rFonts w:ascii="Arial" w:hAnsi="Arial" w:cs="Arial"/>
          <w:sz w:val="19"/>
          <w:szCs w:val="19"/>
          <w:lang w:val="es-ES_tradnl"/>
        </w:rPr>
      </w:pPr>
    </w:p>
    <w:p w:rsidR="006F4E2F" w:rsidRPr="00CA71FA" w:rsidRDefault="006F4E2F" w:rsidP="0015145E">
      <w:pPr>
        <w:numPr>
          <w:ilvl w:val="0"/>
          <w:numId w:val="32"/>
        </w:numPr>
        <w:tabs>
          <w:tab w:val="left" w:pos="567"/>
        </w:tabs>
        <w:spacing w:line="276" w:lineRule="auto"/>
        <w:ind w:left="567" w:hanging="283"/>
        <w:jc w:val="both"/>
        <w:rPr>
          <w:rFonts w:ascii="Arial" w:hAnsi="Arial" w:cs="Arial"/>
          <w:sz w:val="19"/>
          <w:szCs w:val="19"/>
          <w:lang w:val="es-ES_tradnl"/>
        </w:rPr>
      </w:pPr>
      <w:r w:rsidRPr="00CA71FA">
        <w:rPr>
          <w:rFonts w:ascii="Arial" w:hAnsi="Arial" w:cs="Arial"/>
          <w:sz w:val="19"/>
          <w:szCs w:val="19"/>
          <w:lang w:val="es-ES_tradnl"/>
        </w:rPr>
        <w:t>Guías contabilizadoras, y</w:t>
      </w:r>
    </w:p>
    <w:p w:rsidR="009B5BCB" w:rsidRPr="00CA71FA" w:rsidRDefault="009B5BCB" w:rsidP="008B49E3">
      <w:pPr>
        <w:tabs>
          <w:tab w:val="left" w:pos="567"/>
        </w:tabs>
        <w:spacing w:line="276" w:lineRule="auto"/>
        <w:ind w:left="567" w:hanging="283"/>
        <w:jc w:val="both"/>
        <w:rPr>
          <w:rFonts w:ascii="Arial" w:hAnsi="Arial" w:cs="Arial"/>
          <w:sz w:val="19"/>
          <w:szCs w:val="19"/>
          <w:lang w:val="es-ES_tradnl"/>
        </w:rPr>
      </w:pPr>
    </w:p>
    <w:p w:rsidR="006F4E2F" w:rsidRPr="00CA71FA" w:rsidRDefault="006F4E2F" w:rsidP="0015145E">
      <w:pPr>
        <w:numPr>
          <w:ilvl w:val="0"/>
          <w:numId w:val="32"/>
        </w:numPr>
        <w:tabs>
          <w:tab w:val="left" w:pos="567"/>
        </w:tabs>
        <w:spacing w:line="276" w:lineRule="auto"/>
        <w:ind w:left="567" w:hanging="283"/>
        <w:jc w:val="both"/>
        <w:rPr>
          <w:rFonts w:ascii="Arial" w:hAnsi="Arial" w:cs="Arial"/>
          <w:sz w:val="19"/>
          <w:szCs w:val="19"/>
          <w:lang w:val="es-ES_tradnl"/>
        </w:rPr>
      </w:pPr>
      <w:r w:rsidRPr="00CA71FA">
        <w:rPr>
          <w:rFonts w:ascii="Arial" w:hAnsi="Arial" w:cs="Arial"/>
          <w:sz w:val="19"/>
          <w:szCs w:val="19"/>
          <w:lang w:val="es-ES_tradnl"/>
        </w:rPr>
        <w:t>Normas y metodologías para la emisión financiera y estructura de los estados financieros básicos y características de las notas.</w:t>
      </w:r>
    </w:p>
    <w:p w:rsidR="00C865BB" w:rsidRPr="00CA71FA" w:rsidRDefault="00C865BB" w:rsidP="001F1675">
      <w:pPr>
        <w:tabs>
          <w:tab w:val="left" w:pos="1134"/>
        </w:tabs>
        <w:spacing w:line="276" w:lineRule="auto"/>
        <w:jc w:val="center"/>
        <w:rPr>
          <w:rFonts w:ascii="Arial" w:hAnsi="Arial" w:cs="Arial"/>
          <w:sz w:val="19"/>
          <w:szCs w:val="19"/>
          <w:lang w:val="es-ES_tradnl"/>
        </w:rPr>
      </w:pPr>
    </w:p>
    <w:p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Capítulo Segundo</w:t>
      </w:r>
    </w:p>
    <w:p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De los Registros Contables e Información Financiera</w:t>
      </w:r>
    </w:p>
    <w:p w:rsidR="006F4E2F" w:rsidRPr="00CA71FA" w:rsidRDefault="006F4E2F" w:rsidP="001F1675">
      <w:pPr>
        <w:jc w:val="center"/>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197</w:t>
      </w:r>
      <w:r w:rsidRPr="00CA71FA">
        <w:rPr>
          <w:rFonts w:ascii="Arial" w:hAnsi="Arial" w:cs="Arial"/>
          <w:sz w:val="19"/>
          <w:szCs w:val="19"/>
          <w:lang w:val="es-ES_tradnl"/>
        </w:rPr>
        <w:t>. El registro de las operaciones de las Dependencias y Entidades deberá reflejar lo relativo al:</w:t>
      </w:r>
    </w:p>
    <w:p w:rsidR="006F4E2F" w:rsidRPr="00CA71FA" w:rsidRDefault="006F4E2F" w:rsidP="00306141">
      <w:pPr>
        <w:jc w:val="both"/>
        <w:rPr>
          <w:rFonts w:ascii="Arial" w:hAnsi="Arial" w:cs="Arial"/>
          <w:b/>
          <w:sz w:val="19"/>
          <w:szCs w:val="19"/>
          <w:lang w:val="es-ES_tradnl"/>
        </w:rPr>
      </w:pPr>
    </w:p>
    <w:p w:rsidR="006F4E2F" w:rsidRPr="00CA71FA" w:rsidRDefault="006F4E2F" w:rsidP="0015145E">
      <w:pPr>
        <w:numPr>
          <w:ilvl w:val="0"/>
          <w:numId w:val="36"/>
        </w:numPr>
        <w:ind w:left="567" w:hanging="283"/>
        <w:jc w:val="both"/>
        <w:rPr>
          <w:rFonts w:ascii="Arial" w:hAnsi="Arial" w:cs="Arial"/>
          <w:sz w:val="19"/>
          <w:szCs w:val="19"/>
          <w:lang w:val="es-ES_tradnl"/>
        </w:rPr>
      </w:pPr>
      <w:r w:rsidRPr="00CA71FA">
        <w:rPr>
          <w:rFonts w:ascii="Arial" w:hAnsi="Arial" w:cs="Arial"/>
          <w:sz w:val="19"/>
          <w:szCs w:val="19"/>
          <w:lang w:val="es-ES_tradnl"/>
        </w:rPr>
        <w:t>Ingreso ministrado o transferido, y</w:t>
      </w:r>
    </w:p>
    <w:p w:rsidR="006F4E2F" w:rsidRPr="00CA71FA" w:rsidRDefault="006F4E2F" w:rsidP="008B49E3">
      <w:pPr>
        <w:ind w:left="567" w:hanging="283"/>
        <w:jc w:val="both"/>
        <w:rPr>
          <w:rFonts w:ascii="Arial" w:hAnsi="Arial" w:cs="Arial"/>
          <w:sz w:val="19"/>
          <w:szCs w:val="19"/>
          <w:lang w:val="es-ES_tradnl"/>
        </w:rPr>
      </w:pPr>
    </w:p>
    <w:p w:rsidR="006F4E2F" w:rsidRPr="00CA71FA" w:rsidRDefault="006F4E2F" w:rsidP="0015145E">
      <w:pPr>
        <w:numPr>
          <w:ilvl w:val="0"/>
          <w:numId w:val="36"/>
        </w:numPr>
        <w:ind w:left="567" w:hanging="283"/>
        <w:jc w:val="both"/>
        <w:rPr>
          <w:rFonts w:ascii="Arial" w:hAnsi="Arial" w:cs="Arial"/>
          <w:sz w:val="19"/>
          <w:szCs w:val="19"/>
          <w:lang w:val="es-ES_tradnl"/>
        </w:rPr>
      </w:pPr>
      <w:r w:rsidRPr="00CA71FA">
        <w:rPr>
          <w:rFonts w:ascii="Arial" w:hAnsi="Arial" w:cs="Arial"/>
          <w:sz w:val="19"/>
          <w:szCs w:val="19"/>
          <w:lang w:val="es-ES_tradnl"/>
        </w:rPr>
        <w:t>Gasto aprobado, modificado, comprometido, devengado, ejercido y pagado.</w:t>
      </w:r>
    </w:p>
    <w:p w:rsidR="006F4E2F" w:rsidRPr="00CA71FA" w:rsidRDefault="006F4E2F" w:rsidP="00306141">
      <w:pPr>
        <w:jc w:val="both"/>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198. </w:t>
      </w:r>
      <w:r w:rsidRPr="00CA71FA">
        <w:rPr>
          <w:rFonts w:ascii="Arial" w:hAnsi="Arial" w:cs="Arial"/>
          <w:sz w:val="19"/>
          <w:szCs w:val="19"/>
          <w:lang w:val="es-ES_tradnl"/>
        </w:rPr>
        <w:t>Las operaciones efectuadas por las Dependencias y Entidades deberán contabilizarse en pólizas de:</w:t>
      </w:r>
    </w:p>
    <w:p w:rsidR="006F4E2F" w:rsidRPr="00CA71FA" w:rsidRDefault="006F4E2F" w:rsidP="008B49E3">
      <w:pPr>
        <w:ind w:left="567" w:hanging="283"/>
        <w:jc w:val="both"/>
        <w:rPr>
          <w:rFonts w:ascii="Arial" w:hAnsi="Arial" w:cs="Arial"/>
          <w:sz w:val="19"/>
          <w:szCs w:val="19"/>
          <w:lang w:val="es-ES_tradnl"/>
        </w:rPr>
      </w:pPr>
    </w:p>
    <w:p w:rsidR="006F4E2F" w:rsidRPr="00CA71FA" w:rsidRDefault="006F4E2F" w:rsidP="0015145E">
      <w:pPr>
        <w:numPr>
          <w:ilvl w:val="0"/>
          <w:numId w:val="37"/>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Ingresos;</w:t>
      </w:r>
    </w:p>
    <w:p w:rsidR="009B5BCB" w:rsidRPr="00CA71FA" w:rsidRDefault="009B5BCB" w:rsidP="008B49E3">
      <w:pPr>
        <w:tabs>
          <w:tab w:val="left" w:pos="1134"/>
        </w:tabs>
        <w:ind w:left="567" w:hanging="283"/>
        <w:jc w:val="both"/>
        <w:rPr>
          <w:rFonts w:ascii="Arial" w:hAnsi="Arial" w:cs="Arial"/>
          <w:sz w:val="19"/>
          <w:szCs w:val="19"/>
          <w:lang w:val="es-ES_tradnl"/>
        </w:rPr>
      </w:pPr>
    </w:p>
    <w:p w:rsidR="006F4E2F" w:rsidRPr="00CA71FA" w:rsidRDefault="006F4E2F" w:rsidP="0015145E">
      <w:pPr>
        <w:numPr>
          <w:ilvl w:val="0"/>
          <w:numId w:val="37"/>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Egresos, y</w:t>
      </w:r>
    </w:p>
    <w:p w:rsidR="009B5BCB" w:rsidRPr="00CA71FA" w:rsidRDefault="009B5BCB" w:rsidP="008B49E3">
      <w:pPr>
        <w:tabs>
          <w:tab w:val="left" w:pos="1134"/>
        </w:tabs>
        <w:ind w:left="567" w:hanging="283"/>
        <w:jc w:val="both"/>
        <w:rPr>
          <w:rFonts w:ascii="Arial" w:hAnsi="Arial" w:cs="Arial"/>
          <w:sz w:val="19"/>
          <w:szCs w:val="19"/>
          <w:lang w:val="es-ES_tradnl"/>
        </w:rPr>
      </w:pPr>
    </w:p>
    <w:p w:rsidR="006F4E2F" w:rsidRPr="00CA71FA" w:rsidRDefault="006F4E2F" w:rsidP="0015145E">
      <w:pPr>
        <w:numPr>
          <w:ilvl w:val="0"/>
          <w:numId w:val="37"/>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Diario.</w:t>
      </w:r>
    </w:p>
    <w:p w:rsidR="006F4E2F" w:rsidRPr="00CA71FA" w:rsidRDefault="006F4E2F" w:rsidP="00306141">
      <w:pPr>
        <w:jc w:val="both"/>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199</w:t>
      </w:r>
      <w:r w:rsidRPr="00CA71FA">
        <w:rPr>
          <w:rFonts w:ascii="Arial" w:hAnsi="Arial" w:cs="Arial"/>
          <w:sz w:val="19"/>
          <w:szCs w:val="19"/>
          <w:lang w:val="es-ES_tradnl"/>
        </w:rPr>
        <w:t>. El registro de las operaciones contables y patrimoniales que lleve a cabo la Unidad de administración de la Dependencia o Entidad deberá estar respaldado por los documentos originales comprobatorios y justificativos que autentifiquen las operaciones de ingresos y gastos, o en su caso de las que afecten el patrimonio o la hacienda pública.</w:t>
      </w: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 xml:space="preserve">El registro contable de las operaciones relacionadas con el movimiento de fondos y valores propiedad del Estado o a su resguardo podrán soportarse con documentos digitales siempre que su contenido garantice confiabilidad. </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El registro de las operaciones y la preparación de informes contables y presupuestarios en la Unidad de administración de las Dependencias y Entidades deberá llevarse a cabo de acuerdo con los postulados básicos de contabilidad gubernamental, las disposiciones generales que emita la Secretaría y supletoriamente, con las Normas de Información Financiera (NIF) y los acuerdos emitidos por el Consejo de Armonización Contable (CONAC).</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200.</w:t>
      </w:r>
      <w:r w:rsidRPr="00CA71FA">
        <w:rPr>
          <w:rFonts w:ascii="Arial" w:hAnsi="Arial" w:cs="Arial"/>
          <w:sz w:val="19"/>
          <w:szCs w:val="19"/>
          <w:lang w:val="es-ES_tradnl"/>
        </w:rPr>
        <w:t xml:space="preserve"> Efectuado los registros presupuestales y contables del mes previamente validados, los responsables de la Unidades de Administración deberán realizar el cierre en el sistema. </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 xml:space="preserve">En los casos en que se determinen observaciones en la información financiera una vez cerrado el mes, deberán solventarse en el mes inmediato posterior. </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201.</w:t>
      </w:r>
      <w:r w:rsidRPr="00CA71FA">
        <w:rPr>
          <w:rFonts w:ascii="Arial" w:hAnsi="Arial" w:cs="Arial"/>
          <w:sz w:val="19"/>
          <w:szCs w:val="19"/>
          <w:lang w:val="es-ES_tradnl"/>
        </w:rPr>
        <w:t xml:space="preserve"> Las Dependencias y Entidades deberán mantener un registro histórico detallado de las operaciones realizadas como resultado de su gestión financiera en los libros de diario, mayor e inventarios y balanzas.</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lastRenderedPageBreak/>
        <w:t>La balanza de comprobación no deberá reflejar saldos contrarios a la naturaleza de la cuenta.</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202. </w:t>
      </w:r>
      <w:r w:rsidRPr="00CA71FA">
        <w:rPr>
          <w:rFonts w:ascii="Arial" w:hAnsi="Arial" w:cs="Arial"/>
          <w:sz w:val="19"/>
          <w:szCs w:val="19"/>
          <w:lang w:val="es-ES_tradnl"/>
        </w:rPr>
        <w:t>Las Dependencias y Entidades serán responsables de elaborar la conciliación de cada una de las cuentas bancarias que manejen, de encontrarse diferencias deberá de realizarse las aclaraciones respectivas antes de los cierres mensuales o cancelación de las cuentas.</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Los responsables de las Unidades de Administración de las Dependencias y Entidades, deberán evitar en conciliación depósitos no identificados, procurando su aclaración de manera inmediata, y proceder a su registro con la finalidad de evitar saldos negativos en libros.</w:t>
      </w:r>
    </w:p>
    <w:p w:rsidR="00D818BA" w:rsidRPr="00CA71FA" w:rsidRDefault="00D818BA"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Cuando las Dependencias y Entidades al entregar la información financiera no cuenten con los estados de cuenta bancaria, deberán anexar reporte de movimientos bancarios emitidos por la banca electrónica para proceder a su conciliación.</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 xml:space="preserve"> </w:t>
      </w:r>
      <w:r w:rsidRPr="00CA71FA">
        <w:rPr>
          <w:rFonts w:ascii="Arial" w:hAnsi="Arial" w:cs="Arial"/>
          <w:b/>
          <w:sz w:val="19"/>
          <w:szCs w:val="19"/>
          <w:lang w:val="es-ES_tradnl"/>
        </w:rPr>
        <w:t xml:space="preserve">Artículo 203. </w:t>
      </w:r>
      <w:r w:rsidRPr="00CA71FA">
        <w:rPr>
          <w:rFonts w:ascii="Arial" w:hAnsi="Arial" w:cs="Arial"/>
          <w:sz w:val="19"/>
          <w:szCs w:val="19"/>
          <w:lang w:val="es-ES_tradnl"/>
        </w:rPr>
        <w:t>En el registro manual de operaciones, el concepto deberá redactarse haciendo referencia del número que identifique la documentación soporte.</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204.</w:t>
      </w:r>
      <w:r w:rsidRPr="00CA71FA">
        <w:rPr>
          <w:rFonts w:ascii="Arial" w:hAnsi="Arial" w:cs="Arial"/>
          <w:sz w:val="19"/>
          <w:szCs w:val="19"/>
          <w:lang w:val="es-ES_tradnl"/>
        </w:rPr>
        <w:t xml:space="preserve"> La Unidad de administración de las Dependencias remitirán a la Secretaría en un plazo de 5 días posteriores al término del mes para su análisis y revisión, la información contable a la que alude a la Ley General de Contabilidad Gubernamental.</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Esta información deberá estar suscrita por el titular de la Dependencia o por el servidor público designado mediante acuerdo delegatorio de funciones debidamente publicado en el Periódico Oficial del Estado.</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205. </w:t>
      </w:r>
      <w:r w:rsidRPr="00CA71FA">
        <w:rPr>
          <w:rFonts w:ascii="Arial" w:hAnsi="Arial" w:cs="Arial"/>
          <w:sz w:val="19"/>
          <w:szCs w:val="19"/>
          <w:lang w:val="es-ES_tradnl"/>
        </w:rPr>
        <w:t>Las Entidades deberán remitir a la Secretaría para análisis y revisión, la información contable a que alude la Ley General de Contabilidad Gubernamental en el plazo de 5 días posteriores al término del mes.</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b/>
          <w:sz w:val="19"/>
          <w:szCs w:val="19"/>
          <w:lang w:val="es-ES_tradnl"/>
        </w:rPr>
      </w:pPr>
      <w:r w:rsidRPr="00CA71FA">
        <w:rPr>
          <w:rFonts w:ascii="Arial" w:hAnsi="Arial" w:cs="Arial"/>
          <w:sz w:val="19"/>
          <w:szCs w:val="19"/>
          <w:lang w:val="es-ES_tradnl"/>
        </w:rPr>
        <w:t>Concluido el trimestre deberá remitirse la información contable acompañada del acta de su órgano de gobierno o equivalente donde se apruebe por mayoría el contenido de la información financiera a más tardar a los 20 días naturales posteriores a la conclusión del plazo de referencia.</w:t>
      </w:r>
    </w:p>
    <w:p w:rsidR="006F4E2F" w:rsidRPr="00CA71FA" w:rsidRDefault="006F4E2F" w:rsidP="00306141">
      <w:pPr>
        <w:jc w:val="both"/>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206.</w:t>
      </w:r>
      <w:r w:rsidRPr="00CA71FA">
        <w:rPr>
          <w:rFonts w:ascii="Arial" w:hAnsi="Arial" w:cs="Arial"/>
          <w:sz w:val="19"/>
          <w:szCs w:val="19"/>
          <w:lang w:val="es-ES_tradnl"/>
        </w:rPr>
        <w:t xml:space="preserve"> Las Dependencias y Entidades deberán llevar contabilidad con base acumulativa, entendiéndose por esto, el registro de las operaciones </w:t>
      </w:r>
      <w:r w:rsidRPr="00CA71FA">
        <w:rPr>
          <w:rFonts w:ascii="Arial" w:hAnsi="Arial" w:cs="Arial"/>
          <w:sz w:val="19"/>
          <w:szCs w:val="19"/>
          <w:lang w:val="es-ES_tradnl"/>
        </w:rPr>
        <w:lastRenderedPageBreak/>
        <w:t xml:space="preserve">devengadas. La contabilización de las transacciones de gasto se hará conforme a la fecha de su realización, independientemente de la de su pago, y la de ingreso se registrará cuando éste se realice efectivamente o exista jurídicamente el derecho de cobro. </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207.</w:t>
      </w:r>
      <w:r w:rsidRPr="00CA71FA">
        <w:rPr>
          <w:rFonts w:ascii="Arial" w:hAnsi="Arial" w:cs="Arial"/>
          <w:sz w:val="19"/>
          <w:szCs w:val="19"/>
          <w:lang w:val="es-ES_tradnl"/>
        </w:rPr>
        <w:t xml:space="preserve"> En caso de que los presupuestos presenten adecuaciones presupuestarias, la Secretaría deberá para efectos de presentación, incluir en la Cuenta Pública informes que expliquen las cifras en términos netos.</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Las Dependencias y Entidades que presenten información adicional en estos términos estarán obligadas a explicar las cifras netas y su justificación.</w:t>
      </w:r>
    </w:p>
    <w:p w:rsidR="001F1675" w:rsidRPr="00CA71FA" w:rsidRDefault="001F1675" w:rsidP="00306141">
      <w:pPr>
        <w:jc w:val="both"/>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208</w:t>
      </w:r>
      <w:r w:rsidRPr="00CA71FA">
        <w:rPr>
          <w:rFonts w:ascii="Arial" w:hAnsi="Arial" w:cs="Arial"/>
          <w:sz w:val="19"/>
          <w:szCs w:val="19"/>
          <w:lang w:val="es-ES_tradnl"/>
        </w:rPr>
        <w:t>. El sistema de contabilidad gubernamental, la integración y elaboración de la Cuenta Pública y demás informes derivados de la contabilidad gubernamental, serán revisados periódicamente por la Secretaría.</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209.</w:t>
      </w:r>
      <w:r w:rsidRPr="00CA71FA">
        <w:rPr>
          <w:rFonts w:ascii="Arial" w:hAnsi="Arial" w:cs="Arial"/>
          <w:sz w:val="19"/>
          <w:szCs w:val="19"/>
          <w:lang w:val="es-ES_tradnl"/>
        </w:rPr>
        <w:t xml:space="preserve"> Será responsabilidad de cada Dependencia y Entidades la confiabilidad de las cifras consignadas en su contabilidad, la conciliación y el seguimiento de las operaciones que se vinculan con otra u otras áreas centrales de contabilidad de las Dependencias y Entidades, así como la representatividad de los saldos de las cuentas de balance, en función de los activos, pasivos, patrimonio y cuentas complementarias.</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210</w:t>
      </w:r>
      <w:r w:rsidRPr="00CA71FA">
        <w:rPr>
          <w:rFonts w:ascii="Arial" w:hAnsi="Arial" w:cs="Arial"/>
          <w:sz w:val="19"/>
          <w:szCs w:val="19"/>
          <w:lang w:val="es-ES_tradnl"/>
        </w:rPr>
        <w:t xml:space="preserve">. Los bienes patrimoniales que las Dependencias y Entidades adquieran para el desarrollo de sus actividades, deberán registrarlas contablemente de acuerdo con el procedimiento que se estipule en el Manual de Contabilidad Gubernamental. </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Las Dependencias y Entidades estarán obligadas a contar con un control administrativo que permita el manejo contable adecuado de los inventarios.</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211.</w:t>
      </w:r>
      <w:r w:rsidRPr="00CA71FA">
        <w:rPr>
          <w:rFonts w:ascii="Arial" w:hAnsi="Arial" w:cs="Arial"/>
          <w:sz w:val="19"/>
          <w:szCs w:val="19"/>
          <w:lang w:val="es-ES_tradnl"/>
        </w:rPr>
        <w:t xml:space="preserve"> Las Dependencias y Entidades solicitarán por escrito a la Secretaría las modificaciones que representen cambios parciales o totales en su contabilidad y rendición de informes.</w:t>
      </w:r>
    </w:p>
    <w:p w:rsidR="006F4E2F" w:rsidRPr="00CA71FA" w:rsidRDefault="006F4E2F" w:rsidP="001F1675">
      <w:pPr>
        <w:jc w:val="center"/>
        <w:rPr>
          <w:rFonts w:ascii="Arial" w:hAnsi="Arial" w:cs="Arial"/>
          <w:sz w:val="19"/>
          <w:szCs w:val="19"/>
          <w:lang w:val="es-ES_tradnl"/>
        </w:rPr>
      </w:pPr>
    </w:p>
    <w:p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Capítulo Tercero</w:t>
      </w:r>
    </w:p>
    <w:p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Del Pasivo Circulante de las Dependencias y Entidades</w:t>
      </w:r>
    </w:p>
    <w:p w:rsidR="006F4E2F" w:rsidRPr="00CA71FA" w:rsidRDefault="006F4E2F" w:rsidP="001F1675">
      <w:pPr>
        <w:jc w:val="center"/>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212.</w:t>
      </w:r>
      <w:r w:rsidRPr="00CA71FA">
        <w:rPr>
          <w:rFonts w:ascii="Arial" w:hAnsi="Arial" w:cs="Arial"/>
          <w:sz w:val="19"/>
          <w:szCs w:val="19"/>
          <w:lang w:val="es-ES_tradnl"/>
        </w:rPr>
        <w:t xml:space="preserve"> El pasivo circulante se constituye por las obligaciones cuyo vencimiento se produce en el ciclo normal del ejercicio presupuestario o cuando el periodo para su pago es mayor a un año para su liquidación. Liquidación que </w:t>
      </w:r>
      <w:r w:rsidRPr="00CA71FA">
        <w:rPr>
          <w:rFonts w:ascii="Arial" w:hAnsi="Arial" w:cs="Arial"/>
          <w:sz w:val="19"/>
          <w:szCs w:val="19"/>
          <w:lang w:val="es-ES_tradnl"/>
        </w:rPr>
        <w:lastRenderedPageBreak/>
        <w:t>deberá realizarse dentro del periodo de doce meses a partir de la fecha de emisión de los estados financieros.</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Dichas obligaciones de pago se cubrirán con cargo al Presupuesto aprobado del ejercicio fiscal en curso.</w:t>
      </w:r>
    </w:p>
    <w:p w:rsidR="006F4E2F" w:rsidRPr="00CA71FA" w:rsidRDefault="006F4E2F" w:rsidP="00306141">
      <w:pPr>
        <w:jc w:val="both"/>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213.</w:t>
      </w:r>
      <w:r w:rsidRPr="00CA71FA">
        <w:rPr>
          <w:rFonts w:ascii="Arial" w:hAnsi="Arial" w:cs="Arial"/>
          <w:sz w:val="19"/>
          <w:szCs w:val="19"/>
          <w:lang w:val="es-ES_tradnl"/>
        </w:rPr>
        <w:t xml:space="preserve"> El pasivo circulante de las Dependencias y Entidades deberán cumplir con lo siguiente:</w:t>
      </w:r>
    </w:p>
    <w:p w:rsidR="006F4E2F" w:rsidRPr="00CA71FA" w:rsidRDefault="006F4E2F" w:rsidP="00306141">
      <w:pPr>
        <w:jc w:val="both"/>
        <w:rPr>
          <w:rFonts w:ascii="Arial" w:hAnsi="Arial" w:cs="Arial"/>
          <w:sz w:val="19"/>
          <w:szCs w:val="19"/>
          <w:lang w:val="es-ES_tradnl"/>
        </w:rPr>
      </w:pPr>
    </w:p>
    <w:p w:rsidR="006F4E2F" w:rsidRPr="00CA71FA" w:rsidRDefault="006F4E2F" w:rsidP="0015145E">
      <w:pPr>
        <w:numPr>
          <w:ilvl w:val="0"/>
          <w:numId w:val="9"/>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Contar con disponibilidad de recursos en el presupuesto modificado, y</w:t>
      </w:r>
    </w:p>
    <w:p w:rsidR="006F4E2F" w:rsidRPr="00CA71FA" w:rsidRDefault="006F4E2F" w:rsidP="008B49E3">
      <w:pPr>
        <w:tabs>
          <w:tab w:val="left" w:pos="567"/>
        </w:tabs>
        <w:ind w:left="567" w:hanging="283"/>
        <w:jc w:val="both"/>
        <w:rPr>
          <w:rFonts w:ascii="Arial" w:hAnsi="Arial" w:cs="Arial"/>
          <w:sz w:val="19"/>
          <w:szCs w:val="19"/>
          <w:lang w:val="es-ES_tradnl"/>
        </w:rPr>
      </w:pPr>
    </w:p>
    <w:p w:rsidR="006F4E2F" w:rsidRPr="00CA71FA" w:rsidRDefault="006F4E2F" w:rsidP="0015145E">
      <w:pPr>
        <w:numPr>
          <w:ilvl w:val="0"/>
          <w:numId w:val="9"/>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Verificar que se hayan realizado las operaciones de cierre o de control presupuestario.</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 Secretaría, deberá preferentemente realizar el pago de los pasivos pendientes al siguiente ejercicio fiscal.</w:t>
      </w:r>
    </w:p>
    <w:p w:rsidR="006F4E2F" w:rsidRPr="00CA71FA" w:rsidRDefault="006F4E2F" w:rsidP="00306141">
      <w:pPr>
        <w:jc w:val="both"/>
        <w:rPr>
          <w:rFonts w:ascii="Arial" w:hAnsi="Arial" w:cs="Arial"/>
          <w:b/>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214.</w:t>
      </w:r>
      <w:r w:rsidRPr="00CA71FA">
        <w:rPr>
          <w:rFonts w:ascii="Arial" w:hAnsi="Arial" w:cs="Arial"/>
          <w:sz w:val="19"/>
          <w:szCs w:val="19"/>
          <w:lang w:val="es-ES_tradnl"/>
        </w:rPr>
        <w:t xml:space="preserve"> El pasivo no circulante se constituye con los adeudos de ejercicios fiscales anteriores, provenientes de obligaciones derivadas de compromisos devengados y no pagados al 31 de diciembre.</w:t>
      </w:r>
    </w:p>
    <w:p w:rsidR="006F4E2F" w:rsidRPr="00CA71FA" w:rsidRDefault="006F4E2F" w:rsidP="00306141">
      <w:pPr>
        <w:jc w:val="both"/>
        <w:rPr>
          <w:rFonts w:ascii="Arial" w:hAnsi="Arial" w:cs="Arial"/>
          <w:sz w:val="19"/>
          <w:szCs w:val="19"/>
          <w:lang w:val="es-ES_tradnl"/>
        </w:rPr>
      </w:pPr>
    </w:p>
    <w:p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Las obligaciones de pago constituidas como no circulante se cubrirán con cargo al presupuesto de egresos aprobado en el ejercicio fiscal siguiente de la Dependencia o Entidad, según sea el caso.</w:t>
      </w:r>
    </w:p>
    <w:p w:rsidR="006F4E2F" w:rsidRPr="00CA71FA" w:rsidRDefault="006F4E2F" w:rsidP="00306141">
      <w:pPr>
        <w:jc w:val="center"/>
        <w:rPr>
          <w:rFonts w:ascii="Arial" w:hAnsi="Arial" w:cs="Arial"/>
          <w:b/>
          <w:sz w:val="19"/>
          <w:szCs w:val="19"/>
          <w:lang w:val="es-ES_tradnl"/>
        </w:rPr>
      </w:pPr>
    </w:p>
    <w:p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Capítulo Cuarto</w:t>
      </w:r>
    </w:p>
    <w:p w:rsidR="00E9676C" w:rsidRPr="00CA71FA" w:rsidRDefault="00E9676C" w:rsidP="005C7DCA">
      <w:pPr>
        <w:jc w:val="center"/>
        <w:rPr>
          <w:rFonts w:ascii="Arial" w:hAnsi="Arial" w:cs="Arial"/>
          <w:b/>
          <w:i/>
          <w:sz w:val="19"/>
          <w:szCs w:val="19"/>
          <w:lang w:val="es-MX"/>
        </w:rPr>
      </w:pPr>
      <w:r w:rsidRPr="00CA71FA">
        <w:rPr>
          <w:rFonts w:ascii="Arial" w:hAnsi="Arial" w:cs="Arial"/>
          <w:b/>
          <w:i/>
          <w:sz w:val="19"/>
          <w:szCs w:val="19"/>
          <w:lang w:val="es-MX"/>
        </w:rPr>
        <w:t>Del Registro Contable de Bienes Muebles e Inmuebles</w:t>
      </w:r>
    </w:p>
    <w:p w:rsidR="005C7DCA" w:rsidRPr="00CA71FA" w:rsidRDefault="005C7DCA" w:rsidP="005C7DCA">
      <w:pPr>
        <w:pStyle w:val="Texto"/>
        <w:spacing w:after="0" w:line="240" w:lineRule="auto"/>
        <w:ind w:firstLine="0"/>
        <w:jc w:val="center"/>
        <w:rPr>
          <w:sz w:val="19"/>
          <w:szCs w:val="19"/>
          <w:vertAlign w:val="superscript"/>
        </w:rPr>
      </w:pPr>
      <w:r w:rsidRPr="00CA71FA">
        <w:rPr>
          <w:i/>
          <w:sz w:val="19"/>
          <w:szCs w:val="19"/>
          <w:vertAlign w:val="superscript"/>
          <w:lang w:val="es-ES_tradnl"/>
        </w:rPr>
        <w:t>(</w:t>
      </w:r>
      <w:r w:rsidRPr="00CA71FA">
        <w:rPr>
          <w:sz w:val="19"/>
          <w:szCs w:val="19"/>
          <w:vertAlign w:val="superscript"/>
        </w:rPr>
        <w:t>Reforma según Decreto PPEO de 02-07-2016)</w:t>
      </w:r>
    </w:p>
    <w:p w:rsidR="005C7DCA" w:rsidRPr="00CA71FA" w:rsidRDefault="005C7DCA" w:rsidP="005C7DCA">
      <w:pPr>
        <w:pStyle w:val="Texto"/>
        <w:spacing w:after="0" w:line="240" w:lineRule="auto"/>
        <w:ind w:firstLine="0"/>
        <w:rPr>
          <w:sz w:val="19"/>
          <w:szCs w:val="19"/>
        </w:rPr>
      </w:pPr>
    </w:p>
    <w:p w:rsidR="00E9676C" w:rsidRPr="00CA71FA" w:rsidRDefault="00E9676C" w:rsidP="005C7DCA">
      <w:pPr>
        <w:pStyle w:val="Texto"/>
        <w:spacing w:after="0" w:line="240" w:lineRule="auto"/>
        <w:ind w:firstLine="0"/>
        <w:rPr>
          <w:i/>
          <w:sz w:val="19"/>
          <w:szCs w:val="19"/>
        </w:rPr>
      </w:pPr>
      <w:r w:rsidRPr="00CA71FA">
        <w:rPr>
          <w:b/>
          <w:i/>
          <w:sz w:val="19"/>
          <w:szCs w:val="19"/>
        </w:rPr>
        <w:t>Artículo 215.</w:t>
      </w:r>
      <w:r w:rsidRPr="00CA71FA">
        <w:rPr>
          <w:i/>
          <w:sz w:val="19"/>
          <w:szCs w:val="19"/>
        </w:rPr>
        <w:t xml:space="preserve"> El registro contable de los bienes muebles e inmuebles se realizará en cuentas específicas del activo, y deberán ser conciliadas semestralmente con el inventario que sobre el particular tengan. </w:t>
      </w:r>
    </w:p>
    <w:p w:rsidR="00E9676C" w:rsidRPr="00CA71FA" w:rsidRDefault="00E9676C" w:rsidP="00E9676C">
      <w:pPr>
        <w:pStyle w:val="Texto"/>
        <w:spacing w:before="200" w:line="240" w:lineRule="auto"/>
        <w:ind w:firstLine="0"/>
        <w:rPr>
          <w:i/>
          <w:sz w:val="19"/>
          <w:szCs w:val="19"/>
        </w:rPr>
      </w:pPr>
      <w:r w:rsidRPr="00CA71FA">
        <w:rPr>
          <w:i/>
          <w:sz w:val="19"/>
          <w:szCs w:val="19"/>
        </w:rPr>
        <w:t>Tratándose del último año de la administración pública la conciliación deberá realizarse trimestralmente.</w:t>
      </w:r>
    </w:p>
    <w:p w:rsidR="00E9676C" w:rsidRPr="00CA71FA" w:rsidRDefault="00E9676C" w:rsidP="00E9676C">
      <w:pPr>
        <w:pStyle w:val="Texto"/>
        <w:spacing w:before="200" w:line="240" w:lineRule="auto"/>
        <w:ind w:firstLine="0"/>
        <w:rPr>
          <w:i/>
          <w:sz w:val="19"/>
          <w:szCs w:val="19"/>
        </w:rPr>
      </w:pPr>
      <w:r w:rsidRPr="00CA71FA">
        <w:rPr>
          <w:i/>
          <w:sz w:val="19"/>
          <w:szCs w:val="19"/>
        </w:rPr>
        <w:t>La baja de los bienes muebles e inmuebles se registrará contablemente en la cuenta específica del activo que corresponda.</w:t>
      </w:r>
      <w:r w:rsidR="00F83566" w:rsidRPr="00CA71FA">
        <w:rPr>
          <w:i/>
          <w:sz w:val="19"/>
          <w:szCs w:val="19"/>
          <w:vertAlign w:val="superscript"/>
          <w:lang w:val="es-ES_tradnl"/>
        </w:rPr>
        <w:t xml:space="preserve"> </w:t>
      </w:r>
      <w:proofErr w:type="gramStart"/>
      <w:r w:rsidR="00F83566" w:rsidRPr="00CA71FA">
        <w:rPr>
          <w:i/>
          <w:sz w:val="19"/>
          <w:szCs w:val="19"/>
          <w:vertAlign w:val="superscript"/>
          <w:lang w:val="es-ES_tradnl"/>
        </w:rPr>
        <w:t>(</w:t>
      </w:r>
      <w:r w:rsidR="00F83566" w:rsidRPr="00CA71FA">
        <w:rPr>
          <w:sz w:val="19"/>
          <w:szCs w:val="19"/>
          <w:vertAlign w:val="superscript"/>
        </w:rPr>
        <w:t xml:space="preserve"> Reforma</w:t>
      </w:r>
      <w:proofErr w:type="gramEnd"/>
      <w:r w:rsidR="00F83566" w:rsidRPr="00CA71FA">
        <w:rPr>
          <w:sz w:val="19"/>
          <w:szCs w:val="19"/>
          <w:vertAlign w:val="superscript"/>
        </w:rPr>
        <w:t xml:space="preserve"> según Decreto </w:t>
      </w:r>
      <w:r w:rsidR="005C7DCA" w:rsidRPr="00CA71FA">
        <w:rPr>
          <w:sz w:val="19"/>
          <w:szCs w:val="19"/>
          <w:vertAlign w:val="superscript"/>
        </w:rPr>
        <w:t>PPOE</w:t>
      </w:r>
      <w:r w:rsidR="00F83566" w:rsidRPr="00CA71FA">
        <w:rPr>
          <w:sz w:val="19"/>
          <w:szCs w:val="19"/>
          <w:vertAlign w:val="superscript"/>
        </w:rPr>
        <w:t xml:space="preserve"> de 02-07-2016)</w:t>
      </w:r>
    </w:p>
    <w:p w:rsidR="00E9676C" w:rsidRPr="00CA71FA" w:rsidRDefault="00E9676C" w:rsidP="00E9676C">
      <w:pPr>
        <w:autoSpaceDE w:val="0"/>
        <w:autoSpaceDN w:val="0"/>
        <w:adjustRightInd w:val="0"/>
        <w:spacing w:before="200"/>
        <w:jc w:val="both"/>
        <w:rPr>
          <w:rFonts w:ascii="Arial" w:hAnsi="Arial" w:cs="Arial"/>
          <w:i/>
          <w:sz w:val="19"/>
          <w:szCs w:val="19"/>
        </w:rPr>
      </w:pPr>
      <w:r w:rsidRPr="00CA71FA">
        <w:rPr>
          <w:rFonts w:ascii="Arial" w:hAnsi="Arial" w:cs="Arial"/>
          <w:b/>
          <w:i/>
          <w:sz w:val="19"/>
          <w:szCs w:val="19"/>
        </w:rPr>
        <w:t>Artículo 216</w:t>
      </w:r>
      <w:r w:rsidRPr="00CA71FA">
        <w:rPr>
          <w:rFonts w:ascii="Arial" w:hAnsi="Arial" w:cs="Arial"/>
          <w:i/>
          <w:sz w:val="19"/>
          <w:szCs w:val="19"/>
        </w:rPr>
        <w:t xml:space="preserve">. El costo histórico de las operaciones corresponde al monto erogado para su adquisición conforme a la documentación contable original </w:t>
      </w:r>
      <w:r w:rsidRPr="00CA71FA">
        <w:rPr>
          <w:rFonts w:ascii="Arial" w:hAnsi="Arial" w:cs="Arial"/>
          <w:i/>
          <w:sz w:val="19"/>
          <w:szCs w:val="19"/>
        </w:rPr>
        <w:lastRenderedPageBreak/>
        <w:t>justificativa y comprobatoria, o bien a su valor estimado o de avalúo en caso de ser producto de una donación, expropiación, adjudicación o dación en pago.</w:t>
      </w:r>
    </w:p>
    <w:p w:rsidR="00E9676C" w:rsidRPr="00CA71FA" w:rsidRDefault="00E9676C" w:rsidP="00E9676C">
      <w:pPr>
        <w:pStyle w:val="Texto"/>
        <w:spacing w:before="200" w:line="240" w:lineRule="auto"/>
        <w:ind w:firstLine="0"/>
        <w:rPr>
          <w:i/>
          <w:sz w:val="19"/>
          <w:szCs w:val="19"/>
        </w:rPr>
      </w:pPr>
      <w:r w:rsidRPr="00CA71FA">
        <w:rPr>
          <w:i/>
          <w:sz w:val="19"/>
          <w:szCs w:val="19"/>
        </w:rPr>
        <w:t>En el caso de los bienes inmuebles, no podrá establecerse un valor inferior al valor catastral que le corresponda.</w:t>
      </w:r>
      <w:r w:rsidR="00F83566" w:rsidRPr="00CA71FA">
        <w:rPr>
          <w:i/>
          <w:sz w:val="19"/>
          <w:szCs w:val="19"/>
          <w:vertAlign w:val="superscript"/>
          <w:lang w:val="es-ES_tradnl"/>
        </w:rPr>
        <w:t xml:space="preserve"> </w:t>
      </w:r>
      <w:proofErr w:type="gramStart"/>
      <w:r w:rsidR="00F83566" w:rsidRPr="00CA71FA">
        <w:rPr>
          <w:i/>
          <w:sz w:val="19"/>
          <w:szCs w:val="19"/>
          <w:vertAlign w:val="superscript"/>
          <w:lang w:val="es-ES_tradnl"/>
        </w:rPr>
        <w:t>(</w:t>
      </w:r>
      <w:r w:rsidR="00F83566" w:rsidRPr="00CA71FA">
        <w:rPr>
          <w:sz w:val="19"/>
          <w:szCs w:val="19"/>
          <w:vertAlign w:val="superscript"/>
        </w:rPr>
        <w:t xml:space="preserve"> Reforma</w:t>
      </w:r>
      <w:proofErr w:type="gramEnd"/>
      <w:r w:rsidR="00F83566" w:rsidRPr="00CA71FA">
        <w:rPr>
          <w:sz w:val="19"/>
          <w:szCs w:val="19"/>
          <w:vertAlign w:val="superscript"/>
        </w:rPr>
        <w:t xml:space="preserve"> según Decreto </w:t>
      </w:r>
      <w:r w:rsidR="005C7DCA" w:rsidRPr="00CA71FA">
        <w:rPr>
          <w:sz w:val="19"/>
          <w:szCs w:val="19"/>
          <w:vertAlign w:val="superscript"/>
        </w:rPr>
        <w:t>PPOE</w:t>
      </w:r>
      <w:r w:rsidR="00F83566" w:rsidRPr="00CA71FA">
        <w:rPr>
          <w:sz w:val="19"/>
          <w:szCs w:val="19"/>
          <w:vertAlign w:val="superscript"/>
        </w:rPr>
        <w:t xml:space="preserve"> de 02-07-2016)</w:t>
      </w:r>
      <w:r w:rsidRPr="00CA71FA">
        <w:rPr>
          <w:i/>
          <w:sz w:val="19"/>
          <w:szCs w:val="19"/>
        </w:rPr>
        <w:t xml:space="preserve"> </w:t>
      </w:r>
    </w:p>
    <w:p w:rsidR="00E9676C" w:rsidRPr="00CA71FA" w:rsidRDefault="00E9676C" w:rsidP="00E9676C">
      <w:pPr>
        <w:pStyle w:val="Texto"/>
        <w:spacing w:before="200" w:line="240" w:lineRule="auto"/>
        <w:ind w:firstLine="0"/>
        <w:rPr>
          <w:i/>
          <w:sz w:val="19"/>
          <w:szCs w:val="19"/>
        </w:rPr>
      </w:pPr>
      <w:r w:rsidRPr="00CA71FA">
        <w:rPr>
          <w:b/>
          <w:i/>
          <w:sz w:val="19"/>
          <w:szCs w:val="19"/>
        </w:rPr>
        <w:t>Artículo 217.</w:t>
      </w:r>
      <w:r w:rsidRPr="00CA71FA">
        <w:rPr>
          <w:i/>
          <w:sz w:val="19"/>
          <w:szCs w:val="19"/>
        </w:rPr>
        <w:t xml:space="preserve"> Para que los bienes muebles adquiridos sean registrados como parte del activo no circulante, se deberá contar con: </w:t>
      </w:r>
    </w:p>
    <w:p w:rsidR="00E9676C" w:rsidRPr="00CA71FA" w:rsidRDefault="00E9676C" w:rsidP="0015145E">
      <w:pPr>
        <w:pStyle w:val="Texto"/>
        <w:numPr>
          <w:ilvl w:val="0"/>
          <w:numId w:val="114"/>
        </w:numPr>
        <w:tabs>
          <w:tab w:val="left" w:pos="709"/>
        </w:tabs>
        <w:spacing w:before="200" w:line="240" w:lineRule="auto"/>
        <w:ind w:left="709" w:hanging="425"/>
        <w:rPr>
          <w:i/>
          <w:sz w:val="19"/>
          <w:szCs w:val="19"/>
        </w:rPr>
      </w:pPr>
      <w:r w:rsidRPr="00CA71FA">
        <w:rPr>
          <w:i/>
          <w:sz w:val="19"/>
          <w:szCs w:val="19"/>
        </w:rPr>
        <w:t>Comprobante fiscal digital o documento original que compruebe la propiedad del bien, a nombre del Ejecutor de gasto, y</w:t>
      </w:r>
    </w:p>
    <w:p w:rsidR="00E9676C" w:rsidRPr="00CA71FA" w:rsidRDefault="00E9676C" w:rsidP="0015145E">
      <w:pPr>
        <w:pStyle w:val="Texto"/>
        <w:numPr>
          <w:ilvl w:val="0"/>
          <w:numId w:val="114"/>
        </w:numPr>
        <w:tabs>
          <w:tab w:val="left" w:pos="709"/>
        </w:tabs>
        <w:spacing w:before="200" w:line="240" w:lineRule="auto"/>
        <w:ind w:left="709" w:hanging="425"/>
        <w:rPr>
          <w:i/>
          <w:sz w:val="19"/>
          <w:szCs w:val="19"/>
        </w:rPr>
      </w:pPr>
      <w:r w:rsidRPr="00CA71FA">
        <w:rPr>
          <w:i/>
          <w:sz w:val="19"/>
          <w:szCs w:val="19"/>
        </w:rPr>
        <w:t>El valor del bien con Impuesto al Valor Agregado incluido sea igual o mayor a 35 salarios mínimos.</w:t>
      </w:r>
      <w:r w:rsidR="00F83566" w:rsidRPr="00CA71FA">
        <w:rPr>
          <w:i/>
          <w:sz w:val="19"/>
          <w:szCs w:val="19"/>
          <w:vertAlign w:val="superscript"/>
          <w:lang w:val="es-ES_tradnl"/>
        </w:rPr>
        <w:t xml:space="preserve"> </w:t>
      </w:r>
      <w:r w:rsidR="00F83566" w:rsidRPr="00CA71FA">
        <w:rPr>
          <w:i/>
          <w:sz w:val="19"/>
          <w:szCs w:val="19"/>
          <w:vertAlign w:val="superscript"/>
          <w:lang w:val="es-ES_tradnl"/>
        </w:rPr>
        <w:t>(</w:t>
      </w:r>
      <w:r w:rsidR="00F83566" w:rsidRPr="00CA71FA">
        <w:rPr>
          <w:sz w:val="19"/>
          <w:szCs w:val="19"/>
          <w:vertAlign w:val="superscript"/>
        </w:rPr>
        <w:t xml:space="preserve"> Reforma según Decreto </w:t>
      </w:r>
      <w:r w:rsidR="005C7DCA" w:rsidRPr="00CA71FA">
        <w:rPr>
          <w:sz w:val="19"/>
          <w:szCs w:val="19"/>
          <w:vertAlign w:val="superscript"/>
        </w:rPr>
        <w:t>PPOE</w:t>
      </w:r>
      <w:r w:rsidR="00F83566" w:rsidRPr="00CA71FA">
        <w:rPr>
          <w:sz w:val="19"/>
          <w:szCs w:val="19"/>
          <w:vertAlign w:val="superscript"/>
        </w:rPr>
        <w:t xml:space="preserve"> de 02-07-2016)</w:t>
      </w:r>
    </w:p>
    <w:p w:rsidR="00E9676C" w:rsidRPr="00CA71FA" w:rsidRDefault="00E9676C" w:rsidP="00E9676C">
      <w:pPr>
        <w:pStyle w:val="ROMANOS"/>
        <w:tabs>
          <w:tab w:val="clear" w:pos="720"/>
        </w:tabs>
        <w:spacing w:before="200" w:line="240" w:lineRule="auto"/>
        <w:ind w:left="0" w:firstLine="0"/>
        <w:rPr>
          <w:i/>
          <w:sz w:val="19"/>
          <w:szCs w:val="19"/>
        </w:rPr>
      </w:pPr>
      <w:r w:rsidRPr="00CA71FA">
        <w:rPr>
          <w:b/>
          <w:i/>
          <w:sz w:val="19"/>
          <w:szCs w:val="19"/>
        </w:rPr>
        <w:t>Artículo 218.</w:t>
      </w:r>
      <w:r w:rsidRPr="00CA71FA">
        <w:rPr>
          <w:i/>
          <w:sz w:val="19"/>
          <w:szCs w:val="19"/>
        </w:rPr>
        <w:t xml:space="preserve"> Se deberán de registrar en la contabilidad de las Dependencia y Entidades los bienes muebles e inmuebles siguientes: </w:t>
      </w:r>
    </w:p>
    <w:p w:rsidR="00E9676C" w:rsidRPr="00CA71FA" w:rsidRDefault="00E9676C" w:rsidP="0015145E">
      <w:pPr>
        <w:pStyle w:val="ROMANOS"/>
        <w:numPr>
          <w:ilvl w:val="0"/>
          <w:numId w:val="115"/>
        </w:numPr>
        <w:tabs>
          <w:tab w:val="clear" w:pos="720"/>
          <w:tab w:val="left" w:pos="0"/>
          <w:tab w:val="left" w:pos="709"/>
        </w:tabs>
        <w:spacing w:before="200" w:after="0" w:line="240" w:lineRule="auto"/>
        <w:ind w:left="709" w:hanging="425"/>
        <w:rPr>
          <w:i/>
          <w:sz w:val="19"/>
          <w:szCs w:val="19"/>
        </w:rPr>
      </w:pPr>
      <w:r w:rsidRPr="00CA71FA">
        <w:rPr>
          <w:i/>
          <w:sz w:val="19"/>
          <w:szCs w:val="19"/>
        </w:rPr>
        <w:t>Los inmuebles destinados a un servicio público conforme a la normativa aplicable; excepto los considerados como monumentos arqueológicos, artísticos o históricos conforme a la Ley de la materia, los cuales se sujetarán a registro en controles auxiliares;</w:t>
      </w:r>
    </w:p>
    <w:p w:rsidR="00E9676C" w:rsidRPr="00CA71FA" w:rsidRDefault="00E9676C" w:rsidP="0015145E">
      <w:pPr>
        <w:pStyle w:val="ROMANOS"/>
        <w:numPr>
          <w:ilvl w:val="0"/>
          <w:numId w:val="115"/>
        </w:numPr>
        <w:tabs>
          <w:tab w:val="clear" w:pos="720"/>
          <w:tab w:val="left" w:pos="0"/>
          <w:tab w:val="left" w:pos="709"/>
        </w:tabs>
        <w:spacing w:before="200" w:after="0" w:line="240" w:lineRule="auto"/>
        <w:ind w:left="709" w:hanging="425"/>
        <w:rPr>
          <w:i/>
          <w:sz w:val="19"/>
          <w:szCs w:val="19"/>
        </w:rPr>
      </w:pPr>
      <w:r w:rsidRPr="00CA71FA">
        <w:rPr>
          <w:i/>
          <w:sz w:val="19"/>
          <w:szCs w:val="19"/>
        </w:rPr>
        <w:t>Mobiliario y equipo, incluido el de cómputo, vehículos y demás bienes muebles al servicio de los Ejecutores de gasto, y</w:t>
      </w:r>
    </w:p>
    <w:p w:rsidR="00E9676C" w:rsidRPr="00CA71FA" w:rsidRDefault="00E9676C" w:rsidP="0015145E">
      <w:pPr>
        <w:pStyle w:val="ROMANOS"/>
        <w:numPr>
          <w:ilvl w:val="0"/>
          <w:numId w:val="115"/>
        </w:numPr>
        <w:tabs>
          <w:tab w:val="clear" w:pos="720"/>
          <w:tab w:val="left" w:pos="0"/>
          <w:tab w:val="left" w:pos="709"/>
        </w:tabs>
        <w:spacing w:before="200" w:after="0" w:line="240" w:lineRule="auto"/>
        <w:ind w:left="709" w:hanging="425"/>
        <w:rPr>
          <w:i/>
          <w:sz w:val="19"/>
          <w:szCs w:val="19"/>
        </w:rPr>
      </w:pPr>
      <w:r w:rsidRPr="00CA71FA">
        <w:rPr>
          <w:i/>
          <w:sz w:val="19"/>
          <w:szCs w:val="19"/>
        </w:rPr>
        <w:t>Cualesquiera otros bienes muebles e inmuebles que la Secretaría determine que deban registrarse.</w:t>
      </w:r>
      <w:r w:rsidR="00F83566" w:rsidRPr="00CA71FA">
        <w:rPr>
          <w:i/>
          <w:sz w:val="19"/>
          <w:szCs w:val="19"/>
          <w:vertAlign w:val="superscript"/>
          <w:lang w:val="es-ES_tradnl"/>
        </w:rPr>
        <w:t xml:space="preserve"> </w:t>
      </w:r>
      <w:r w:rsidR="00F83566" w:rsidRPr="00CA71FA">
        <w:rPr>
          <w:i/>
          <w:sz w:val="19"/>
          <w:szCs w:val="19"/>
          <w:vertAlign w:val="superscript"/>
          <w:lang w:val="es-ES_tradnl"/>
        </w:rPr>
        <w:t>(</w:t>
      </w:r>
      <w:r w:rsidR="00F83566" w:rsidRPr="00CA71FA">
        <w:rPr>
          <w:sz w:val="19"/>
          <w:szCs w:val="19"/>
          <w:vertAlign w:val="superscript"/>
          <w:lang w:val="es-MX"/>
        </w:rPr>
        <w:t xml:space="preserve"> Reforma según Decreto </w:t>
      </w:r>
      <w:r w:rsidR="005C7DCA" w:rsidRPr="00CA71FA">
        <w:rPr>
          <w:sz w:val="19"/>
          <w:szCs w:val="19"/>
          <w:vertAlign w:val="superscript"/>
          <w:lang w:val="es-MX"/>
        </w:rPr>
        <w:t>PPOE</w:t>
      </w:r>
      <w:r w:rsidR="00F83566" w:rsidRPr="00CA71FA">
        <w:rPr>
          <w:sz w:val="19"/>
          <w:szCs w:val="19"/>
          <w:vertAlign w:val="superscript"/>
          <w:lang w:val="es-MX"/>
        </w:rPr>
        <w:t xml:space="preserve"> de 02-07-2016)</w:t>
      </w:r>
    </w:p>
    <w:p w:rsidR="00E9676C" w:rsidRPr="00CA71FA" w:rsidRDefault="00E9676C" w:rsidP="00E9676C">
      <w:pPr>
        <w:pStyle w:val="Texto"/>
        <w:spacing w:before="200" w:line="240" w:lineRule="auto"/>
        <w:ind w:firstLine="0"/>
        <w:rPr>
          <w:i/>
          <w:sz w:val="19"/>
          <w:szCs w:val="19"/>
        </w:rPr>
      </w:pPr>
      <w:r w:rsidRPr="00CA71FA">
        <w:rPr>
          <w:b/>
          <w:i/>
          <w:sz w:val="19"/>
          <w:szCs w:val="19"/>
          <w:lang w:val="es-ES"/>
        </w:rPr>
        <w:t>Artículo 219.</w:t>
      </w:r>
      <w:r w:rsidRPr="00CA71FA">
        <w:rPr>
          <w:i/>
          <w:sz w:val="19"/>
          <w:szCs w:val="19"/>
          <w:lang w:val="es-ES"/>
        </w:rPr>
        <w:t xml:space="preserve"> Para considerar el activo intangible, la Dependencia o Entidad</w:t>
      </w:r>
      <w:r w:rsidRPr="00CA71FA">
        <w:rPr>
          <w:i/>
          <w:sz w:val="19"/>
          <w:szCs w:val="19"/>
        </w:rPr>
        <w:t xml:space="preserve"> evaluará la probabilidad en la obtención de rendimientos económicos futuros o el potencial de servicio, utilizando hipótesis razonables y fundadas, que representen las mejores estimaciones respecto al conjunto de condiciones económicas que existan durante la vida útil del Activo. </w:t>
      </w:r>
    </w:p>
    <w:p w:rsidR="00E9676C" w:rsidRPr="00CA71FA" w:rsidRDefault="00E9676C" w:rsidP="00E9676C">
      <w:pPr>
        <w:autoSpaceDE w:val="0"/>
        <w:autoSpaceDN w:val="0"/>
        <w:adjustRightInd w:val="0"/>
        <w:spacing w:before="200"/>
        <w:jc w:val="both"/>
        <w:rPr>
          <w:rFonts w:ascii="Arial" w:hAnsi="Arial" w:cs="Arial"/>
          <w:i/>
          <w:sz w:val="19"/>
          <w:szCs w:val="19"/>
        </w:rPr>
      </w:pPr>
      <w:r w:rsidRPr="00CA71FA">
        <w:rPr>
          <w:rFonts w:ascii="Arial" w:hAnsi="Arial" w:cs="Arial"/>
          <w:i/>
          <w:sz w:val="19"/>
          <w:szCs w:val="19"/>
        </w:rPr>
        <w:t xml:space="preserve">Cuando un Activo incluya elementos tangibles e intangibles, para su tratamiento, la Dependencia o Entidad distribuirá el importe que corresponda a cada tipo de elemento, salvo que el relativo a algún tipo de elemento que sea poco significativo con respecto al valor total del activo.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rsidR="00E9676C" w:rsidRPr="00CA71FA" w:rsidRDefault="00E9676C" w:rsidP="00E9676C">
      <w:pPr>
        <w:pStyle w:val="Texto"/>
        <w:spacing w:before="200" w:line="240" w:lineRule="auto"/>
        <w:ind w:firstLine="0"/>
        <w:rPr>
          <w:i/>
          <w:sz w:val="19"/>
          <w:szCs w:val="19"/>
        </w:rPr>
      </w:pPr>
      <w:r w:rsidRPr="00CA71FA">
        <w:rPr>
          <w:b/>
          <w:i/>
          <w:sz w:val="19"/>
          <w:szCs w:val="19"/>
        </w:rPr>
        <w:lastRenderedPageBreak/>
        <w:t>Artículo 220.</w:t>
      </w:r>
      <w:r w:rsidRPr="00CA71FA">
        <w:rPr>
          <w:i/>
          <w:sz w:val="19"/>
          <w:szCs w:val="19"/>
        </w:rPr>
        <w:t xml:space="preserve"> Los gastos de investigación serán gastos del ejercicio en el que se realicen. No obstante podrán capitalizarse como activo intangible desde el momento en el que cumplan todas las condiciones siguientes:</w:t>
      </w:r>
    </w:p>
    <w:p w:rsidR="00E9676C" w:rsidRPr="00CA71FA" w:rsidRDefault="00E9676C" w:rsidP="0015145E">
      <w:pPr>
        <w:pStyle w:val="ROMANOS"/>
        <w:numPr>
          <w:ilvl w:val="0"/>
          <w:numId w:val="116"/>
        </w:numPr>
        <w:tabs>
          <w:tab w:val="clear" w:pos="720"/>
          <w:tab w:val="left" w:pos="709"/>
        </w:tabs>
        <w:spacing w:before="200" w:line="240" w:lineRule="auto"/>
        <w:ind w:hanging="294"/>
        <w:rPr>
          <w:i/>
          <w:sz w:val="19"/>
          <w:szCs w:val="19"/>
        </w:rPr>
      </w:pPr>
      <w:r w:rsidRPr="00CA71FA">
        <w:rPr>
          <w:i/>
          <w:sz w:val="19"/>
          <w:szCs w:val="19"/>
        </w:rPr>
        <w:t>Que el Activo intangible vaya a generar probables rendimientos económicos futuros o potencial de servicio. Entre otras cosas, la Dependencia o Entidad deberá demostrar la existencia de un mercado para la producción que genere el activo intangible o para el activo en sí, o bien en el caso de que vaya a ser utilizado internamente deberá demostrarse la utilidad del mismo para la Dependencia o Entidad;</w:t>
      </w:r>
    </w:p>
    <w:p w:rsidR="00E9676C" w:rsidRPr="00CA71FA" w:rsidRDefault="00E9676C" w:rsidP="0015145E">
      <w:pPr>
        <w:pStyle w:val="ROMANOS"/>
        <w:numPr>
          <w:ilvl w:val="0"/>
          <w:numId w:val="116"/>
        </w:numPr>
        <w:tabs>
          <w:tab w:val="clear" w:pos="720"/>
          <w:tab w:val="left" w:pos="709"/>
        </w:tabs>
        <w:spacing w:before="200" w:line="240" w:lineRule="auto"/>
        <w:ind w:hanging="294"/>
        <w:rPr>
          <w:i/>
          <w:sz w:val="19"/>
          <w:szCs w:val="19"/>
        </w:rPr>
      </w:pPr>
      <w:r w:rsidRPr="00CA71FA">
        <w:rPr>
          <w:i/>
          <w:sz w:val="19"/>
          <w:szCs w:val="19"/>
        </w:rPr>
        <w:t>Que los recursos técnicos, financieros o de otro tipo, estén disponibles y sean los adecuados para completar el desarrollo para utilizar o vender el activo intangible, y</w:t>
      </w:r>
    </w:p>
    <w:p w:rsidR="00E9676C" w:rsidRPr="00CA71FA" w:rsidRDefault="00E9676C" w:rsidP="0015145E">
      <w:pPr>
        <w:pStyle w:val="ROMANOS"/>
        <w:numPr>
          <w:ilvl w:val="0"/>
          <w:numId w:val="116"/>
        </w:numPr>
        <w:tabs>
          <w:tab w:val="clear" w:pos="720"/>
          <w:tab w:val="left" w:pos="709"/>
        </w:tabs>
        <w:spacing w:before="200" w:line="240" w:lineRule="auto"/>
        <w:ind w:hanging="294"/>
        <w:rPr>
          <w:i/>
          <w:sz w:val="19"/>
          <w:szCs w:val="19"/>
        </w:rPr>
      </w:pPr>
      <w:r w:rsidRPr="00CA71FA">
        <w:rPr>
          <w:i/>
          <w:sz w:val="19"/>
          <w:szCs w:val="19"/>
        </w:rPr>
        <w:t>Que estén específicamente individualizados por proyectos y se dé una asignación, afectación y distribución temporal de los costos claramente establecidos.</w:t>
      </w:r>
    </w:p>
    <w:p w:rsidR="00E9676C" w:rsidRPr="00CA71FA" w:rsidRDefault="00E9676C" w:rsidP="00E9676C">
      <w:pPr>
        <w:pStyle w:val="Texto"/>
        <w:spacing w:before="200" w:after="0" w:line="240" w:lineRule="auto"/>
        <w:ind w:firstLine="0"/>
        <w:rPr>
          <w:i/>
          <w:sz w:val="19"/>
          <w:szCs w:val="19"/>
        </w:rPr>
      </w:pPr>
      <w:r w:rsidRPr="00CA71FA">
        <w:rPr>
          <w:i/>
          <w:sz w:val="19"/>
          <w:szCs w:val="19"/>
        </w:rPr>
        <w:t>Los gastos de investigación que figuren en el Activo deberán amortizarse durante su vida útil.</w:t>
      </w:r>
      <w:r w:rsidR="00F83566" w:rsidRPr="00CA71FA">
        <w:rPr>
          <w:i/>
          <w:sz w:val="19"/>
          <w:szCs w:val="19"/>
          <w:vertAlign w:val="superscript"/>
          <w:lang w:val="es-ES_tradnl"/>
        </w:rPr>
        <w:t xml:space="preserve"> </w:t>
      </w:r>
      <w:proofErr w:type="gramStart"/>
      <w:r w:rsidR="00F83566" w:rsidRPr="00CA71FA">
        <w:rPr>
          <w:i/>
          <w:sz w:val="19"/>
          <w:szCs w:val="19"/>
          <w:vertAlign w:val="superscript"/>
          <w:lang w:val="es-ES_tradnl"/>
        </w:rPr>
        <w:t>(</w:t>
      </w:r>
      <w:r w:rsidR="00F83566" w:rsidRPr="00CA71FA">
        <w:rPr>
          <w:sz w:val="19"/>
          <w:szCs w:val="19"/>
          <w:vertAlign w:val="superscript"/>
        </w:rPr>
        <w:t xml:space="preserve"> Reforma</w:t>
      </w:r>
      <w:proofErr w:type="gramEnd"/>
      <w:r w:rsidR="00F83566" w:rsidRPr="00CA71FA">
        <w:rPr>
          <w:sz w:val="19"/>
          <w:szCs w:val="19"/>
          <w:vertAlign w:val="superscript"/>
        </w:rPr>
        <w:t xml:space="preserve"> según Decreto </w:t>
      </w:r>
      <w:r w:rsidR="005C7DCA" w:rsidRPr="00CA71FA">
        <w:rPr>
          <w:sz w:val="19"/>
          <w:szCs w:val="19"/>
          <w:vertAlign w:val="superscript"/>
        </w:rPr>
        <w:t>PPOE</w:t>
      </w:r>
      <w:r w:rsidR="00F83566" w:rsidRPr="00CA71FA">
        <w:rPr>
          <w:sz w:val="19"/>
          <w:szCs w:val="19"/>
          <w:vertAlign w:val="superscript"/>
        </w:rPr>
        <w:t xml:space="preserve"> de 02-07-2016)</w:t>
      </w:r>
    </w:p>
    <w:p w:rsidR="00E9676C" w:rsidRPr="00CA71FA" w:rsidRDefault="00E9676C" w:rsidP="00E9676C">
      <w:pPr>
        <w:pStyle w:val="Texto"/>
        <w:spacing w:before="200" w:after="0" w:line="240" w:lineRule="auto"/>
        <w:ind w:firstLine="0"/>
        <w:rPr>
          <w:i/>
          <w:sz w:val="19"/>
          <w:szCs w:val="19"/>
        </w:rPr>
      </w:pPr>
      <w:r w:rsidRPr="00CA71FA">
        <w:rPr>
          <w:b/>
          <w:i/>
          <w:sz w:val="19"/>
          <w:szCs w:val="19"/>
        </w:rPr>
        <w:t>Artículo 221.</w:t>
      </w:r>
      <w:r w:rsidRPr="00CA71FA">
        <w:rPr>
          <w:i/>
          <w:sz w:val="19"/>
          <w:szCs w:val="19"/>
        </w:rPr>
        <w:t xml:space="preserve"> Los gastos de desarrollo, cuando cumplan las condiciones indicadas para la capitalización de los gastos de investigación, deberán reconocerse en el Activo y se amortizarán durante su vida útil.</w:t>
      </w:r>
    </w:p>
    <w:p w:rsidR="00E9676C" w:rsidRPr="00CA71FA" w:rsidRDefault="00E9676C" w:rsidP="00E9676C">
      <w:pPr>
        <w:pStyle w:val="Texto"/>
        <w:spacing w:before="200" w:after="0" w:line="240" w:lineRule="auto"/>
        <w:ind w:firstLine="0"/>
        <w:rPr>
          <w:i/>
          <w:sz w:val="19"/>
          <w:szCs w:val="19"/>
        </w:rPr>
      </w:pPr>
      <w:r w:rsidRPr="00CA71FA">
        <w:rPr>
          <w:i/>
          <w:sz w:val="19"/>
          <w:szCs w:val="19"/>
        </w:rPr>
        <w:t>En el caso de que las condiciones que justifican la capitalización dejen de cumplirse, el saldo que permanezca sin amortizar deberá llevarse a gastos del período.</w:t>
      </w:r>
    </w:p>
    <w:p w:rsidR="00E9676C" w:rsidRPr="00CA71FA" w:rsidRDefault="00E9676C" w:rsidP="00E9676C">
      <w:pPr>
        <w:pStyle w:val="Texto"/>
        <w:spacing w:before="200" w:after="0" w:line="240" w:lineRule="auto"/>
        <w:ind w:firstLine="0"/>
        <w:rPr>
          <w:i/>
          <w:sz w:val="19"/>
          <w:szCs w:val="19"/>
        </w:rPr>
      </w:pPr>
      <w:r w:rsidRPr="00CA71FA">
        <w:rPr>
          <w:i/>
          <w:sz w:val="19"/>
          <w:szCs w:val="19"/>
        </w:rPr>
        <w:t>Dentro de la Propiedad industrial e intelectual, se incluirán los gastos de desarrollo capitalizados y, que cumpliendo los requisitos legales, se inscriban en el correspondiente registro, incluyendo el costo de registro y de formalización de la patente.</w:t>
      </w:r>
    </w:p>
    <w:p w:rsidR="00E9676C" w:rsidRPr="00CA71FA" w:rsidRDefault="00E9676C" w:rsidP="00E9676C">
      <w:pPr>
        <w:pStyle w:val="Texto"/>
        <w:spacing w:before="200" w:after="0" w:line="240" w:lineRule="auto"/>
        <w:ind w:firstLine="0"/>
        <w:rPr>
          <w:i/>
          <w:sz w:val="19"/>
          <w:szCs w:val="19"/>
        </w:rPr>
      </w:pPr>
      <w:r w:rsidRPr="00CA71FA">
        <w:rPr>
          <w:i/>
          <w:sz w:val="19"/>
          <w:szCs w:val="19"/>
        </w:rPr>
        <w:t xml:space="preserve">En las Aplicaciones informáticas se incluirá el importe reconocido por los programas informáticos, el derecho al uso de los mismos, o el costo de producción de los elaborados por la propia Dependencia o Entidad, cuando esté prevista su utilización en varios ejercicios. Los desembolsos realizados en las páginas web generadas internamente, deberán cumplir este requisito, además de los requisitos generales de reconocimiento de Activos. Asimismo, se </w:t>
      </w:r>
      <w:r w:rsidRPr="00CA71FA">
        <w:rPr>
          <w:i/>
          <w:sz w:val="19"/>
          <w:szCs w:val="19"/>
        </w:rPr>
        <w:lastRenderedPageBreak/>
        <w:t>aplicarán los mismos criterios de capitalización que los establecidos para los gastos de investigación.</w:t>
      </w:r>
    </w:p>
    <w:p w:rsidR="00E9676C" w:rsidRPr="00CA71FA" w:rsidRDefault="00E9676C" w:rsidP="00E9676C">
      <w:pPr>
        <w:pStyle w:val="Texto"/>
        <w:spacing w:before="200" w:after="0" w:line="240" w:lineRule="auto"/>
        <w:ind w:firstLine="0"/>
        <w:rPr>
          <w:i/>
          <w:sz w:val="19"/>
          <w:szCs w:val="19"/>
        </w:rPr>
      </w:pPr>
      <w:r w:rsidRPr="00CA71FA">
        <w:rPr>
          <w:i/>
          <w:sz w:val="19"/>
          <w:szCs w:val="19"/>
        </w:rPr>
        <w:t>Los programas informáticos integrados en un equipo que no puedan funcionar sin él, serán tratados como elementos del Activo. Lo mismo se aplica al sistema operativo de un equipo de cómputo. En ningún caso podrán figurar en el Activo los gastos de mantenimiento de la aplicación informática.</w:t>
      </w:r>
      <w:r w:rsidR="00F83566" w:rsidRPr="00CA71FA">
        <w:rPr>
          <w:i/>
          <w:sz w:val="19"/>
          <w:szCs w:val="19"/>
          <w:vertAlign w:val="superscript"/>
          <w:lang w:val="es-ES_tradnl"/>
        </w:rPr>
        <w:t xml:space="preserve"> </w:t>
      </w:r>
      <w:proofErr w:type="gramStart"/>
      <w:r w:rsidR="00F83566" w:rsidRPr="00CA71FA">
        <w:rPr>
          <w:i/>
          <w:sz w:val="19"/>
          <w:szCs w:val="19"/>
          <w:vertAlign w:val="superscript"/>
          <w:lang w:val="es-ES_tradnl"/>
        </w:rPr>
        <w:t>(</w:t>
      </w:r>
      <w:r w:rsidR="00F83566" w:rsidRPr="00CA71FA">
        <w:rPr>
          <w:sz w:val="19"/>
          <w:szCs w:val="19"/>
          <w:vertAlign w:val="superscript"/>
        </w:rPr>
        <w:t xml:space="preserve"> Reforma</w:t>
      </w:r>
      <w:proofErr w:type="gramEnd"/>
      <w:r w:rsidR="00F83566" w:rsidRPr="00CA71FA">
        <w:rPr>
          <w:sz w:val="19"/>
          <w:szCs w:val="19"/>
          <w:vertAlign w:val="superscript"/>
        </w:rPr>
        <w:t xml:space="preserve"> según Decreto </w:t>
      </w:r>
      <w:r w:rsidR="005C7DCA" w:rsidRPr="00CA71FA">
        <w:rPr>
          <w:sz w:val="19"/>
          <w:szCs w:val="19"/>
          <w:vertAlign w:val="superscript"/>
        </w:rPr>
        <w:t>PPOE</w:t>
      </w:r>
      <w:r w:rsidR="00F83566" w:rsidRPr="00CA71FA">
        <w:rPr>
          <w:sz w:val="19"/>
          <w:szCs w:val="19"/>
          <w:vertAlign w:val="superscript"/>
        </w:rPr>
        <w:t xml:space="preserve"> de 02-07-2016)</w:t>
      </w:r>
    </w:p>
    <w:p w:rsidR="00E9676C" w:rsidRPr="00CA71FA" w:rsidRDefault="00E9676C" w:rsidP="00E9676C">
      <w:pPr>
        <w:pStyle w:val="Texto"/>
        <w:spacing w:before="200" w:after="0" w:line="240" w:lineRule="auto"/>
        <w:ind w:firstLine="0"/>
        <w:rPr>
          <w:i/>
          <w:sz w:val="19"/>
          <w:szCs w:val="19"/>
        </w:rPr>
      </w:pPr>
      <w:r w:rsidRPr="00CA71FA">
        <w:rPr>
          <w:b/>
          <w:i/>
          <w:sz w:val="19"/>
          <w:szCs w:val="19"/>
        </w:rPr>
        <w:t>Artículo 222.</w:t>
      </w:r>
      <w:r w:rsidRPr="00CA71FA">
        <w:rPr>
          <w:i/>
          <w:sz w:val="19"/>
          <w:szCs w:val="19"/>
        </w:rPr>
        <w:t xml:space="preserve"> La Dependencia o Entidad deberá de identificar para su manejo y registro contable los siguientes tipos de obras públicas:</w:t>
      </w:r>
    </w:p>
    <w:p w:rsidR="00E9676C" w:rsidRPr="00CA71FA" w:rsidRDefault="00E9676C" w:rsidP="0015145E">
      <w:pPr>
        <w:pStyle w:val="ROMANOS"/>
        <w:numPr>
          <w:ilvl w:val="0"/>
          <w:numId w:val="117"/>
        </w:numPr>
        <w:tabs>
          <w:tab w:val="clear" w:pos="720"/>
          <w:tab w:val="left" w:pos="709"/>
        </w:tabs>
        <w:spacing w:before="200" w:after="0" w:line="240" w:lineRule="auto"/>
        <w:ind w:left="709" w:hanging="425"/>
        <w:rPr>
          <w:i/>
          <w:sz w:val="19"/>
          <w:szCs w:val="19"/>
        </w:rPr>
      </w:pPr>
      <w:r w:rsidRPr="00CA71FA">
        <w:rPr>
          <w:i/>
          <w:sz w:val="19"/>
          <w:szCs w:val="19"/>
        </w:rPr>
        <w:t>Capitalizables;</w:t>
      </w:r>
    </w:p>
    <w:p w:rsidR="00E9676C" w:rsidRPr="00CA71FA" w:rsidRDefault="00E9676C" w:rsidP="0015145E">
      <w:pPr>
        <w:pStyle w:val="ROMANOS"/>
        <w:numPr>
          <w:ilvl w:val="0"/>
          <w:numId w:val="117"/>
        </w:numPr>
        <w:tabs>
          <w:tab w:val="clear" w:pos="720"/>
          <w:tab w:val="left" w:pos="709"/>
        </w:tabs>
        <w:spacing w:before="200" w:after="0" w:line="240" w:lineRule="auto"/>
        <w:ind w:left="709" w:hanging="425"/>
        <w:rPr>
          <w:i/>
          <w:sz w:val="19"/>
          <w:szCs w:val="19"/>
        </w:rPr>
      </w:pPr>
      <w:r w:rsidRPr="00CA71FA">
        <w:rPr>
          <w:i/>
          <w:sz w:val="19"/>
          <w:szCs w:val="19"/>
        </w:rPr>
        <w:t>De dominio público;</w:t>
      </w:r>
    </w:p>
    <w:p w:rsidR="00E9676C" w:rsidRPr="00CA71FA" w:rsidRDefault="00E9676C" w:rsidP="0015145E">
      <w:pPr>
        <w:pStyle w:val="ROMANOS"/>
        <w:numPr>
          <w:ilvl w:val="0"/>
          <w:numId w:val="117"/>
        </w:numPr>
        <w:tabs>
          <w:tab w:val="clear" w:pos="720"/>
          <w:tab w:val="left" w:pos="709"/>
        </w:tabs>
        <w:spacing w:before="200" w:after="0" w:line="240" w:lineRule="auto"/>
        <w:ind w:left="709" w:hanging="425"/>
        <w:rPr>
          <w:i/>
          <w:sz w:val="19"/>
          <w:szCs w:val="19"/>
        </w:rPr>
      </w:pPr>
      <w:r w:rsidRPr="00CA71FA">
        <w:rPr>
          <w:i/>
          <w:sz w:val="19"/>
          <w:szCs w:val="19"/>
        </w:rPr>
        <w:t>Transferibles, e</w:t>
      </w:r>
    </w:p>
    <w:p w:rsidR="00E9676C" w:rsidRPr="00CA71FA" w:rsidRDefault="00E9676C" w:rsidP="0015145E">
      <w:pPr>
        <w:pStyle w:val="ROMANOS"/>
        <w:numPr>
          <w:ilvl w:val="0"/>
          <w:numId w:val="117"/>
        </w:numPr>
        <w:tabs>
          <w:tab w:val="clear" w:pos="720"/>
          <w:tab w:val="left" w:pos="709"/>
        </w:tabs>
        <w:spacing w:before="200" w:after="0" w:line="240" w:lineRule="auto"/>
        <w:ind w:left="709" w:hanging="425"/>
        <w:rPr>
          <w:i/>
          <w:sz w:val="19"/>
          <w:szCs w:val="19"/>
        </w:rPr>
      </w:pPr>
      <w:r w:rsidRPr="00CA71FA">
        <w:rPr>
          <w:i/>
          <w:sz w:val="19"/>
          <w:szCs w:val="19"/>
        </w:rPr>
        <w:t>Inversiones consideradas como infraestructura realizadas por las Dependencias o Entidades en los bienes previstos en el artículo 7 de la Ley General de Bienes Nacionales.</w:t>
      </w:r>
    </w:p>
    <w:p w:rsidR="00E9676C" w:rsidRPr="00CA71FA" w:rsidRDefault="00E9676C" w:rsidP="00E9676C">
      <w:pPr>
        <w:pStyle w:val="Texto"/>
        <w:spacing w:before="200" w:after="0" w:line="240" w:lineRule="auto"/>
        <w:ind w:firstLine="0"/>
        <w:rPr>
          <w:i/>
          <w:sz w:val="19"/>
          <w:szCs w:val="19"/>
        </w:rPr>
      </w:pPr>
      <w:r w:rsidRPr="00CA71FA">
        <w:rPr>
          <w:i/>
          <w:sz w:val="19"/>
          <w:szCs w:val="19"/>
        </w:rPr>
        <w:t>En</w:t>
      </w:r>
      <w:r w:rsidRPr="00CA71FA">
        <w:rPr>
          <w:b/>
          <w:i/>
          <w:sz w:val="19"/>
          <w:szCs w:val="19"/>
        </w:rPr>
        <w:t xml:space="preserve"> </w:t>
      </w:r>
      <w:r w:rsidRPr="00CA71FA">
        <w:rPr>
          <w:i/>
          <w:sz w:val="19"/>
          <w:szCs w:val="19"/>
        </w:rPr>
        <w:t>el caso de las obras públicas capitalizables, cuando se concluya la obra, se deberá transferir el saldo al activo no circulante que corresponda acompañada del acta de entrega-recepción o el documento que acredite su conclusión.</w:t>
      </w:r>
    </w:p>
    <w:p w:rsidR="00E9676C" w:rsidRPr="00CA71FA" w:rsidRDefault="00E9676C" w:rsidP="00E9676C">
      <w:pPr>
        <w:pStyle w:val="Texto"/>
        <w:spacing w:before="200" w:after="0" w:line="240" w:lineRule="auto"/>
        <w:ind w:firstLine="0"/>
        <w:rPr>
          <w:i/>
          <w:sz w:val="19"/>
          <w:szCs w:val="19"/>
        </w:rPr>
      </w:pPr>
      <w:r w:rsidRPr="00CA71FA">
        <w:rPr>
          <w:i/>
          <w:sz w:val="19"/>
          <w:szCs w:val="19"/>
        </w:rPr>
        <w:t>Tratándose de obras públicas del dominio público, al concluir la misma, se deberá transferir el saldo a los gastos del período en el caso que corresponda al presupuesto del mismo ejercicio, por lo que se refiere a erogaciones de presupuestos de años anteriores se deberá reconocer en el resultado de ejercicios anteriores para mostrar el resultado real de las operaciones del Ejecutor de gasto a una fecha determinada, excepto por las consideradas como infraestructura.</w:t>
      </w:r>
    </w:p>
    <w:p w:rsidR="00E9676C" w:rsidRPr="00CA71FA" w:rsidRDefault="00E9676C" w:rsidP="00E9676C">
      <w:pPr>
        <w:pStyle w:val="Texto"/>
        <w:spacing w:before="200" w:after="0" w:line="240" w:lineRule="auto"/>
        <w:ind w:firstLine="0"/>
        <w:rPr>
          <w:i/>
          <w:sz w:val="19"/>
          <w:szCs w:val="19"/>
        </w:rPr>
      </w:pPr>
      <w:r w:rsidRPr="00CA71FA">
        <w:rPr>
          <w:i/>
          <w:sz w:val="19"/>
          <w:szCs w:val="19"/>
        </w:rPr>
        <w:t>Las obras públicas transferibles, deberán permanecer como construcciones en proceso hasta concluir la obra, en ese momento, con el acta de entrega-recepción o con la documentación justificativa o comprobatoria como soporte, se deberán reclasificar al activo no circulante que corresponda, y una vez aprobada su transferencia, se dará de baja el activo, reconociéndose en gastos del período en el caso que corresponda al presupuesto del mismo ejercicio, por lo que se refiere a erogaciones de presupuestos de años anteriores se deberá reconocer en el resultado de ejercicios anteriores.</w:t>
      </w:r>
      <w:r w:rsidR="00F83566" w:rsidRPr="00CA71FA">
        <w:rPr>
          <w:i/>
          <w:sz w:val="19"/>
          <w:szCs w:val="19"/>
          <w:vertAlign w:val="superscript"/>
          <w:lang w:val="es-ES_tradnl"/>
        </w:rPr>
        <w:t xml:space="preserve"> </w:t>
      </w:r>
      <w:proofErr w:type="gramStart"/>
      <w:r w:rsidR="00F83566" w:rsidRPr="00CA71FA">
        <w:rPr>
          <w:i/>
          <w:sz w:val="19"/>
          <w:szCs w:val="19"/>
          <w:vertAlign w:val="superscript"/>
          <w:lang w:val="es-ES_tradnl"/>
        </w:rPr>
        <w:t>(</w:t>
      </w:r>
      <w:r w:rsidR="00F83566" w:rsidRPr="00CA71FA">
        <w:rPr>
          <w:sz w:val="19"/>
          <w:szCs w:val="19"/>
          <w:vertAlign w:val="superscript"/>
        </w:rPr>
        <w:t xml:space="preserve"> Reforma</w:t>
      </w:r>
      <w:proofErr w:type="gramEnd"/>
      <w:r w:rsidR="00F83566" w:rsidRPr="00CA71FA">
        <w:rPr>
          <w:sz w:val="19"/>
          <w:szCs w:val="19"/>
          <w:vertAlign w:val="superscript"/>
        </w:rPr>
        <w:t xml:space="preserve"> según Decreto </w:t>
      </w:r>
      <w:r w:rsidR="005C7DCA" w:rsidRPr="00CA71FA">
        <w:rPr>
          <w:sz w:val="19"/>
          <w:szCs w:val="19"/>
          <w:vertAlign w:val="superscript"/>
        </w:rPr>
        <w:t>PPOE</w:t>
      </w:r>
      <w:r w:rsidR="00F83566" w:rsidRPr="00CA71FA">
        <w:rPr>
          <w:sz w:val="19"/>
          <w:szCs w:val="19"/>
          <w:vertAlign w:val="superscript"/>
        </w:rPr>
        <w:t xml:space="preserve"> de 02-07-2016)</w:t>
      </w:r>
    </w:p>
    <w:p w:rsidR="00E9676C" w:rsidRPr="00CA71FA" w:rsidRDefault="00E9676C" w:rsidP="00E9676C">
      <w:pPr>
        <w:pStyle w:val="Texto"/>
        <w:spacing w:before="200" w:after="0" w:line="240" w:lineRule="auto"/>
        <w:ind w:firstLine="0"/>
        <w:rPr>
          <w:i/>
          <w:sz w:val="19"/>
          <w:szCs w:val="19"/>
        </w:rPr>
      </w:pPr>
      <w:r w:rsidRPr="00CA71FA">
        <w:rPr>
          <w:b/>
          <w:i/>
          <w:sz w:val="19"/>
          <w:szCs w:val="19"/>
        </w:rPr>
        <w:lastRenderedPageBreak/>
        <w:t>Artículo 223.</w:t>
      </w:r>
      <w:r w:rsidRPr="00CA71FA">
        <w:rPr>
          <w:i/>
          <w:sz w:val="19"/>
          <w:szCs w:val="19"/>
        </w:rPr>
        <w:t xml:space="preserve"> Las Inversiones consideradas como infraestructura realizadas por los Ejecutores de gasto en los bienes previstos en las fracciones VII, X, XI y XIII del artículo 7 de la Ley General de Bienes Nacionales, y que se refieren a:</w:t>
      </w:r>
    </w:p>
    <w:p w:rsidR="00E9676C" w:rsidRPr="00CA71FA" w:rsidRDefault="00E9676C" w:rsidP="0015145E">
      <w:pPr>
        <w:pStyle w:val="Texto"/>
        <w:numPr>
          <w:ilvl w:val="0"/>
          <w:numId w:val="118"/>
        </w:numPr>
        <w:tabs>
          <w:tab w:val="left" w:pos="851"/>
        </w:tabs>
        <w:spacing w:before="200" w:after="0" w:line="240" w:lineRule="auto"/>
        <w:ind w:left="851" w:hanging="491"/>
        <w:rPr>
          <w:i/>
          <w:sz w:val="19"/>
          <w:szCs w:val="19"/>
        </w:rPr>
      </w:pPr>
      <w:r w:rsidRPr="00CA71FA">
        <w:rPr>
          <w:i/>
          <w:sz w:val="19"/>
          <w:szCs w:val="19"/>
        </w:rPr>
        <w:t>Los diques, muelles, escolleras, malecones y demás obras de los puertos, cuando sean de uso público;</w:t>
      </w:r>
    </w:p>
    <w:p w:rsidR="00E9676C" w:rsidRPr="00CA71FA" w:rsidRDefault="00E9676C" w:rsidP="0015145E">
      <w:pPr>
        <w:pStyle w:val="Texto"/>
        <w:numPr>
          <w:ilvl w:val="0"/>
          <w:numId w:val="118"/>
        </w:numPr>
        <w:tabs>
          <w:tab w:val="left" w:pos="851"/>
        </w:tabs>
        <w:spacing w:before="200" w:after="0" w:line="240" w:lineRule="auto"/>
        <w:ind w:left="851" w:hanging="491"/>
        <w:rPr>
          <w:i/>
          <w:sz w:val="19"/>
          <w:szCs w:val="19"/>
        </w:rPr>
      </w:pPr>
      <w:r w:rsidRPr="00CA71FA">
        <w:rPr>
          <w:i/>
          <w:sz w:val="19"/>
          <w:szCs w:val="19"/>
        </w:rPr>
        <w:t>Las presas, diques y sus vasos, canales, bordos y zanjas, construidos para la irrigación, navegación y otros usos de utilidad pública, con sus zonas de protección y derechos de vía, o riberas en la extensión que, en cada caso, fije la dependencia competente en la materia, de acuerdo con las disposiciones legales aplicables;</w:t>
      </w:r>
    </w:p>
    <w:p w:rsidR="00E9676C" w:rsidRPr="00CA71FA" w:rsidRDefault="00E9676C" w:rsidP="0015145E">
      <w:pPr>
        <w:pStyle w:val="Texto"/>
        <w:numPr>
          <w:ilvl w:val="0"/>
          <w:numId w:val="118"/>
        </w:numPr>
        <w:tabs>
          <w:tab w:val="left" w:pos="851"/>
        </w:tabs>
        <w:spacing w:before="200" w:after="0" w:line="240" w:lineRule="auto"/>
        <w:ind w:left="851" w:hanging="491"/>
        <w:rPr>
          <w:i/>
          <w:sz w:val="19"/>
          <w:szCs w:val="19"/>
        </w:rPr>
      </w:pPr>
      <w:r w:rsidRPr="00CA71FA">
        <w:rPr>
          <w:i/>
          <w:sz w:val="19"/>
          <w:szCs w:val="19"/>
        </w:rPr>
        <w:t>Los caminos, carreteras, puentes y vías férreas que constituyen vías generales de comunicación, con sus servicios auxiliares y demás partes integrantes establecidas en la ley federal de la materia, y</w:t>
      </w:r>
    </w:p>
    <w:p w:rsidR="00E9676C" w:rsidRPr="00CA71FA" w:rsidRDefault="00E9676C" w:rsidP="0015145E">
      <w:pPr>
        <w:pStyle w:val="Texto"/>
        <w:numPr>
          <w:ilvl w:val="0"/>
          <w:numId w:val="118"/>
        </w:numPr>
        <w:tabs>
          <w:tab w:val="left" w:pos="851"/>
        </w:tabs>
        <w:spacing w:before="200" w:after="0" w:line="240" w:lineRule="auto"/>
        <w:ind w:left="851" w:hanging="491"/>
        <w:rPr>
          <w:i/>
          <w:sz w:val="19"/>
          <w:szCs w:val="19"/>
        </w:rPr>
      </w:pPr>
      <w:r w:rsidRPr="00CA71FA">
        <w:rPr>
          <w:i/>
          <w:sz w:val="19"/>
          <w:szCs w:val="19"/>
        </w:rPr>
        <w:t>Las plazas, paseos y parques públicos cuya construcción o conservación esté a cargo del Gobierno Federal y las construcciones levantadas por el Gobierno Federal en lugares públicos para ornato o comodidad de quienes los visiten.</w:t>
      </w:r>
    </w:p>
    <w:p w:rsidR="00E9676C" w:rsidRPr="00CA71FA" w:rsidRDefault="00E9676C" w:rsidP="00E9676C">
      <w:pPr>
        <w:pStyle w:val="Texto"/>
        <w:spacing w:before="200" w:after="0" w:line="240" w:lineRule="auto"/>
        <w:ind w:firstLine="0"/>
        <w:rPr>
          <w:i/>
          <w:sz w:val="19"/>
          <w:szCs w:val="19"/>
        </w:rPr>
      </w:pPr>
      <w:r w:rsidRPr="00CA71FA">
        <w:rPr>
          <w:i/>
          <w:sz w:val="19"/>
          <w:szCs w:val="19"/>
        </w:rPr>
        <w:t>La infraestructura, deberá registrarse en contabilidad cuando se cumplan los criterios de reconocimiento de un activo y su valoración se realizará de acuerdo con lo establecido en las principales reglas de registro y valoración del patrimonio (elementos generales) y en las reglas específicas de valoración del patrimonio.</w:t>
      </w:r>
    </w:p>
    <w:p w:rsidR="00E9676C" w:rsidRPr="00CA71FA" w:rsidRDefault="00E9676C" w:rsidP="0015145E">
      <w:pPr>
        <w:pStyle w:val="Texto"/>
        <w:numPr>
          <w:ilvl w:val="0"/>
          <w:numId w:val="112"/>
        </w:numPr>
        <w:spacing w:before="200" w:after="0" w:line="240" w:lineRule="auto"/>
        <w:ind w:left="851" w:hanging="284"/>
        <w:rPr>
          <w:i/>
          <w:sz w:val="19"/>
          <w:szCs w:val="19"/>
        </w:rPr>
      </w:pPr>
      <w:r w:rsidRPr="00CA71FA">
        <w:rPr>
          <w:i/>
          <w:sz w:val="19"/>
          <w:szCs w:val="19"/>
        </w:rPr>
        <w:t>Cuando no se pueda valorar de forma confiable la infraestructura imposibilitando su registro, deberá reflejarse información en las notas a los estados financieros.</w:t>
      </w:r>
    </w:p>
    <w:p w:rsidR="00E9676C" w:rsidRPr="00CA71FA" w:rsidRDefault="00E9676C" w:rsidP="0015145E">
      <w:pPr>
        <w:pStyle w:val="Texto"/>
        <w:numPr>
          <w:ilvl w:val="0"/>
          <w:numId w:val="112"/>
        </w:numPr>
        <w:spacing w:before="200" w:after="0" w:line="240" w:lineRule="auto"/>
        <w:ind w:left="851" w:hanging="284"/>
        <w:rPr>
          <w:i/>
          <w:sz w:val="19"/>
          <w:szCs w:val="19"/>
        </w:rPr>
      </w:pPr>
      <w:r w:rsidRPr="00CA71FA">
        <w:rPr>
          <w:i/>
          <w:sz w:val="19"/>
          <w:szCs w:val="19"/>
        </w:rPr>
        <w:t>La infraestructura no reconocida podrá registrarse por los cinco años anteriores a la entrada en vigor del presente Decreto.</w:t>
      </w:r>
    </w:p>
    <w:p w:rsidR="00E9676C" w:rsidRPr="00CA71FA" w:rsidRDefault="00E9676C" w:rsidP="00E9676C">
      <w:pPr>
        <w:pStyle w:val="Texto"/>
        <w:spacing w:line="240" w:lineRule="auto"/>
        <w:ind w:left="851"/>
        <w:jc w:val="center"/>
        <w:rPr>
          <w:b/>
          <w:i/>
          <w:sz w:val="19"/>
          <w:szCs w:val="19"/>
        </w:rPr>
      </w:pPr>
    </w:p>
    <w:p w:rsidR="00E9676C" w:rsidRPr="00CA71FA" w:rsidRDefault="00E9676C" w:rsidP="00E9676C">
      <w:pPr>
        <w:pStyle w:val="Texto"/>
        <w:spacing w:after="0" w:line="240" w:lineRule="auto"/>
        <w:ind w:firstLine="0"/>
        <w:rPr>
          <w:i/>
          <w:sz w:val="19"/>
          <w:szCs w:val="19"/>
        </w:rPr>
      </w:pPr>
      <w:r w:rsidRPr="00CA71FA">
        <w:rPr>
          <w:i/>
          <w:sz w:val="19"/>
          <w:szCs w:val="19"/>
        </w:rPr>
        <w:t>El mantenimiento y/o rehabilitación no son capitalizables debido a que su efecto es conservar el activo en condiciones normales de servicio. Su importe debe aplicarse a los gastos del período.</w:t>
      </w:r>
    </w:p>
    <w:p w:rsidR="00E9676C" w:rsidRPr="00CA71FA" w:rsidRDefault="00E9676C" w:rsidP="00E9676C">
      <w:pPr>
        <w:pStyle w:val="Texto"/>
        <w:spacing w:after="0" w:line="240" w:lineRule="auto"/>
        <w:ind w:firstLine="0"/>
        <w:rPr>
          <w:i/>
          <w:sz w:val="19"/>
          <w:szCs w:val="19"/>
        </w:rPr>
      </w:pPr>
    </w:p>
    <w:p w:rsidR="00E9676C" w:rsidRPr="00CA71FA" w:rsidRDefault="00E9676C" w:rsidP="00E9676C">
      <w:pPr>
        <w:pStyle w:val="Texto"/>
        <w:spacing w:after="0" w:line="240" w:lineRule="auto"/>
        <w:ind w:firstLine="0"/>
        <w:rPr>
          <w:i/>
          <w:sz w:val="19"/>
          <w:szCs w:val="19"/>
        </w:rPr>
      </w:pPr>
      <w:r w:rsidRPr="00CA71FA">
        <w:rPr>
          <w:i/>
          <w:sz w:val="19"/>
          <w:szCs w:val="19"/>
        </w:rPr>
        <w:t>Las adaptaciones o mejoras, será capitalizable el costo incurrido cuando prolongue la vida útil del bien, por lo tanto incrementan su valor.</w:t>
      </w:r>
    </w:p>
    <w:p w:rsidR="00E9676C" w:rsidRPr="00CA71FA" w:rsidRDefault="00E9676C" w:rsidP="00E9676C">
      <w:pPr>
        <w:pStyle w:val="Texto"/>
        <w:spacing w:after="0" w:line="240" w:lineRule="auto"/>
        <w:ind w:firstLine="0"/>
        <w:rPr>
          <w:i/>
          <w:sz w:val="19"/>
          <w:szCs w:val="19"/>
        </w:rPr>
      </w:pPr>
    </w:p>
    <w:p w:rsidR="00E9676C" w:rsidRPr="00CA71FA" w:rsidRDefault="00E9676C" w:rsidP="00E9676C">
      <w:pPr>
        <w:pStyle w:val="Texto"/>
        <w:spacing w:after="0" w:line="240" w:lineRule="auto"/>
        <w:ind w:firstLine="0"/>
        <w:rPr>
          <w:i/>
          <w:sz w:val="19"/>
          <w:szCs w:val="19"/>
        </w:rPr>
      </w:pPr>
      <w:r w:rsidRPr="00CA71FA">
        <w:rPr>
          <w:i/>
          <w:sz w:val="19"/>
          <w:szCs w:val="19"/>
        </w:rPr>
        <w:lastRenderedPageBreak/>
        <w:t>Los gastos por catástrofes no deben capitalizarse en virtud de que las erogaciones son para restablecer el funcionamiento original de los bienes</w:t>
      </w:r>
      <w:r w:rsidR="00F83566" w:rsidRPr="00CA71FA">
        <w:rPr>
          <w:i/>
          <w:sz w:val="19"/>
          <w:szCs w:val="19"/>
        </w:rPr>
        <w:t>.</w:t>
      </w:r>
      <w:r w:rsidR="00F83566" w:rsidRPr="00CA71FA">
        <w:rPr>
          <w:i/>
          <w:sz w:val="19"/>
          <w:szCs w:val="19"/>
          <w:vertAlign w:val="superscript"/>
          <w:lang w:val="es-ES_tradnl"/>
        </w:rPr>
        <w:t xml:space="preserve"> </w:t>
      </w:r>
      <w:proofErr w:type="gramStart"/>
      <w:r w:rsidR="00F83566" w:rsidRPr="00CA71FA">
        <w:rPr>
          <w:i/>
          <w:sz w:val="19"/>
          <w:szCs w:val="19"/>
          <w:vertAlign w:val="superscript"/>
          <w:lang w:val="es-ES_tradnl"/>
        </w:rPr>
        <w:t>(</w:t>
      </w:r>
      <w:r w:rsidR="00F83566" w:rsidRPr="00CA71FA">
        <w:rPr>
          <w:sz w:val="19"/>
          <w:szCs w:val="19"/>
          <w:vertAlign w:val="superscript"/>
        </w:rPr>
        <w:t xml:space="preserve"> Reforma</w:t>
      </w:r>
      <w:proofErr w:type="gramEnd"/>
      <w:r w:rsidR="00F83566" w:rsidRPr="00CA71FA">
        <w:rPr>
          <w:sz w:val="19"/>
          <w:szCs w:val="19"/>
          <w:vertAlign w:val="superscript"/>
        </w:rPr>
        <w:t xml:space="preserve"> según Decreto </w:t>
      </w:r>
      <w:r w:rsidR="005C7DCA" w:rsidRPr="00CA71FA">
        <w:rPr>
          <w:sz w:val="19"/>
          <w:szCs w:val="19"/>
          <w:vertAlign w:val="superscript"/>
        </w:rPr>
        <w:t>PPOE</w:t>
      </w:r>
      <w:r w:rsidR="00F83566" w:rsidRPr="00CA71FA">
        <w:rPr>
          <w:sz w:val="19"/>
          <w:szCs w:val="19"/>
          <w:vertAlign w:val="superscript"/>
        </w:rPr>
        <w:t xml:space="preserve"> de 02-07-2016)</w:t>
      </w:r>
    </w:p>
    <w:p w:rsidR="00E9676C" w:rsidRPr="00CA71FA" w:rsidRDefault="00E9676C" w:rsidP="00E9676C">
      <w:pPr>
        <w:pStyle w:val="Texto"/>
        <w:spacing w:after="0" w:line="240" w:lineRule="auto"/>
        <w:ind w:firstLine="0"/>
        <w:rPr>
          <w:i/>
          <w:sz w:val="19"/>
          <w:szCs w:val="19"/>
        </w:rPr>
      </w:pPr>
    </w:p>
    <w:p w:rsidR="00E9676C" w:rsidRPr="00CA71FA" w:rsidRDefault="00E9676C" w:rsidP="00E9676C">
      <w:pPr>
        <w:pStyle w:val="Texto"/>
        <w:spacing w:after="0" w:line="240" w:lineRule="auto"/>
        <w:ind w:firstLine="0"/>
        <w:rPr>
          <w:i/>
          <w:sz w:val="19"/>
          <w:szCs w:val="19"/>
        </w:rPr>
      </w:pPr>
      <w:r w:rsidRPr="00CA71FA">
        <w:rPr>
          <w:b/>
          <w:i/>
          <w:sz w:val="19"/>
          <w:szCs w:val="19"/>
        </w:rPr>
        <w:t>Artículo 224.</w:t>
      </w:r>
      <w:r w:rsidRPr="00CA71FA">
        <w:rPr>
          <w:i/>
          <w:sz w:val="19"/>
          <w:szCs w:val="19"/>
        </w:rPr>
        <w:t xml:space="preserve"> Se considera reconstrucción de un bien cuando incrementa considerablemente el valor del Activo, al remanente de la vida útil estimada. </w:t>
      </w:r>
    </w:p>
    <w:p w:rsidR="00E9676C" w:rsidRPr="00CA71FA" w:rsidRDefault="00E9676C" w:rsidP="00E9676C">
      <w:pPr>
        <w:pStyle w:val="Texto"/>
        <w:spacing w:after="0" w:line="240" w:lineRule="auto"/>
        <w:ind w:firstLine="0"/>
        <w:rPr>
          <w:i/>
          <w:sz w:val="19"/>
          <w:szCs w:val="19"/>
        </w:rPr>
      </w:pPr>
    </w:p>
    <w:p w:rsidR="00E9676C" w:rsidRPr="00CA71FA" w:rsidRDefault="00E9676C" w:rsidP="00E9676C">
      <w:pPr>
        <w:pStyle w:val="Texto"/>
        <w:spacing w:after="0" w:line="240" w:lineRule="auto"/>
        <w:ind w:firstLine="0"/>
        <w:rPr>
          <w:b/>
          <w:i/>
          <w:sz w:val="19"/>
          <w:szCs w:val="19"/>
        </w:rPr>
      </w:pPr>
      <w:r w:rsidRPr="00CA71FA">
        <w:rPr>
          <w:i/>
          <w:sz w:val="19"/>
          <w:szCs w:val="19"/>
        </w:rPr>
        <w:t xml:space="preserve">Para efectos de lo anterior, las reconstrucciones son las modificaciones completas que sufren ciertos bienes, con las que aumenta el valor del Activo, ya que la vida de servicio de la unidad reconstruida será considerablemente mayor al remanente de vida útil estimada en un principio para la unidad original. </w:t>
      </w:r>
      <w:r w:rsidR="00C82A44" w:rsidRPr="00CA71FA">
        <w:rPr>
          <w:i/>
          <w:sz w:val="19"/>
          <w:szCs w:val="19"/>
          <w:vertAlign w:val="superscript"/>
          <w:lang w:val="es-ES_tradnl"/>
        </w:rPr>
        <w:t>(</w:t>
      </w:r>
      <w:r w:rsidR="00C82A44" w:rsidRPr="00CA71FA">
        <w:rPr>
          <w:sz w:val="19"/>
          <w:szCs w:val="19"/>
          <w:vertAlign w:val="superscript"/>
        </w:rPr>
        <w:t xml:space="preserve">Adición según Decreto </w:t>
      </w:r>
      <w:r w:rsidR="005C7DCA" w:rsidRPr="00CA71FA">
        <w:rPr>
          <w:sz w:val="19"/>
          <w:szCs w:val="19"/>
          <w:vertAlign w:val="superscript"/>
        </w:rPr>
        <w:t>PPOE</w:t>
      </w:r>
      <w:r w:rsidR="00C82A44" w:rsidRPr="00CA71FA">
        <w:rPr>
          <w:sz w:val="19"/>
          <w:szCs w:val="19"/>
          <w:vertAlign w:val="superscript"/>
        </w:rPr>
        <w:t xml:space="preserve"> de 02-07-2016)</w:t>
      </w:r>
    </w:p>
    <w:p w:rsidR="00E9676C" w:rsidRPr="00CA71FA" w:rsidRDefault="00E9676C" w:rsidP="00E9676C">
      <w:pPr>
        <w:pStyle w:val="Texto"/>
        <w:spacing w:after="0" w:line="240" w:lineRule="auto"/>
        <w:ind w:firstLine="0"/>
        <w:jc w:val="center"/>
        <w:rPr>
          <w:b/>
          <w:i/>
          <w:sz w:val="19"/>
          <w:szCs w:val="19"/>
        </w:rPr>
      </w:pPr>
    </w:p>
    <w:p w:rsidR="00E9676C" w:rsidRPr="00CA71FA" w:rsidRDefault="00E9676C" w:rsidP="00E9676C">
      <w:pPr>
        <w:pStyle w:val="Texto"/>
        <w:spacing w:after="0" w:line="240" w:lineRule="auto"/>
        <w:ind w:firstLine="0"/>
        <w:rPr>
          <w:i/>
          <w:sz w:val="19"/>
          <w:szCs w:val="19"/>
        </w:rPr>
      </w:pPr>
      <w:r w:rsidRPr="00CA71FA">
        <w:rPr>
          <w:b/>
          <w:i/>
          <w:sz w:val="19"/>
          <w:szCs w:val="19"/>
        </w:rPr>
        <w:t>Artículo 225.</w:t>
      </w:r>
      <w:r w:rsidRPr="00CA71FA">
        <w:rPr>
          <w:i/>
          <w:sz w:val="19"/>
          <w:szCs w:val="19"/>
        </w:rPr>
        <w:t xml:space="preserve"> El monto de la depreciación como la amortización se calculará considerando el costo de adquisición del activo depreciable o amortizable, menos su valor de desecho, entre los años correspondientes a su vida útil o su vida económica; registrándose en los gastos del período, con el objetivo de conocer el gasto patrimonial, por el servicio que está dando el activo, lo cual redundará en una estimación adecuada de la utilidad en un ente público lucrativo o del costo de operación en un ente público con fines exclusivamente gubernamentales o sin fines de lucro, y en una cuenta complementaria de activo como depreciación o amortización acumulada, a efecto de poder determinar el valor neto o el monto por depreciar o amortizar restante. Para el cálculo de la depreciación o amortización, se aplicará lo siguiente: Costo de adquisición del activo depreciable o amortizable </w:t>
      </w:r>
      <w:r w:rsidRPr="00CA71FA">
        <w:rPr>
          <w:b/>
          <w:i/>
          <w:sz w:val="19"/>
          <w:szCs w:val="19"/>
        </w:rPr>
        <w:t>-</w:t>
      </w:r>
      <w:r w:rsidRPr="00CA71FA">
        <w:rPr>
          <w:i/>
          <w:sz w:val="19"/>
          <w:szCs w:val="19"/>
        </w:rPr>
        <w:t xml:space="preserve"> Valor de desecho </w:t>
      </w:r>
      <w:r w:rsidRPr="00CA71FA">
        <w:rPr>
          <w:b/>
          <w:i/>
          <w:sz w:val="19"/>
          <w:szCs w:val="19"/>
        </w:rPr>
        <w:t>/</w:t>
      </w:r>
      <w:r w:rsidRPr="00CA71FA">
        <w:rPr>
          <w:i/>
          <w:sz w:val="19"/>
          <w:szCs w:val="19"/>
        </w:rPr>
        <w:t xml:space="preserve"> vida útil.</w:t>
      </w:r>
      <w:r w:rsidR="00C82A44" w:rsidRPr="00CA71FA">
        <w:rPr>
          <w:i/>
          <w:sz w:val="19"/>
          <w:szCs w:val="19"/>
          <w:vertAlign w:val="superscript"/>
          <w:lang w:val="es-ES_tradnl"/>
        </w:rPr>
        <w:t xml:space="preserve"> </w:t>
      </w:r>
      <w:r w:rsidR="00C82A44" w:rsidRPr="00CA71FA">
        <w:rPr>
          <w:i/>
          <w:sz w:val="19"/>
          <w:szCs w:val="19"/>
          <w:vertAlign w:val="superscript"/>
          <w:lang w:val="es-ES_tradnl"/>
        </w:rPr>
        <w:t>(</w:t>
      </w:r>
      <w:r w:rsidR="00C82A44" w:rsidRPr="00CA71FA">
        <w:rPr>
          <w:sz w:val="19"/>
          <w:szCs w:val="19"/>
          <w:vertAlign w:val="superscript"/>
        </w:rPr>
        <w:t xml:space="preserve">Adición según Decreto </w:t>
      </w:r>
      <w:r w:rsidR="005C7DCA" w:rsidRPr="00CA71FA">
        <w:rPr>
          <w:sz w:val="19"/>
          <w:szCs w:val="19"/>
          <w:vertAlign w:val="superscript"/>
        </w:rPr>
        <w:t>PPOE</w:t>
      </w:r>
      <w:r w:rsidR="00C82A44" w:rsidRPr="00CA71FA">
        <w:rPr>
          <w:sz w:val="19"/>
          <w:szCs w:val="19"/>
          <w:vertAlign w:val="superscript"/>
        </w:rPr>
        <w:t xml:space="preserve"> de 02-07-2016)</w:t>
      </w:r>
    </w:p>
    <w:p w:rsidR="00E9676C" w:rsidRPr="00CA71FA" w:rsidRDefault="00E9676C" w:rsidP="00E9676C">
      <w:pPr>
        <w:pStyle w:val="Texto"/>
        <w:spacing w:after="0" w:line="240" w:lineRule="auto"/>
        <w:ind w:firstLine="0"/>
        <w:rPr>
          <w:b/>
          <w:i/>
          <w:sz w:val="19"/>
          <w:szCs w:val="19"/>
        </w:rPr>
      </w:pPr>
    </w:p>
    <w:p w:rsidR="00E9676C" w:rsidRPr="00CA71FA" w:rsidRDefault="00E9676C" w:rsidP="00E9676C">
      <w:pPr>
        <w:pStyle w:val="Texto"/>
        <w:spacing w:after="0" w:line="240" w:lineRule="auto"/>
        <w:ind w:firstLine="0"/>
        <w:rPr>
          <w:i/>
          <w:sz w:val="19"/>
          <w:szCs w:val="19"/>
        </w:rPr>
      </w:pPr>
      <w:r w:rsidRPr="00CA71FA">
        <w:rPr>
          <w:b/>
          <w:i/>
          <w:sz w:val="19"/>
          <w:szCs w:val="19"/>
        </w:rPr>
        <w:t>Artículo 226</w:t>
      </w:r>
      <w:r w:rsidRPr="00CA71FA">
        <w:rPr>
          <w:i/>
          <w:sz w:val="19"/>
          <w:szCs w:val="19"/>
        </w:rPr>
        <w:t>. Para determinar la vida útil, deben tenerse en cuenta, entre otros, lo siguiente:</w:t>
      </w:r>
    </w:p>
    <w:p w:rsidR="00E9676C" w:rsidRPr="00CA71FA" w:rsidRDefault="00E9676C" w:rsidP="00E9676C">
      <w:pPr>
        <w:pStyle w:val="Texto"/>
        <w:spacing w:after="0" w:line="240" w:lineRule="auto"/>
        <w:ind w:left="284" w:firstLine="0"/>
        <w:rPr>
          <w:i/>
          <w:sz w:val="19"/>
          <w:szCs w:val="19"/>
        </w:rPr>
      </w:pPr>
    </w:p>
    <w:p w:rsidR="00E9676C" w:rsidRPr="00CA71FA" w:rsidRDefault="00E9676C" w:rsidP="0015145E">
      <w:pPr>
        <w:pStyle w:val="INCISO"/>
        <w:numPr>
          <w:ilvl w:val="0"/>
          <w:numId w:val="119"/>
        </w:numPr>
        <w:tabs>
          <w:tab w:val="clear" w:pos="1080"/>
        </w:tabs>
        <w:spacing w:after="120" w:line="240" w:lineRule="auto"/>
        <w:rPr>
          <w:i/>
          <w:sz w:val="19"/>
          <w:szCs w:val="19"/>
        </w:rPr>
      </w:pPr>
      <w:r w:rsidRPr="00CA71FA">
        <w:rPr>
          <w:i/>
          <w:sz w:val="19"/>
          <w:szCs w:val="19"/>
        </w:rPr>
        <w:t>El uso que el ente público espera realizar del Activo. El uso se estima por referencia a la capacidad o rendimiento físico esperado del Activo.</w:t>
      </w:r>
    </w:p>
    <w:p w:rsidR="00E9676C" w:rsidRPr="00CA71FA" w:rsidRDefault="00E9676C" w:rsidP="0015145E">
      <w:pPr>
        <w:pStyle w:val="INCISO"/>
        <w:numPr>
          <w:ilvl w:val="0"/>
          <w:numId w:val="119"/>
        </w:numPr>
        <w:tabs>
          <w:tab w:val="clear" w:pos="1080"/>
        </w:tabs>
        <w:spacing w:after="120" w:line="240" w:lineRule="auto"/>
        <w:rPr>
          <w:i/>
          <w:sz w:val="19"/>
          <w:szCs w:val="19"/>
        </w:rPr>
      </w:pPr>
      <w:r w:rsidRPr="00CA71FA">
        <w:rPr>
          <w:i/>
          <w:sz w:val="19"/>
          <w:szCs w:val="19"/>
        </w:rPr>
        <w:t xml:space="preserve">El deterioro natural esperado, que depende de factores operativos tales como el número de turnos de trabajo en los que será usado el bien, el programa de reparaciones y mantenimiento del Ejecutor de gasto, así como el nivel de cuidado y mantenimiento mientras el Activo no está siendo dedicado a tareas productivas. </w:t>
      </w:r>
    </w:p>
    <w:p w:rsidR="00E9676C" w:rsidRPr="00CA71FA" w:rsidRDefault="00E9676C" w:rsidP="00E9676C">
      <w:pPr>
        <w:pStyle w:val="Texto"/>
        <w:spacing w:after="0" w:line="240" w:lineRule="auto"/>
        <w:ind w:firstLine="0"/>
        <w:rPr>
          <w:i/>
          <w:sz w:val="19"/>
          <w:szCs w:val="19"/>
        </w:rPr>
      </w:pPr>
    </w:p>
    <w:p w:rsidR="00E9676C" w:rsidRPr="00CA71FA" w:rsidRDefault="00E9676C" w:rsidP="00E9676C">
      <w:pPr>
        <w:pStyle w:val="Texto"/>
        <w:spacing w:after="0" w:line="240" w:lineRule="auto"/>
        <w:ind w:firstLine="0"/>
        <w:rPr>
          <w:i/>
          <w:sz w:val="19"/>
          <w:szCs w:val="19"/>
        </w:rPr>
      </w:pPr>
      <w:r w:rsidRPr="00CA71FA">
        <w:rPr>
          <w:i/>
          <w:sz w:val="19"/>
          <w:szCs w:val="19"/>
        </w:rPr>
        <w:t xml:space="preserve">Las Entidades a través de su Unidad de administración determinará la vida útil estimada del bien o grupo de bienes, la que deberá contar con un dictamen </w:t>
      </w:r>
      <w:r w:rsidRPr="00CA71FA">
        <w:rPr>
          <w:i/>
          <w:sz w:val="19"/>
          <w:szCs w:val="19"/>
        </w:rPr>
        <w:lastRenderedPageBreak/>
        <w:t>técnico, peritaje obtenido o estudio realizado que considere según corresponda, los elementos anteriormente enunciados.</w:t>
      </w:r>
    </w:p>
    <w:p w:rsidR="00E9676C" w:rsidRPr="00CA71FA" w:rsidRDefault="00E9676C" w:rsidP="00E9676C">
      <w:pPr>
        <w:pStyle w:val="Texto"/>
        <w:spacing w:after="0" w:line="240" w:lineRule="auto"/>
        <w:ind w:left="425" w:firstLine="0"/>
        <w:rPr>
          <w:i/>
          <w:sz w:val="19"/>
          <w:szCs w:val="19"/>
        </w:rPr>
      </w:pPr>
    </w:p>
    <w:p w:rsidR="00E9676C" w:rsidRPr="00CA71FA" w:rsidRDefault="00E9676C" w:rsidP="00E9676C">
      <w:pPr>
        <w:pStyle w:val="Texto"/>
        <w:spacing w:after="0" w:line="240" w:lineRule="auto"/>
        <w:ind w:firstLine="0"/>
        <w:rPr>
          <w:i/>
          <w:sz w:val="19"/>
          <w:szCs w:val="19"/>
        </w:rPr>
      </w:pPr>
      <w:r w:rsidRPr="00CA71FA">
        <w:rPr>
          <w:i/>
          <w:sz w:val="19"/>
          <w:szCs w:val="19"/>
        </w:rPr>
        <w:t>La vida útil debe revisarse periódicamente y, si las expectativas actuales varían significativamente de las estimaciones previas, deben ajustarse los cargos en los períodos que restan de vida útil.</w:t>
      </w:r>
    </w:p>
    <w:p w:rsidR="00E9676C" w:rsidRPr="00CA71FA" w:rsidRDefault="00E9676C" w:rsidP="00E9676C">
      <w:pPr>
        <w:pStyle w:val="Texto"/>
        <w:spacing w:after="0" w:line="240" w:lineRule="auto"/>
        <w:ind w:firstLine="0"/>
        <w:rPr>
          <w:i/>
          <w:sz w:val="19"/>
          <w:szCs w:val="19"/>
        </w:rPr>
      </w:pPr>
    </w:p>
    <w:p w:rsidR="00E9676C" w:rsidRPr="00CA71FA" w:rsidRDefault="00E9676C" w:rsidP="00E9676C">
      <w:pPr>
        <w:pStyle w:val="Texto"/>
        <w:spacing w:after="0" w:line="240" w:lineRule="auto"/>
        <w:ind w:firstLine="0"/>
        <w:rPr>
          <w:i/>
          <w:sz w:val="19"/>
          <w:szCs w:val="19"/>
        </w:rPr>
      </w:pPr>
      <w:r w:rsidRPr="00CA71FA">
        <w:rPr>
          <w:i/>
          <w:sz w:val="19"/>
          <w:szCs w:val="19"/>
        </w:rPr>
        <w:t>Se deberá valorar por la Dependencia o Entidad si la vida útil del Activo es definida o indefinida. Se considerará que un activo tiene una vida útil indefinida cuando, sobre la base de un análisis de todos los factores relevantes, no exista un límite previsible al período a lo largo del cual se espera que el activo genere rendimientos económicos o potencial de servicio para el ente público, o a la utilización en la producción de bienes y servicios públicos.</w:t>
      </w:r>
    </w:p>
    <w:p w:rsidR="00E9676C" w:rsidRPr="00CA71FA" w:rsidRDefault="00E9676C" w:rsidP="00E9676C">
      <w:pPr>
        <w:pStyle w:val="Texto"/>
        <w:spacing w:after="0" w:line="240" w:lineRule="auto"/>
        <w:ind w:firstLine="0"/>
        <w:rPr>
          <w:i/>
          <w:sz w:val="19"/>
          <w:szCs w:val="19"/>
        </w:rPr>
      </w:pPr>
    </w:p>
    <w:p w:rsidR="00E9676C" w:rsidRPr="00CA71FA" w:rsidRDefault="00E9676C" w:rsidP="00E9676C">
      <w:pPr>
        <w:pStyle w:val="Texto"/>
        <w:spacing w:after="0" w:line="240" w:lineRule="auto"/>
        <w:ind w:firstLine="0"/>
        <w:rPr>
          <w:i/>
          <w:sz w:val="19"/>
          <w:szCs w:val="19"/>
        </w:rPr>
      </w:pPr>
      <w:r w:rsidRPr="00CA71FA">
        <w:rPr>
          <w:i/>
          <w:sz w:val="19"/>
          <w:szCs w:val="19"/>
        </w:rPr>
        <w:t>Los Activos con vida útil indefinida no se depreciarán, debiendo revisarse dicha vida útil cada ejercicio para determinar si existen hechos y circunstancias que permitan seguir manteniendo una vida útil indefinida para ese Activo. En el supuesto de que no se den esas circunstancias, se cambiará la vida útil de indefinida a definida, contabilizándose como un cambio en la estimación contable. Los Activos con vida útil definida se depreciarán durante su vida útil.</w:t>
      </w:r>
      <w:r w:rsidR="00C82A44" w:rsidRPr="00CA71FA">
        <w:rPr>
          <w:i/>
          <w:sz w:val="19"/>
          <w:szCs w:val="19"/>
          <w:vertAlign w:val="superscript"/>
          <w:lang w:val="es-ES_tradnl"/>
        </w:rPr>
        <w:t xml:space="preserve"> </w:t>
      </w:r>
      <w:r w:rsidR="00C82A44" w:rsidRPr="00CA71FA">
        <w:rPr>
          <w:i/>
          <w:sz w:val="19"/>
          <w:szCs w:val="19"/>
          <w:vertAlign w:val="superscript"/>
          <w:lang w:val="es-ES_tradnl"/>
        </w:rPr>
        <w:t>(</w:t>
      </w:r>
      <w:r w:rsidR="00C82A44" w:rsidRPr="00CA71FA">
        <w:rPr>
          <w:sz w:val="19"/>
          <w:szCs w:val="19"/>
          <w:vertAlign w:val="superscript"/>
        </w:rPr>
        <w:t xml:space="preserve">Adición según Decreto </w:t>
      </w:r>
      <w:r w:rsidR="005C7DCA" w:rsidRPr="00CA71FA">
        <w:rPr>
          <w:sz w:val="19"/>
          <w:szCs w:val="19"/>
          <w:vertAlign w:val="superscript"/>
        </w:rPr>
        <w:t>PPOE</w:t>
      </w:r>
      <w:r w:rsidR="00C82A44" w:rsidRPr="00CA71FA">
        <w:rPr>
          <w:sz w:val="19"/>
          <w:szCs w:val="19"/>
          <w:vertAlign w:val="superscript"/>
        </w:rPr>
        <w:t xml:space="preserve"> de 02-07-2016)</w:t>
      </w:r>
    </w:p>
    <w:p w:rsidR="00E9676C" w:rsidRPr="00CA71FA" w:rsidRDefault="00E9676C" w:rsidP="00E9676C">
      <w:pPr>
        <w:pStyle w:val="Texto"/>
        <w:spacing w:after="0" w:line="240" w:lineRule="auto"/>
        <w:ind w:left="426" w:hanging="426"/>
        <w:jc w:val="left"/>
        <w:rPr>
          <w:i/>
          <w:sz w:val="19"/>
          <w:szCs w:val="19"/>
        </w:rPr>
      </w:pPr>
    </w:p>
    <w:p w:rsidR="00E9676C" w:rsidRPr="00CA71FA" w:rsidRDefault="00E9676C" w:rsidP="00E9676C">
      <w:pPr>
        <w:pStyle w:val="Texto"/>
        <w:spacing w:after="0" w:line="240" w:lineRule="auto"/>
        <w:ind w:firstLine="0"/>
        <w:rPr>
          <w:i/>
          <w:sz w:val="19"/>
          <w:szCs w:val="19"/>
        </w:rPr>
      </w:pPr>
      <w:r w:rsidRPr="00CA71FA">
        <w:rPr>
          <w:b/>
          <w:i/>
          <w:sz w:val="19"/>
          <w:szCs w:val="19"/>
        </w:rPr>
        <w:t>Artículo 227.</w:t>
      </w:r>
      <w:r w:rsidRPr="00CA71FA">
        <w:rPr>
          <w:i/>
          <w:sz w:val="19"/>
          <w:szCs w:val="19"/>
        </w:rPr>
        <w:t xml:space="preserve"> Los terrenos y los edificios son Activos independientes y se tratarán contablemente por separado, incluso si han sido adquiridos conjuntamente. Con algunas excepciones, tales como minas, canteras y vertederos, los terrenos tienen una vida ilimitada y por tanto no se deprecian. Los edificios tienen una vida limitada y, por tanto, son Activos depreciables.</w:t>
      </w:r>
    </w:p>
    <w:p w:rsidR="00E9676C" w:rsidRPr="00CA71FA" w:rsidRDefault="00E9676C" w:rsidP="00E9676C">
      <w:pPr>
        <w:pStyle w:val="Texto"/>
        <w:spacing w:after="0" w:line="240" w:lineRule="auto"/>
        <w:ind w:firstLine="0"/>
        <w:rPr>
          <w:i/>
          <w:sz w:val="19"/>
          <w:szCs w:val="19"/>
        </w:rPr>
      </w:pPr>
    </w:p>
    <w:p w:rsidR="00E9676C" w:rsidRPr="00CA71FA" w:rsidRDefault="00E9676C" w:rsidP="00E9676C">
      <w:pPr>
        <w:pStyle w:val="Texto"/>
        <w:spacing w:after="0" w:line="240" w:lineRule="auto"/>
        <w:ind w:firstLine="0"/>
        <w:rPr>
          <w:i/>
          <w:sz w:val="19"/>
          <w:szCs w:val="19"/>
        </w:rPr>
      </w:pPr>
      <w:r w:rsidRPr="00CA71FA">
        <w:rPr>
          <w:i/>
          <w:sz w:val="19"/>
          <w:szCs w:val="19"/>
        </w:rPr>
        <w:t>El incremento en el valor de los terrenos en los que se asienta un edificio no afectará a la determinación del importe depreciable del edificio.</w:t>
      </w:r>
    </w:p>
    <w:p w:rsidR="00E9676C" w:rsidRPr="00CA71FA" w:rsidRDefault="00E9676C" w:rsidP="00E9676C">
      <w:pPr>
        <w:pStyle w:val="Texto"/>
        <w:spacing w:after="0" w:line="240" w:lineRule="auto"/>
        <w:ind w:firstLine="0"/>
        <w:rPr>
          <w:i/>
          <w:sz w:val="19"/>
          <w:szCs w:val="19"/>
        </w:rPr>
      </w:pPr>
    </w:p>
    <w:p w:rsidR="00E9676C" w:rsidRPr="00CA71FA" w:rsidRDefault="00E9676C" w:rsidP="00E9676C">
      <w:pPr>
        <w:pStyle w:val="Texto"/>
        <w:spacing w:after="0" w:line="240" w:lineRule="auto"/>
        <w:ind w:firstLine="0"/>
        <w:rPr>
          <w:i/>
          <w:sz w:val="19"/>
          <w:szCs w:val="19"/>
        </w:rPr>
      </w:pPr>
      <w:r w:rsidRPr="00CA71FA">
        <w:rPr>
          <w:i/>
          <w:sz w:val="19"/>
          <w:szCs w:val="19"/>
        </w:rPr>
        <w:t>Si el costo del terreno incluye los costos de desmantelamiento, traslado y rehabilitación, esa porción del terreno se depreciará a lo largo del período en el que se obtengan los rendimientos económicos o potenciales de servicio por haber incurrido en esos gastos. En algunos casos, el terreno en sí mismo puede tener una vida útil limitada, en cuyo caso se depreciará de forma que refleje los rendimientos económicos o potencial de servicio que se van a derivar del mismo.</w:t>
      </w:r>
    </w:p>
    <w:p w:rsidR="00E9676C" w:rsidRPr="00CA71FA" w:rsidRDefault="00E9676C" w:rsidP="00E9676C">
      <w:pPr>
        <w:pStyle w:val="Texto"/>
        <w:spacing w:after="0" w:line="240" w:lineRule="auto"/>
        <w:ind w:firstLine="0"/>
        <w:rPr>
          <w:i/>
          <w:sz w:val="19"/>
          <w:szCs w:val="19"/>
        </w:rPr>
      </w:pPr>
    </w:p>
    <w:p w:rsidR="00E9676C" w:rsidRPr="00CA71FA" w:rsidRDefault="00E9676C" w:rsidP="00E9676C">
      <w:pPr>
        <w:pStyle w:val="Texto"/>
        <w:spacing w:after="0" w:line="240" w:lineRule="auto"/>
        <w:ind w:firstLine="0"/>
        <w:rPr>
          <w:i/>
          <w:strike/>
          <w:sz w:val="19"/>
          <w:szCs w:val="19"/>
        </w:rPr>
      </w:pPr>
      <w:r w:rsidRPr="00CA71FA">
        <w:rPr>
          <w:i/>
          <w:sz w:val="19"/>
          <w:szCs w:val="19"/>
        </w:rPr>
        <w:t xml:space="preserve">Cuando la Dependencia o Entidad no cuente con los elementos para estimar la vida útil, la estimación de la vida útil de un bien será una cuestión de criterio </w:t>
      </w:r>
      <w:r w:rsidRPr="00CA71FA">
        <w:rPr>
          <w:i/>
          <w:sz w:val="19"/>
          <w:szCs w:val="19"/>
        </w:rPr>
        <w:lastRenderedPageBreak/>
        <w:t xml:space="preserve">basada en la experiencia que la Dependencia o Entidad tenga con Activos similares. </w:t>
      </w:r>
      <w:r w:rsidR="00C82A44" w:rsidRPr="00CA71FA">
        <w:rPr>
          <w:i/>
          <w:sz w:val="19"/>
          <w:szCs w:val="19"/>
          <w:vertAlign w:val="superscript"/>
          <w:lang w:val="es-ES_tradnl"/>
        </w:rPr>
        <w:t>(</w:t>
      </w:r>
      <w:r w:rsidR="00C82A44" w:rsidRPr="00CA71FA">
        <w:rPr>
          <w:sz w:val="19"/>
          <w:szCs w:val="19"/>
          <w:vertAlign w:val="superscript"/>
        </w:rPr>
        <w:t xml:space="preserve">Adición según Decreto </w:t>
      </w:r>
      <w:r w:rsidR="005C7DCA" w:rsidRPr="00CA71FA">
        <w:rPr>
          <w:sz w:val="19"/>
          <w:szCs w:val="19"/>
          <w:vertAlign w:val="superscript"/>
        </w:rPr>
        <w:t>PPOE</w:t>
      </w:r>
      <w:r w:rsidR="00C82A44" w:rsidRPr="00CA71FA">
        <w:rPr>
          <w:sz w:val="19"/>
          <w:szCs w:val="19"/>
          <w:vertAlign w:val="superscript"/>
        </w:rPr>
        <w:t xml:space="preserve"> de 02-07-2016)</w:t>
      </w:r>
    </w:p>
    <w:p w:rsidR="00E9676C" w:rsidRPr="00CA71FA" w:rsidRDefault="00E9676C" w:rsidP="00E9676C">
      <w:pPr>
        <w:pStyle w:val="Texto"/>
        <w:spacing w:after="0" w:line="240" w:lineRule="auto"/>
        <w:ind w:firstLine="0"/>
        <w:rPr>
          <w:i/>
          <w:sz w:val="19"/>
          <w:szCs w:val="19"/>
        </w:rPr>
      </w:pPr>
    </w:p>
    <w:p w:rsidR="00E9676C" w:rsidRPr="00CA71FA" w:rsidRDefault="00E9676C" w:rsidP="00E9676C">
      <w:pPr>
        <w:pStyle w:val="Default"/>
        <w:jc w:val="both"/>
        <w:rPr>
          <w:i/>
          <w:color w:val="auto"/>
          <w:sz w:val="19"/>
          <w:szCs w:val="19"/>
        </w:rPr>
      </w:pPr>
      <w:r w:rsidRPr="00CA71FA">
        <w:rPr>
          <w:b/>
          <w:i/>
          <w:color w:val="auto"/>
          <w:sz w:val="19"/>
          <w:szCs w:val="19"/>
        </w:rPr>
        <w:t>Artículo 228.</w:t>
      </w:r>
      <w:r w:rsidRPr="00CA71FA">
        <w:rPr>
          <w:i/>
          <w:color w:val="auto"/>
          <w:sz w:val="19"/>
          <w:szCs w:val="19"/>
        </w:rPr>
        <w:t xml:space="preserve"> Los bienes muebles e intangibles deberán registrarse a su valor de adquisición, en su defecto a su valor de reposición, de reemplazo, valor estimado o de avalúo.</w:t>
      </w:r>
    </w:p>
    <w:p w:rsidR="00E9676C" w:rsidRPr="00CA71FA" w:rsidRDefault="00E9676C" w:rsidP="00E9676C">
      <w:pPr>
        <w:rPr>
          <w:rFonts w:ascii="Arial" w:hAnsi="Arial" w:cs="Arial"/>
          <w:b/>
          <w:i/>
          <w:sz w:val="19"/>
          <w:szCs w:val="19"/>
        </w:rPr>
      </w:pPr>
    </w:p>
    <w:p w:rsidR="00E9676C" w:rsidRPr="00CA71FA" w:rsidRDefault="00E9676C" w:rsidP="00E9676C">
      <w:pPr>
        <w:pStyle w:val="Texto"/>
        <w:tabs>
          <w:tab w:val="left" w:pos="425"/>
        </w:tabs>
        <w:spacing w:after="0" w:line="240" w:lineRule="auto"/>
        <w:ind w:firstLine="0"/>
        <w:rPr>
          <w:i/>
          <w:sz w:val="19"/>
          <w:szCs w:val="19"/>
        </w:rPr>
      </w:pPr>
      <w:r w:rsidRPr="00CA71FA">
        <w:rPr>
          <w:i/>
          <w:sz w:val="19"/>
          <w:szCs w:val="19"/>
        </w:rPr>
        <w:t>Todo elemento componente de los bienes muebles e inmuebles que haya sido objeto de enajenación o disposición por otra vía, debe ser dado de baja del balance, al igual que cualquier elemento del Activo que se haya retirado de forma permanente de uso, siempre que no se espere obtener rendimientos económicos o potencial de servicio adicionales por su disposición. Los resultados derivados de la baja de un elemento deberán determinarse como la diferencia entre el importe neto que se obtiene por la disposición y el valor neto contable del Activo.</w:t>
      </w:r>
    </w:p>
    <w:p w:rsidR="00E9676C" w:rsidRPr="00CA71FA" w:rsidRDefault="00E9676C" w:rsidP="00E9676C">
      <w:pPr>
        <w:pStyle w:val="Texto"/>
        <w:spacing w:after="0" w:line="240" w:lineRule="auto"/>
        <w:ind w:left="425" w:firstLine="0"/>
        <w:rPr>
          <w:i/>
          <w:sz w:val="19"/>
          <w:szCs w:val="19"/>
        </w:rPr>
      </w:pPr>
    </w:p>
    <w:p w:rsidR="00E9676C" w:rsidRPr="00CA71FA" w:rsidRDefault="00E9676C" w:rsidP="00E9676C">
      <w:pPr>
        <w:pStyle w:val="Texto"/>
        <w:spacing w:after="0" w:line="240" w:lineRule="auto"/>
        <w:ind w:firstLine="0"/>
        <w:rPr>
          <w:i/>
          <w:sz w:val="19"/>
          <w:szCs w:val="19"/>
        </w:rPr>
      </w:pPr>
      <w:r w:rsidRPr="00CA71FA">
        <w:rPr>
          <w:i/>
          <w:sz w:val="19"/>
          <w:szCs w:val="19"/>
        </w:rPr>
        <w:t>Los elementos componentes que se retiren temporalmente del uso activo y se mantengan para un uso posterior se seguirán depreciando.</w:t>
      </w:r>
    </w:p>
    <w:p w:rsidR="00E9676C" w:rsidRPr="00CA71FA" w:rsidRDefault="00E9676C" w:rsidP="00E9676C">
      <w:pPr>
        <w:pStyle w:val="Texto"/>
        <w:spacing w:after="0" w:line="240" w:lineRule="auto"/>
        <w:jc w:val="center"/>
        <w:rPr>
          <w:b/>
          <w:i/>
          <w:sz w:val="19"/>
          <w:szCs w:val="19"/>
        </w:rPr>
      </w:pPr>
    </w:p>
    <w:p w:rsidR="00E9676C" w:rsidRPr="00CA71FA" w:rsidRDefault="00E9676C" w:rsidP="00E9676C">
      <w:pPr>
        <w:pStyle w:val="Texto"/>
        <w:spacing w:after="0" w:line="240" w:lineRule="auto"/>
        <w:ind w:firstLine="0"/>
        <w:rPr>
          <w:i/>
          <w:sz w:val="19"/>
          <w:szCs w:val="19"/>
        </w:rPr>
      </w:pPr>
      <w:r w:rsidRPr="00CA71FA">
        <w:rPr>
          <w:i/>
          <w:sz w:val="19"/>
          <w:szCs w:val="19"/>
        </w:rPr>
        <w:t>En caso de no conocerse el valor de adquisición de algún bien, el mismo podrá ser asignado, para fines de registro contable por la Unidad de administración, considerando el valor de otros bienes con características similares o, en su defecto, el que se obtenga a través de otros mecanismos que juzgue pertinentes.</w:t>
      </w:r>
      <w:r w:rsidR="00C82A44" w:rsidRPr="00CA71FA">
        <w:rPr>
          <w:i/>
          <w:sz w:val="19"/>
          <w:szCs w:val="19"/>
          <w:vertAlign w:val="superscript"/>
          <w:lang w:val="es-ES_tradnl"/>
        </w:rPr>
        <w:t xml:space="preserve"> </w:t>
      </w:r>
      <w:r w:rsidR="00C82A44" w:rsidRPr="00CA71FA">
        <w:rPr>
          <w:i/>
          <w:sz w:val="19"/>
          <w:szCs w:val="19"/>
          <w:vertAlign w:val="superscript"/>
          <w:lang w:val="es-ES_tradnl"/>
        </w:rPr>
        <w:t>(</w:t>
      </w:r>
      <w:r w:rsidR="00C82A44" w:rsidRPr="00CA71FA">
        <w:rPr>
          <w:sz w:val="19"/>
          <w:szCs w:val="19"/>
          <w:vertAlign w:val="superscript"/>
        </w:rPr>
        <w:t xml:space="preserve">Adición según Decreto </w:t>
      </w:r>
      <w:r w:rsidR="005C7DCA" w:rsidRPr="00CA71FA">
        <w:rPr>
          <w:sz w:val="19"/>
          <w:szCs w:val="19"/>
          <w:vertAlign w:val="superscript"/>
        </w:rPr>
        <w:t>PPOE</w:t>
      </w:r>
      <w:r w:rsidR="00C82A44" w:rsidRPr="00CA71FA">
        <w:rPr>
          <w:sz w:val="19"/>
          <w:szCs w:val="19"/>
          <w:vertAlign w:val="superscript"/>
        </w:rPr>
        <w:t xml:space="preserve"> de 02-07-2016)</w:t>
      </w:r>
    </w:p>
    <w:p w:rsidR="00E9676C" w:rsidRPr="00CA71FA" w:rsidRDefault="00E9676C" w:rsidP="00E9676C">
      <w:pPr>
        <w:pStyle w:val="Texto"/>
        <w:spacing w:line="240" w:lineRule="auto"/>
        <w:ind w:firstLine="0"/>
        <w:jc w:val="center"/>
        <w:rPr>
          <w:b/>
          <w:i/>
          <w:sz w:val="19"/>
          <w:szCs w:val="19"/>
        </w:rPr>
      </w:pPr>
    </w:p>
    <w:p w:rsidR="00E9676C" w:rsidRPr="00CA71FA" w:rsidRDefault="00E9676C" w:rsidP="00E9676C">
      <w:pPr>
        <w:pStyle w:val="Texto"/>
        <w:spacing w:after="0" w:line="240" w:lineRule="auto"/>
        <w:ind w:firstLine="0"/>
        <w:rPr>
          <w:i/>
          <w:sz w:val="19"/>
          <w:szCs w:val="19"/>
        </w:rPr>
      </w:pPr>
      <w:r w:rsidRPr="00CA71FA">
        <w:rPr>
          <w:b/>
          <w:i/>
          <w:sz w:val="19"/>
          <w:szCs w:val="19"/>
        </w:rPr>
        <w:t>Artículo 229.</w:t>
      </w:r>
      <w:r w:rsidRPr="00CA71FA">
        <w:rPr>
          <w:i/>
          <w:sz w:val="19"/>
          <w:szCs w:val="19"/>
        </w:rPr>
        <w:t xml:space="preserve"> Se procederá a la baja de los bienes y se realizarán los procedimientos administrativos correspondientes, notificándose a la Contraloría tratándose de Dependencias y a los órganos de control interno tratándose de Entidades cuando:</w:t>
      </w:r>
    </w:p>
    <w:p w:rsidR="00E9676C" w:rsidRPr="00CA71FA" w:rsidRDefault="00E9676C" w:rsidP="00E9676C">
      <w:pPr>
        <w:pStyle w:val="Texto"/>
        <w:spacing w:after="0" w:line="240" w:lineRule="auto"/>
        <w:ind w:firstLine="0"/>
        <w:rPr>
          <w:i/>
          <w:sz w:val="19"/>
          <w:szCs w:val="19"/>
        </w:rPr>
      </w:pPr>
    </w:p>
    <w:p w:rsidR="00E9676C" w:rsidRPr="00CA71FA" w:rsidRDefault="00E9676C" w:rsidP="0015145E">
      <w:pPr>
        <w:pStyle w:val="ROMANOS"/>
        <w:numPr>
          <w:ilvl w:val="0"/>
          <w:numId w:val="113"/>
        </w:numPr>
        <w:tabs>
          <w:tab w:val="clear" w:pos="720"/>
        </w:tabs>
        <w:spacing w:line="240" w:lineRule="auto"/>
        <w:rPr>
          <w:i/>
          <w:sz w:val="19"/>
          <w:szCs w:val="19"/>
        </w:rPr>
      </w:pPr>
      <w:r w:rsidRPr="00CA71FA">
        <w:rPr>
          <w:i/>
          <w:sz w:val="19"/>
          <w:szCs w:val="19"/>
        </w:rPr>
        <w:t>Del resultado de la realización de inventarios, los bienes no sean localizados, una vez agotadas las investigaciones correspondientes los bienes no son encontrados, se levantará acta administrativa.</w:t>
      </w:r>
    </w:p>
    <w:p w:rsidR="00E9676C" w:rsidRPr="00CA71FA" w:rsidRDefault="00E9676C" w:rsidP="0015145E">
      <w:pPr>
        <w:pStyle w:val="ROMANOS"/>
        <w:numPr>
          <w:ilvl w:val="0"/>
          <w:numId w:val="113"/>
        </w:numPr>
        <w:tabs>
          <w:tab w:val="clear" w:pos="720"/>
          <w:tab w:val="left" w:pos="284"/>
        </w:tabs>
        <w:spacing w:line="240" w:lineRule="auto"/>
        <w:rPr>
          <w:i/>
          <w:sz w:val="19"/>
          <w:szCs w:val="19"/>
        </w:rPr>
      </w:pPr>
      <w:r w:rsidRPr="00CA71FA">
        <w:rPr>
          <w:i/>
          <w:sz w:val="19"/>
          <w:szCs w:val="19"/>
        </w:rPr>
        <w:t>El bien se hubiere extraviado, robado o siniestrado, se deberá levantar acta administrativa haciendo constar los hechos, así como cumplir los demás actos y formalidades establecidas en la legislación aplicable en cada caso. En los que se requiera la transmisión de dominio a favor de las aseguradoras, se procederá previamente a su desincorporación del régimen de dominio público.</w:t>
      </w:r>
      <w:r w:rsidR="00C82A44" w:rsidRPr="00CA71FA">
        <w:rPr>
          <w:i/>
          <w:sz w:val="19"/>
          <w:szCs w:val="19"/>
          <w:vertAlign w:val="superscript"/>
          <w:lang w:val="es-ES_tradnl"/>
        </w:rPr>
        <w:t xml:space="preserve"> </w:t>
      </w:r>
      <w:r w:rsidR="00C82A44" w:rsidRPr="00CA71FA">
        <w:rPr>
          <w:i/>
          <w:sz w:val="19"/>
          <w:szCs w:val="19"/>
          <w:vertAlign w:val="superscript"/>
          <w:lang w:val="es-ES_tradnl"/>
        </w:rPr>
        <w:t>(</w:t>
      </w:r>
      <w:r w:rsidR="00C82A44" w:rsidRPr="00CA71FA">
        <w:rPr>
          <w:sz w:val="19"/>
          <w:szCs w:val="19"/>
          <w:vertAlign w:val="superscript"/>
          <w:lang w:val="es-MX"/>
        </w:rPr>
        <w:t xml:space="preserve">Adición según Decreto </w:t>
      </w:r>
      <w:r w:rsidR="005C7DCA" w:rsidRPr="00CA71FA">
        <w:rPr>
          <w:sz w:val="19"/>
          <w:szCs w:val="19"/>
          <w:vertAlign w:val="superscript"/>
          <w:lang w:val="es-MX"/>
        </w:rPr>
        <w:t>PPOE</w:t>
      </w:r>
      <w:r w:rsidR="00C82A44" w:rsidRPr="00CA71FA">
        <w:rPr>
          <w:sz w:val="19"/>
          <w:szCs w:val="19"/>
          <w:vertAlign w:val="superscript"/>
          <w:lang w:val="es-MX"/>
        </w:rPr>
        <w:t xml:space="preserve"> de 02-07-2016)</w:t>
      </w:r>
    </w:p>
    <w:p w:rsidR="00E9676C" w:rsidRPr="00CA71FA" w:rsidRDefault="00E9676C" w:rsidP="00E9676C">
      <w:pPr>
        <w:pStyle w:val="Texto"/>
        <w:spacing w:after="0" w:line="240" w:lineRule="auto"/>
        <w:ind w:firstLine="0"/>
        <w:jc w:val="center"/>
        <w:rPr>
          <w:b/>
          <w:i/>
          <w:sz w:val="19"/>
          <w:szCs w:val="19"/>
        </w:rPr>
      </w:pPr>
    </w:p>
    <w:p w:rsidR="00E9676C" w:rsidRPr="00CA71FA" w:rsidRDefault="00E9676C" w:rsidP="00E9676C">
      <w:pPr>
        <w:pStyle w:val="Texto"/>
        <w:tabs>
          <w:tab w:val="left" w:pos="0"/>
          <w:tab w:val="left" w:pos="426"/>
        </w:tabs>
        <w:spacing w:after="0" w:line="240" w:lineRule="auto"/>
        <w:ind w:firstLine="0"/>
        <w:rPr>
          <w:i/>
          <w:sz w:val="19"/>
          <w:szCs w:val="19"/>
        </w:rPr>
      </w:pPr>
      <w:r w:rsidRPr="00CA71FA">
        <w:rPr>
          <w:b/>
          <w:i/>
          <w:sz w:val="19"/>
          <w:szCs w:val="19"/>
        </w:rPr>
        <w:lastRenderedPageBreak/>
        <w:t>Artículo 230.</w:t>
      </w:r>
      <w:r w:rsidRPr="00CA71FA">
        <w:rPr>
          <w:i/>
          <w:sz w:val="19"/>
          <w:szCs w:val="19"/>
        </w:rPr>
        <w:t xml:space="preserve"> Tratándose de bienes muebles, inmuebles y de almacén, éstos deberán registrarse por la Dependencia o Entidad que resulte beneficiada de la aplicación de los recursos públicos otorgados a fideicomisos sin estructura orgánica o contrato análogo, en cuentas especificas del Activo y elaborar un registro auxiliar sujeto a inventario, de conformidad con lo que establecen los artículos 23, 24 y 25 de la Ley General de Contabilidad Gubernamental.</w:t>
      </w:r>
    </w:p>
    <w:p w:rsidR="00E9676C" w:rsidRPr="00CA71FA" w:rsidRDefault="00E9676C" w:rsidP="00E9676C">
      <w:pPr>
        <w:pStyle w:val="Texto"/>
        <w:tabs>
          <w:tab w:val="left" w:pos="0"/>
          <w:tab w:val="left" w:pos="426"/>
        </w:tabs>
        <w:spacing w:after="0" w:line="240" w:lineRule="auto"/>
        <w:ind w:firstLine="0"/>
        <w:rPr>
          <w:b/>
          <w:i/>
          <w:sz w:val="19"/>
          <w:szCs w:val="19"/>
        </w:rPr>
      </w:pPr>
    </w:p>
    <w:p w:rsidR="00E9676C" w:rsidRPr="00CA71FA" w:rsidRDefault="00E9676C" w:rsidP="00E9676C">
      <w:pPr>
        <w:pStyle w:val="Texto"/>
        <w:tabs>
          <w:tab w:val="left" w:pos="0"/>
          <w:tab w:val="left" w:pos="426"/>
        </w:tabs>
        <w:spacing w:after="0" w:line="240" w:lineRule="auto"/>
        <w:ind w:firstLine="0"/>
        <w:rPr>
          <w:i/>
          <w:sz w:val="19"/>
          <w:szCs w:val="19"/>
        </w:rPr>
      </w:pPr>
      <w:r w:rsidRPr="00CA71FA">
        <w:rPr>
          <w:i/>
          <w:sz w:val="19"/>
          <w:szCs w:val="19"/>
        </w:rPr>
        <w:t>Cuando el fideicomiso sin estructura orgánica o contrato análogo una vez entregada la rendición de cuentas, continuará usando los bienes adquiridos con los recursos públicos otorgados, se deberán registrar dichos bienes en cuentas de orden, para llevar su control y seguimiento.</w:t>
      </w:r>
    </w:p>
    <w:p w:rsidR="00E9676C" w:rsidRPr="00CA71FA" w:rsidRDefault="00E9676C" w:rsidP="00E9676C">
      <w:pPr>
        <w:pStyle w:val="Texto"/>
        <w:tabs>
          <w:tab w:val="left" w:pos="0"/>
          <w:tab w:val="left" w:pos="426"/>
        </w:tabs>
        <w:spacing w:after="0" w:line="240" w:lineRule="auto"/>
        <w:ind w:firstLine="0"/>
        <w:rPr>
          <w:i/>
          <w:sz w:val="19"/>
          <w:szCs w:val="19"/>
        </w:rPr>
      </w:pPr>
    </w:p>
    <w:p w:rsidR="00E9676C" w:rsidRPr="00CA71FA" w:rsidRDefault="00E9676C" w:rsidP="00E9676C">
      <w:pPr>
        <w:pStyle w:val="Texto"/>
        <w:tabs>
          <w:tab w:val="left" w:pos="0"/>
          <w:tab w:val="left" w:pos="426"/>
        </w:tabs>
        <w:spacing w:after="0" w:line="240" w:lineRule="auto"/>
        <w:ind w:firstLine="0"/>
        <w:rPr>
          <w:i/>
          <w:sz w:val="19"/>
          <w:szCs w:val="19"/>
        </w:rPr>
      </w:pPr>
      <w:r w:rsidRPr="00CA71FA">
        <w:rPr>
          <w:i/>
          <w:sz w:val="19"/>
          <w:szCs w:val="19"/>
        </w:rPr>
        <w:t>Cuando los beneficios de los bienes muebles o inmuebles entregados al fideicomiso sin estructura orgánica o contrato análogo se transfieran a una Entidad del mismo orden de gobierno, su recepción deberá incrementar el patrimonio de la misma.</w:t>
      </w:r>
    </w:p>
    <w:p w:rsidR="00E9676C" w:rsidRPr="00CA71FA" w:rsidRDefault="00E9676C" w:rsidP="00E9676C">
      <w:pPr>
        <w:pStyle w:val="Texto"/>
        <w:tabs>
          <w:tab w:val="left" w:pos="0"/>
          <w:tab w:val="left" w:pos="426"/>
        </w:tabs>
        <w:spacing w:after="0" w:line="240" w:lineRule="auto"/>
        <w:ind w:firstLine="0"/>
        <w:rPr>
          <w:i/>
          <w:sz w:val="19"/>
          <w:szCs w:val="19"/>
        </w:rPr>
      </w:pPr>
    </w:p>
    <w:p w:rsidR="00E9676C" w:rsidRPr="00CA71FA" w:rsidRDefault="00E9676C" w:rsidP="00E9676C">
      <w:pPr>
        <w:pStyle w:val="Texto"/>
        <w:tabs>
          <w:tab w:val="left" w:pos="0"/>
          <w:tab w:val="left" w:pos="426"/>
        </w:tabs>
        <w:spacing w:after="0" w:line="240" w:lineRule="auto"/>
        <w:ind w:firstLine="0"/>
        <w:rPr>
          <w:i/>
          <w:sz w:val="19"/>
          <w:szCs w:val="19"/>
        </w:rPr>
      </w:pPr>
      <w:r w:rsidRPr="00CA71FA">
        <w:rPr>
          <w:i/>
          <w:sz w:val="19"/>
          <w:szCs w:val="19"/>
        </w:rPr>
        <w:t>Los bienes que sean entregados al fideicomiso sin estructura orgánica o contrato análogo para su propiedad por cualquier persona, física o moral, ajena a la Administración Pública (terceros), deberán registrarse en las cuentas que se determine para su recepción, control y manejo, hasta que se formalice dicha propiedad con la documentación comprobatoria correspondiente.</w:t>
      </w:r>
    </w:p>
    <w:p w:rsidR="00E9676C" w:rsidRPr="00CA71FA" w:rsidRDefault="00E9676C" w:rsidP="00E9676C">
      <w:pPr>
        <w:pStyle w:val="Texto"/>
        <w:tabs>
          <w:tab w:val="left" w:pos="0"/>
          <w:tab w:val="left" w:pos="426"/>
        </w:tabs>
        <w:spacing w:after="0" w:line="240" w:lineRule="auto"/>
        <w:ind w:firstLine="0"/>
        <w:rPr>
          <w:i/>
          <w:sz w:val="19"/>
          <w:szCs w:val="19"/>
        </w:rPr>
      </w:pPr>
    </w:p>
    <w:p w:rsidR="00E9676C" w:rsidRPr="00CA71FA" w:rsidRDefault="00E9676C" w:rsidP="00E9676C">
      <w:pPr>
        <w:pStyle w:val="Texto"/>
        <w:tabs>
          <w:tab w:val="left" w:pos="0"/>
        </w:tabs>
        <w:spacing w:after="0" w:line="240" w:lineRule="auto"/>
        <w:ind w:firstLine="0"/>
        <w:rPr>
          <w:i/>
          <w:sz w:val="19"/>
          <w:szCs w:val="19"/>
        </w:rPr>
      </w:pPr>
      <w:r w:rsidRPr="00CA71FA">
        <w:rPr>
          <w:i/>
          <w:sz w:val="19"/>
          <w:szCs w:val="19"/>
        </w:rPr>
        <w:t>Los registros señalados en el párrafo anterior se realizarán tanto en la Entidad como en el fideicomiso sin estructura orgánica, mandato o contrato análogo.</w:t>
      </w:r>
    </w:p>
    <w:p w:rsidR="00E9676C" w:rsidRPr="00CA71FA" w:rsidRDefault="00E9676C" w:rsidP="00E9676C">
      <w:pPr>
        <w:pStyle w:val="Texto"/>
        <w:tabs>
          <w:tab w:val="left" w:pos="0"/>
        </w:tabs>
        <w:spacing w:after="0" w:line="240" w:lineRule="auto"/>
        <w:ind w:firstLine="0"/>
        <w:rPr>
          <w:i/>
          <w:sz w:val="19"/>
          <w:szCs w:val="19"/>
        </w:rPr>
      </w:pPr>
    </w:p>
    <w:p w:rsidR="00E9676C" w:rsidRPr="00CA71FA" w:rsidRDefault="00E9676C" w:rsidP="00E9676C">
      <w:pPr>
        <w:pStyle w:val="Texto"/>
        <w:tabs>
          <w:tab w:val="left" w:pos="0"/>
          <w:tab w:val="left" w:pos="426"/>
        </w:tabs>
        <w:spacing w:after="0" w:line="240" w:lineRule="auto"/>
        <w:ind w:firstLine="0"/>
        <w:rPr>
          <w:i/>
          <w:sz w:val="19"/>
          <w:szCs w:val="19"/>
        </w:rPr>
      </w:pPr>
      <w:r w:rsidRPr="00CA71FA">
        <w:rPr>
          <w:i/>
          <w:sz w:val="19"/>
          <w:szCs w:val="19"/>
        </w:rPr>
        <w:t>La Entidad que conforme a los fines del fideicomiso sin estructura orgánica o contrato análogo, resulte beneficiado de bienes otorgados por terceros, deberá realizar los trámites necesarios para la incorporación a su patrimonio, según corresponda, en términos de las disposiciones aplicables, identificándolos como bienes recibidos a título gratuito en cumplimiento del objeto para el que fue creado.</w:t>
      </w:r>
      <w:r w:rsidR="00C82A44" w:rsidRPr="00CA71FA">
        <w:rPr>
          <w:i/>
          <w:sz w:val="19"/>
          <w:szCs w:val="19"/>
          <w:vertAlign w:val="superscript"/>
          <w:lang w:val="es-ES_tradnl"/>
        </w:rPr>
        <w:t xml:space="preserve"> </w:t>
      </w:r>
      <w:r w:rsidR="00C82A44" w:rsidRPr="00CA71FA">
        <w:rPr>
          <w:i/>
          <w:sz w:val="19"/>
          <w:szCs w:val="19"/>
          <w:vertAlign w:val="superscript"/>
          <w:lang w:val="es-ES_tradnl"/>
        </w:rPr>
        <w:t>(</w:t>
      </w:r>
      <w:r w:rsidR="00C82A44" w:rsidRPr="00CA71FA">
        <w:rPr>
          <w:sz w:val="19"/>
          <w:szCs w:val="19"/>
          <w:vertAlign w:val="superscript"/>
        </w:rPr>
        <w:t xml:space="preserve">Adición según Decreto </w:t>
      </w:r>
      <w:r w:rsidR="005C7DCA" w:rsidRPr="00CA71FA">
        <w:rPr>
          <w:sz w:val="19"/>
          <w:szCs w:val="19"/>
          <w:vertAlign w:val="superscript"/>
        </w:rPr>
        <w:t>PPOE</w:t>
      </w:r>
      <w:r w:rsidR="00C82A44" w:rsidRPr="00CA71FA">
        <w:rPr>
          <w:sz w:val="19"/>
          <w:szCs w:val="19"/>
          <w:vertAlign w:val="superscript"/>
        </w:rPr>
        <w:t xml:space="preserve"> de 02-07-2016)</w:t>
      </w:r>
    </w:p>
    <w:p w:rsidR="00C865BB" w:rsidRPr="00CA71FA" w:rsidRDefault="00C865BB" w:rsidP="00E9676C">
      <w:pPr>
        <w:rPr>
          <w:rFonts w:ascii="Arial Narrow" w:hAnsi="Arial Narrow" w:cs="Arial"/>
          <w:b/>
          <w:i/>
          <w:sz w:val="19"/>
          <w:szCs w:val="19"/>
          <w:lang w:val="es-MX"/>
        </w:rPr>
      </w:pPr>
    </w:p>
    <w:p w:rsidR="00E9676C" w:rsidRPr="00CA71FA" w:rsidRDefault="00E9676C" w:rsidP="00E9676C">
      <w:pPr>
        <w:jc w:val="center"/>
        <w:rPr>
          <w:rFonts w:ascii="Arial" w:hAnsi="Arial" w:cs="Arial"/>
          <w:b/>
          <w:i/>
          <w:sz w:val="19"/>
          <w:szCs w:val="19"/>
          <w:lang w:val="es-MX"/>
        </w:rPr>
      </w:pPr>
      <w:r w:rsidRPr="00CA71FA">
        <w:rPr>
          <w:rFonts w:ascii="Arial" w:hAnsi="Arial" w:cs="Arial"/>
          <w:b/>
          <w:i/>
          <w:sz w:val="19"/>
          <w:szCs w:val="19"/>
          <w:lang w:val="es-MX"/>
        </w:rPr>
        <w:t>Capítulo Quinto</w:t>
      </w:r>
    </w:p>
    <w:p w:rsidR="00E9676C" w:rsidRPr="00CA71FA" w:rsidRDefault="00E9676C" w:rsidP="00E9676C">
      <w:pPr>
        <w:jc w:val="center"/>
        <w:rPr>
          <w:rFonts w:ascii="Arial" w:hAnsi="Arial" w:cs="Arial"/>
          <w:b/>
          <w:i/>
          <w:sz w:val="19"/>
          <w:szCs w:val="19"/>
          <w:lang w:val="es-MX"/>
        </w:rPr>
      </w:pPr>
      <w:r w:rsidRPr="00CA71FA">
        <w:rPr>
          <w:rFonts w:ascii="Arial" w:hAnsi="Arial" w:cs="Arial"/>
          <w:b/>
          <w:i/>
          <w:sz w:val="19"/>
          <w:szCs w:val="19"/>
          <w:lang w:val="es-MX"/>
        </w:rPr>
        <w:t>De la Depuración y Cancelación de Saldos Presupuestarios</w:t>
      </w:r>
    </w:p>
    <w:p w:rsidR="00C82A44" w:rsidRPr="00CA71FA" w:rsidRDefault="00C82A44" w:rsidP="00E9676C">
      <w:pPr>
        <w:jc w:val="center"/>
        <w:rPr>
          <w:rFonts w:ascii="Arial" w:hAnsi="Arial" w:cs="Arial"/>
          <w:b/>
          <w:i/>
          <w:sz w:val="19"/>
          <w:szCs w:val="19"/>
          <w:lang w:val="es-MX"/>
        </w:rPr>
      </w:pPr>
      <w:r w:rsidRPr="00CA71FA">
        <w:rPr>
          <w:rFonts w:ascii="Arial" w:hAnsi="Arial" w:cs="Arial"/>
          <w:i/>
          <w:sz w:val="19"/>
          <w:szCs w:val="19"/>
          <w:vertAlign w:val="superscript"/>
          <w:lang w:val="es-ES_tradnl"/>
        </w:rPr>
        <w:t>(</w:t>
      </w:r>
      <w:r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Pr="00CA71FA">
        <w:rPr>
          <w:rFonts w:ascii="Arial" w:hAnsi="Arial" w:cs="Arial"/>
          <w:sz w:val="19"/>
          <w:szCs w:val="19"/>
          <w:vertAlign w:val="superscript"/>
          <w:lang w:val="es-MX"/>
        </w:rPr>
        <w:t xml:space="preserve"> de 02-07-2016)</w:t>
      </w:r>
    </w:p>
    <w:p w:rsidR="00E9676C" w:rsidRPr="00CA71FA" w:rsidRDefault="00E9676C" w:rsidP="00E9676C">
      <w:pPr>
        <w:jc w:val="center"/>
        <w:rPr>
          <w:rFonts w:ascii="Arial" w:hAnsi="Arial" w:cs="Arial"/>
          <w:b/>
          <w:i/>
          <w:sz w:val="19"/>
          <w:szCs w:val="19"/>
          <w:lang w:val="es-MX"/>
        </w:rPr>
      </w:pPr>
    </w:p>
    <w:p w:rsidR="00E9676C" w:rsidRPr="00CA71FA" w:rsidRDefault="00E9676C" w:rsidP="00E9676C">
      <w:pPr>
        <w:jc w:val="both"/>
        <w:rPr>
          <w:rFonts w:ascii="Arial" w:hAnsi="Arial" w:cs="Arial"/>
          <w:i/>
          <w:sz w:val="19"/>
          <w:szCs w:val="19"/>
          <w:lang w:val="es-MX"/>
        </w:rPr>
      </w:pPr>
      <w:r w:rsidRPr="00CA71FA">
        <w:rPr>
          <w:rFonts w:ascii="Arial" w:hAnsi="Arial" w:cs="Arial"/>
          <w:b/>
          <w:i/>
          <w:sz w:val="19"/>
          <w:szCs w:val="19"/>
          <w:lang w:val="es-MX"/>
        </w:rPr>
        <w:t xml:space="preserve">Artículo 231. </w:t>
      </w:r>
      <w:r w:rsidRPr="00CA71FA">
        <w:rPr>
          <w:rFonts w:ascii="Arial" w:hAnsi="Arial" w:cs="Arial"/>
          <w:i/>
          <w:sz w:val="19"/>
          <w:szCs w:val="19"/>
          <w:lang w:val="es-MX"/>
        </w:rPr>
        <w:t xml:space="preserve">Las Dependencias, Entidades, Poder Judicial u Órganos Autónomos que tengan saldos presupuestarios de .01 a 99.99 pesos, en partidas presupuestarias relacionadas con PIP, deberán solicitar a la Secretaría, la reducción de dichos saldos a través del Sistema electrónico, durante los primeros doce días naturales del mes de enero. </w:t>
      </w:r>
    </w:p>
    <w:p w:rsidR="00E9676C" w:rsidRPr="00CA71FA" w:rsidRDefault="00E9676C" w:rsidP="00E9676C">
      <w:pPr>
        <w:jc w:val="both"/>
        <w:rPr>
          <w:rFonts w:ascii="Arial" w:hAnsi="Arial" w:cs="Arial"/>
          <w:i/>
          <w:sz w:val="19"/>
          <w:szCs w:val="19"/>
          <w:lang w:val="es-MX"/>
        </w:rPr>
      </w:pPr>
    </w:p>
    <w:p w:rsidR="00E9676C" w:rsidRPr="00CA71FA" w:rsidRDefault="00E9676C" w:rsidP="00E9676C">
      <w:pPr>
        <w:jc w:val="both"/>
        <w:rPr>
          <w:rFonts w:ascii="Arial" w:hAnsi="Arial" w:cs="Arial"/>
          <w:i/>
          <w:sz w:val="19"/>
          <w:szCs w:val="19"/>
          <w:lang w:val="es-MX"/>
        </w:rPr>
      </w:pPr>
      <w:r w:rsidRPr="00CA71FA">
        <w:rPr>
          <w:rFonts w:ascii="Arial" w:hAnsi="Arial" w:cs="Arial"/>
          <w:i/>
          <w:sz w:val="19"/>
          <w:szCs w:val="19"/>
        </w:rPr>
        <w:t xml:space="preserve">En el caso de PIP sujetos a calendarios de ejecución que rebasen el ejercicio, se </w:t>
      </w:r>
      <w:r w:rsidRPr="00CA71FA">
        <w:rPr>
          <w:rFonts w:ascii="Arial" w:hAnsi="Arial" w:cs="Arial"/>
          <w:i/>
          <w:sz w:val="19"/>
          <w:szCs w:val="19"/>
          <w:lang w:val="es-MX"/>
        </w:rPr>
        <w:t>deberá solicitar a la Secretaría, la reducción de dichos saldos a través del Sistema electrónico, durante los primeros doce días naturales de concluido el calendario autorizado.</w:t>
      </w:r>
    </w:p>
    <w:p w:rsidR="00E9676C" w:rsidRPr="00CA71FA" w:rsidRDefault="00E9676C" w:rsidP="00E9676C">
      <w:pPr>
        <w:jc w:val="both"/>
        <w:rPr>
          <w:rFonts w:ascii="Arial" w:hAnsi="Arial" w:cs="Arial"/>
          <w:i/>
          <w:sz w:val="19"/>
          <w:szCs w:val="19"/>
          <w:lang w:val="es-MX"/>
        </w:rPr>
      </w:pPr>
    </w:p>
    <w:p w:rsidR="00E9676C" w:rsidRPr="00CA71FA" w:rsidRDefault="00E9676C" w:rsidP="00E9676C">
      <w:pPr>
        <w:jc w:val="both"/>
        <w:rPr>
          <w:rFonts w:ascii="Arial" w:hAnsi="Arial" w:cs="Arial"/>
          <w:i/>
          <w:sz w:val="19"/>
          <w:szCs w:val="19"/>
          <w:lang w:val="es-MX"/>
        </w:rPr>
      </w:pPr>
      <w:r w:rsidRPr="00CA71FA">
        <w:rPr>
          <w:rFonts w:ascii="Arial" w:hAnsi="Arial" w:cs="Arial"/>
          <w:i/>
          <w:sz w:val="19"/>
          <w:szCs w:val="19"/>
          <w:lang w:val="es-MX"/>
        </w:rPr>
        <w:t>Los recursos financieros reducidos deberán ser depositados a la fuente de financiamiento de origen estatal, en tanto que los Recursos federales deberán ser reintegrados a la TESOFE a más tardar el día quince de enero, o en su caso, a los quince días naturales del cierre del calendario de ejecución de la obra.</w:t>
      </w:r>
      <w:r w:rsidR="00C82A44" w:rsidRPr="00CA71FA">
        <w:rPr>
          <w:rFonts w:ascii="Arial" w:hAnsi="Arial" w:cs="Arial"/>
          <w:i/>
          <w:sz w:val="19"/>
          <w:szCs w:val="19"/>
          <w:vertAlign w:val="superscript"/>
          <w:lang w:val="es-ES_tradnl"/>
        </w:rPr>
        <w:t xml:space="preserve"> </w:t>
      </w:r>
      <w:r w:rsidR="00C82A44" w:rsidRPr="00CA71FA">
        <w:rPr>
          <w:rFonts w:ascii="Arial" w:hAnsi="Arial" w:cs="Arial"/>
          <w:i/>
          <w:sz w:val="19"/>
          <w:szCs w:val="19"/>
          <w:vertAlign w:val="superscript"/>
          <w:lang w:val="es-ES_tradnl"/>
        </w:rPr>
        <w:t>(</w:t>
      </w:r>
      <w:r w:rsidR="00C82A4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C82A44" w:rsidRPr="00CA71FA">
        <w:rPr>
          <w:rFonts w:ascii="Arial" w:hAnsi="Arial" w:cs="Arial"/>
          <w:sz w:val="19"/>
          <w:szCs w:val="19"/>
          <w:vertAlign w:val="superscript"/>
          <w:lang w:val="es-MX"/>
        </w:rPr>
        <w:t xml:space="preserve"> de 02-07-2016)</w:t>
      </w:r>
    </w:p>
    <w:p w:rsidR="00E9676C" w:rsidRPr="00CA71FA" w:rsidRDefault="00E9676C" w:rsidP="00E9676C">
      <w:pPr>
        <w:jc w:val="both"/>
        <w:rPr>
          <w:rFonts w:ascii="Arial" w:hAnsi="Arial" w:cs="Arial"/>
          <w:i/>
          <w:sz w:val="19"/>
          <w:szCs w:val="19"/>
          <w:lang w:val="es-MX"/>
        </w:rPr>
      </w:pPr>
    </w:p>
    <w:p w:rsidR="00E9676C" w:rsidRPr="00CA71FA" w:rsidRDefault="00E9676C" w:rsidP="00E9676C">
      <w:pPr>
        <w:jc w:val="both"/>
        <w:rPr>
          <w:rFonts w:ascii="Arial" w:hAnsi="Arial" w:cs="Arial"/>
          <w:i/>
          <w:sz w:val="19"/>
          <w:szCs w:val="19"/>
          <w:lang w:val="es-MX"/>
        </w:rPr>
      </w:pPr>
      <w:r w:rsidRPr="00CA71FA">
        <w:rPr>
          <w:rFonts w:ascii="Arial" w:hAnsi="Arial" w:cs="Arial"/>
          <w:b/>
          <w:i/>
          <w:sz w:val="19"/>
          <w:szCs w:val="19"/>
          <w:lang w:val="es-MX"/>
        </w:rPr>
        <w:t>Artículo 232.</w:t>
      </w:r>
      <w:r w:rsidRPr="00CA71FA">
        <w:rPr>
          <w:rFonts w:ascii="Arial" w:hAnsi="Arial" w:cs="Arial"/>
          <w:i/>
          <w:sz w:val="19"/>
          <w:szCs w:val="19"/>
          <w:lang w:val="es-MX"/>
        </w:rPr>
        <w:t xml:space="preserve"> La Secretaría notificará a las Dependencias y Entidades de la depuración y cancelación de saldos presupuestarios y cuentas contables originadas por el pago de anticipos de PIP, cuando los tribunales jurisdiccionales declaren la nulidad en los requerimientos de pago a las compañías afianzadoras.</w:t>
      </w:r>
    </w:p>
    <w:p w:rsidR="00E9676C" w:rsidRPr="00CA71FA" w:rsidRDefault="00E9676C" w:rsidP="00E9676C">
      <w:pPr>
        <w:jc w:val="both"/>
        <w:rPr>
          <w:rFonts w:ascii="Arial" w:hAnsi="Arial" w:cs="Arial"/>
          <w:i/>
          <w:sz w:val="19"/>
          <w:szCs w:val="19"/>
          <w:lang w:val="es-MX"/>
        </w:rPr>
      </w:pPr>
    </w:p>
    <w:p w:rsidR="00E9676C" w:rsidRPr="00CA71FA" w:rsidRDefault="00E9676C" w:rsidP="00E9676C">
      <w:pPr>
        <w:jc w:val="both"/>
        <w:rPr>
          <w:rFonts w:ascii="Arial" w:hAnsi="Arial" w:cs="Arial"/>
          <w:i/>
          <w:sz w:val="19"/>
          <w:szCs w:val="19"/>
          <w:lang w:val="es-MX"/>
        </w:rPr>
      </w:pPr>
      <w:r w:rsidRPr="00CA71FA">
        <w:rPr>
          <w:rFonts w:ascii="Arial" w:hAnsi="Arial" w:cs="Arial"/>
          <w:i/>
          <w:sz w:val="19"/>
          <w:szCs w:val="19"/>
          <w:lang w:val="es-MX"/>
        </w:rPr>
        <w:t>Emitiéndose el acuerdo de cancelación de saldos presupuestarios y contables por parte de la Secretaría en conjunto con la Dependencia o Entidad responsable del PIP.</w:t>
      </w:r>
      <w:r w:rsidR="00C82A44" w:rsidRPr="00CA71FA">
        <w:rPr>
          <w:rFonts w:ascii="Arial" w:hAnsi="Arial" w:cs="Arial"/>
          <w:i/>
          <w:sz w:val="19"/>
          <w:szCs w:val="19"/>
          <w:vertAlign w:val="superscript"/>
          <w:lang w:val="es-ES_tradnl"/>
        </w:rPr>
        <w:t xml:space="preserve"> </w:t>
      </w:r>
      <w:r w:rsidR="00C82A44" w:rsidRPr="00CA71FA">
        <w:rPr>
          <w:rFonts w:ascii="Arial" w:hAnsi="Arial" w:cs="Arial"/>
          <w:i/>
          <w:sz w:val="19"/>
          <w:szCs w:val="19"/>
          <w:vertAlign w:val="superscript"/>
          <w:lang w:val="es-ES_tradnl"/>
        </w:rPr>
        <w:t>(</w:t>
      </w:r>
      <w:r w:rsidR="00C82A4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C82A44" w:rsidRPr="00CA71FA">
        <w:rPr>
          <w:rFonts w:ascii="Arial" w:hAnsi="Arial" w:cs="Arial"/>
          <w:sz w:val="19"/>
          <w:szCs w:val="19"/>
          <w:vertAlign w:val="superscript"/>
          <w:lang w:val="es-MX"/>
        </w:rPr>
        <w:t xml:space="preserve"> de 02-07-2016)</w:t>
      </w:r>
    </w:p>
    <w:p w:rsidR="00E9676C" w:rsidRPr="00CA71FA" w:rsidRDefault="00E9676C" w:rsidP="00E9676C">
      <w:pPr>
        <w:jc w:val="both"/>
        <w:rPr>
          <w:rFonts w:ascii="Arial" w:hAnsi="Arial" w:cs="Arial"/>
          <w:i/>
          <w:sz w:val="19"/>
          <w:szCs w:val="19"/>
          <w:lang w:val="es-MX"/>
        </w:rPr>
      </w:pPr>
    </w:p>
    <w:p w:rsidR="00E9676C" w:rsidRPr="00CA71FA" w:rsidRDefault="00E9676C" w:rsidP="00E9676C">
      <w:pPr>
        <w:jc w:val="center"/>
        <w:rPr>
          <w:rFonts w:ascii="Arial" w:hAnsi="Arial" w:cs="Arial"/>
          <w:b/>
          <w:i/>
          <w:sz w:val="19"/>
          <w:szCs w:val="19"/>
          <w:lang w:val="es-MX"/>
        </w:rPr>
      </w:pPr>
      <w:r w:rsidRPr="00CA71FA">
        <w:rPr>
          <w:rFonts w:ascii="Arial" w:hAnsi="Arial" w:cs="Arial"/>
          <w:b/>
          <w:i/>
          <w:sz w:val="19"/>
          <w:szCs w:val="19"/>
          <w:lang w:val="es-MX"/>
        </w:rPr>
        <w:t>Capítulo Sexto</w:t>
      </w:r>
    </w:p>
    <w:p w:rsidR="00E9676C" w:rsidRPr="00CA71FA" w:rsidRDefault="00E9676C" w:rsidP="00E9676C">
      <w:pPr>
        <w:jc w:val="center"/>
        <w:rPr>
          <w:rFonts w:ascii="Arial" w:hAnsi="Arial" w:cs="Arial"/>
          <w:b/>
          <w:i/>
          <w:sz w:val="19"/>
          <w:szCs w:val="19"/>
          <w:lang w:val="es-MX"/>
        </w:rPr>
      </w:pPr>
      <w:r w:rsidRPr="00CA71FA">
        <w:rPr>
          <w:rFonts w:ascii="Arial" w:hAnsi="Arial" w:cs="Arial"/>
          <w:b/>
          <w:i/>
          <w:sz w:val="19"/>
          <w:szCs w:val="19"/>
          <w:lang w:val="es-MX"/>
        </w:rPr>
        <w:t>De la Depuración y Cancelación de Cuentas Contables</w:t>
      </w:r>
    </w:p>
    <w:p w:rsidR="00E9676C" w:rsidRPr="00CA71FA" w:rsidRDefault="00C82A44" w:rsidP="00E9676C">
      <w:pPr>
        <w:jc w:val="center"/>
        <w:rPr>
          <w:rFonts w:ascii="Arial" w:hAnsi="Arial" w:cs="Arial"/>
          <w:b/>
          <w:i/>
          <w:sz w:val="19"/>
          <w:szCs w:val="19"/>
          <w:lang w:val="es-MX"/>
        </w:rPr>
      </w:pPr>
      <w:r w:rsidRPr="00CA71FA">
        <w:rPr>
          <w:rFonts w:ascii="Arial" w:hAnsi="Arial" w:cs="Arial"/>
          <w:i/>
          <w:sz w:val="19"/>
          <w:szCs w:val="19"/>
          <w:vertAlign w:val="superscript"/>
          <w:lang w:val="es-ES_tradnl"/>
        </w:rPr>
        <w:t>(</w:t>
      </w:r>
      <w:r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Pr="00CA71FA">
        <w:rPr>
          <w:rFonts w:ascii="Arial" w:hAnsi="Arial" w:cs="Arial"/>
          <w:sz w:val="19"/>
          <w:szCs w:val="19"/>
          <w:vertAlign w:val="superscript"/>
          <w:lang w:val="es-MX"/>
        </w:rPr>
        <w:t xml:space="preserve"> de 02-07-2016)</w:t>
      </w:r>
    </w:p>
    <w:p w:rsidR="00E9676C" w:rsidRPr="00CA71FA" w:rsidRDefault="00E9676C" w:rsidP="00E9676C">
      <w:pPr>
        <w:jc w:val="both"/>
        <w:rPr>
          <w:rFonts w:ascii="Arial" w:hAnsi="Arial" w:cs="Arial"/>
          <w:i/>
          <w:sz w:val="19"/>
          <w:szCs w:val="19"/>
          <w:lang w:val="es-ES_tradnl"/>
        </w:rPr>
      </w:pPr>
      <w:r w:rsidRPr="00CA71FA">
        <w:rPr>
          <w:rFonts w:ascii="Arial" w:hAnsi="Arial" w:cs="Arial"/>
          <w:b/>
          <w:i/>
          <w:sz w:val="19"/>
          <w:szCs w:val="19"/>
          <w:lang w:val="es-ES_tradnl"/>
        </w:rPr>
        <w:t>Artículo 233.</w:t>
      </w:r>
      <w:r w:rsidRPr="00CA71FA">
        <w:rPr>
          <w:rFonts w:ascii="Arial" w:hAnsi="Arial" w:cs="Arial"/>
          <w:i/>
          <w:sz w:val="19"/>
          <w:szCs w:val="19"/>
          <w:lang w:val="es-ES_tradnl"/>
        </w:rPr>
        <w:t xml:space="preserve"> La Secretaría y Contraloría son las únicas instancias que podrán autorizar la cancelación de cuentas contables.</w:t>
      </w:r>
    </w:p>
    <w:p w:rsidR="00E9676C" w:rsidRPr="00CA71FA" w:rsidRDefault="00E9676C" w:rsidP="00E9676C">
      <w:pPr>
        <w:jc w:val="both"/>
        <w:rPr>
          <w:rFonts w:ascii="Arial" w:hAnsi="Arial" w:cs="Arial"/>
          <w:i/>
          <w:sz w:val="19"/>
          <w:szCs w:val="19"/>
          <w:lang w:val="es-ES_tradnl"/>
        </w:rPr>
      </w:pPr>
    </w:p>
    <w:p w:rsidR="00E9676C" w:rsidRPr="00CA71FA" w:rsidRDefault="00E9676C" w:rsidP="00E9676C">
      <w:pPr>
        <w:tabs>
          <w:tab w:val="left" w:pos="1134"/>
        </w:tabs>
        <w:jc w:val="both"/>
        <w:rPr>
          <w:rFonts w:ascii="Arial" w:hAnsi="Arial" w:cs="Arial"/>
          <w:i/>
          <w:sz w:val="19"/>
          <w:szCs w:val="19"/>
          <w:lang w:val="es-ES_tradnl"/>
        </w:rPr>
      </w:pPr>
      <w:r w:rsidRPr="00CA71FA">
        <w:rPr>
          <w:rFonts w:ascii="Arial" w:hAnsi="Arial" w:cs="Arial"/>
          <w:i/>
          <w:sz w:val="19"/>
          <w:szCs w:val="19"/>
          <w:lang w:val="es-ES_tradnl"/>
        </w:rPr>
        <w:t>Para efectos de este capítulo se comprenderá por cancelación, la baja de saldos en cuentas de balance, derivado de registros contables de operaciones erróneas, incluidos los saldos a favor de terceros.</w:t>
      </w:r>
      <w:r w:rsidR="00C82A44" w:rsidRPr="00CA71FA">
        <w:rPr>
          <w:rFonts w:ascii="Arial" w:hAnsi="Arial" w:cs="Arial"/>
          <w:i/>
          <w:sz w:val="19"/>
          <w:szCs w:val="19"/>
          <w:vertAlign w:val="superscript"/>
          <w:lang w:val="es-ES_tradnl"/>
        </w:rPr>
        <w:t xml:space="preserve"> </w:t>
      </w:r>
      <w:r w:rsidR="00C82A44" w:rsidRPr="00CA71FA">
        <w:rPr>
          <w:rFonts w:ascii="Arial" w:hAnsi="Arial" w:cs="Arial"/>
          <w:i/>
          <w:sz w:val="19"/>
          <w:szCs w:val="19"/>
          <w:vertAlign w:val="superscript"/>
          <w:lang w:val="es-ES_tradnl"/>
        </w:rPr>
        <w:t>(</w:t>
      </w:r>
      <w:r w:rsidR="00C82A4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C82A44" w:rsidRPr="00CA71FA">
        <w:rPr>
          <w:rFonts w:ascii="Arial" w:hAnsi="Arial" w:cs="Arial"/>
          <w:sz w:val="19"/>
          <w:szCs w:val="19"/>
          <w:vertAlign w:val="superscript"/>
          <w:lang w:val="es-MX"/>
        </w:rPr>
        <w:t xml:space="preserve"> de 02-07-2016)</w:t>
      </w:r>
    </w:p>
    <w:p w:rsidR="00E9676C" w:rsidRPr="00CA71FA" w:rsidRDefault="00E9676C" w:rsidP="00E9676C">
      <w:pPr>
        <w:jc w:val="both"/>
        <w:rPr>
          <w:rFonts w:ascii="Arial" w:hAnsi="Arial" w:cs="Arial"/>
          <w:i/>
          <w:sz w:val="19"/>
          <w:szCs w:val="19"/>
          <w:lang w:val="es-ES_tradnl"/>
        </w:rPr>
      </w:pPr>
    </w:p>
    <w:p w:rsidR="00E9676C" w:rsidRPr="00CA71FA" w:rsidRDefault="00E9676C" w:rsidP="00E9676C">
      <w:pPr>
        <w:jc w:val="both"/>
        <w:rPr>
          <w:rFonts w:ascii="Arial" w:hAnsi="Arial" w:cs="Arial"/>
          <w:i/>
          <w:sz w:val="19"/>
          <w:szCs w:val="19"/>
          <w:lang w:val="es-ES_tradnl"/>
        </w:rPr>
      </w:pPr>
      <w:r w:rsidRPr="00CA71FA">
        <w:rPr>
          <w:rFonts w:ascii="Arial" w:hAnsi="Arial" w:cs="Arial"/>
          <w:b/>
          <w:i/>
          <w:sz w:val="19"/>
          <w:szCs w:val="19"/>
          <w:lang w:val="es-ES_tradnl"/>
        </w:rPr>
        <w:t>Artículo 234.</w:t>
      </w:r>
      <w:r w:rsidRPr="00CA71FA">
        <w:rPr>
          <w:rFonts w:ascii="Arial" w:hAnsi="Arial" w:cs="Arial"/>
          <w:i/>
          <w:sz w:val="19"/>
          <w:szCs w:val="19"/>
          <w:lang w:val="es-ES_tradnl"/>
        </w:rPr>
        <w:t xml:space="preserve"> Las Dependencias y Entidades podrán depurar los registros contables por adeudo de los rubros de activo, pasivo y hacienda pública, cuando estos se encuentren en los siguientes supuestos:</w:t>
      </w:r>
    </w:p>
    <w:p w:rsidR="00E9676C" w:rsidRPr="00CA71FA" w:rsidRDefault="00E9676C" w:rsidP="00E9676C">
      <w:pPr>
        <w:jc w:val="both"/>
        <w:rPr>
          <w:rFonts w:ascii="Arial" w:hAnsi="Arial" w:cs="Arial"/>
          <w:i/>
          <w:sz w:val="19"/>
          <w:szCs w:val="19"/>
          <w:lang w:val="es-ES_tradnl"/>
        </w:rPr>
      </w:pPr>
    </w:p>
    <w:p w:rsidR="00E9676C" w:rsidRPr="00CA71FA" w:rsidRDefault="00E9676C" w:rsidP="0015145E">
      <w:pPr>
        <w:numPr>
          <w:ilvl w:val="0"/>
          <w:numId w:val="38"/>
        </w:numPr>
        <w:tabs>
          <w:tab w:val="left" w:pos="1134"/>
        </w:tabs>
        <w:ind w:left="1134" w:hanging="708"/>
        <w:jc w:val="both"/>
        <w:rPr>
          <w:rFonts w:ascii="Arial" w:hAnsi="Arial" w:cs="Arial"/>
          <w:i/>
          <w:sz w:val="19"/>
          <w:szCs w:val="19"/>
          <w:lang w:val="es-ES_tradnl"/>
        </w:rPr>
      </w:pPr>
      <w:r w:rsidRPr="00CA71FA">
        <w:rPr>
          <w:rFonts w:ascii="Arial" w:hAnsi="Arial" w:cs="Arial"/>
          <w:i/>
          <w:sz w:val="19"/>
          <w:szCs w:val="19"/>
          <w:lang w:val="es-ES_tradnl"/>
        </w:rPr>
        <w:t>Adeudo pagado: Cuando haya sido cubierto en su totalidad por el sujeto obligado, constando dicha circunstancia en documentos comprobatorios y que por omisión no haya sido amortizado;</w:t>
      </w:r>
    </w:p>
    <w:p w:rsidR="00E9676C" w:rsidRPr="00CA71FA" w:rsidRDefault="00E9676C" w:rsidP="00E9676C">
      <w:pPr>
        <w:tabs>
          <w:tab w:val="left" w:pos="1134"/>
        </w:tabs>
        <w:ind w:left="1134"/>
        <w:jc w:val="both"/>
        <w:rPr>
          <w:rFonts w:ascii="Arial" w:hAnsi="Arial" w:cs="Arial"/>
          <w:i/>
          <w:sz w:val="19"/>
          <w:szCs w:val="19"/>
          <w:lang w:val="es-ES_tradnl"/>
        </w:rPr>
      </w:pPr>
    </w:p>
    <w:p w:rsidR="00E9676C" w:rsidRPr="00CA71FA" w:rsidRDefault="00E9676C" w:rsidP="0015145E">
      <w:pPr>
        <w:numPr>
          <w:ilvl w:val="0"/>
          <w:numId w:val="38"/>
        </w:numPr>
        <w:tabs>
          <w:tab w:val="left" w:pos="1134"/>
        </w:tabs>
        <w:ind w:left="1134" w:hanging="708"/>
        <w:jc w:val="both"/>
        <w:rPr>
          <w:rFonts w:ascii="Arial" w:hAnsi="Arial" w:cs="Arial"/>
          <w:i/>
          <w:sz w:val="19"/>
          <w:szCs w:val="19"/>
          <w:lang w:val="es-ES_tradnl"/>
        </w:rPr>
      </w:pPr>
      <w:r w:rsidRPr="00CA71FA">
        <w:rPr>
          <w:rFonts w:ascii="Arial" w:hAnsi="Arial" w:cs="Arial"/>
          <w:i/>
          <w:sz w:val="19"/>
          <w:szCs w:val="19"/>
          <w:lang w:val="es-ES_tradnl"/>
        </w:rPr>
        <w:t>Incosteabilidad: Cuando las acciones de cobranza representen erogación mayor al monto por cobrar o fallecimiento del deudor, o</w:t>
      </w:r>
    </w:p>
    <w:p w:rsidR="00E9676C" w:rsidRPr="00CA71FA" w:rsidRDefault="00E9676C" w:rsidP="00E9676C">
      <w:pPr>
        <w:tabs>
          <w:tab w:val="left" w:pos="1134"/>
        </w:tabs>
        <w:ind w:left="1134"/>
        <w:jc w:val="both"/>
        <w:rPr>
          <w:rFonts w:ascii="Arial" w:hAnsi="Arial" w:cs="Arial"/>
          <w:i/>
          <w:sz w:val="19"/>
          <w:szCs w:val="19"/>
          <w:lang w:val="es-ES_tradnl"/>
        </w:rPr>
      </w:pPr>
    </w:p>
    <w:p w:rsidR="00E9676C" w:rsidRPr="00CA71FA" w:rsidRDefault="00E9676C" w:rsidP="0015145E">
      <w:pPr>
        <w:numPr>
          <w:ilvl w:val="0"/>
          <w:numId w:val="38"/>
        </w:numPr>
        <w:tabs>
          <w:tab w:val="left" w:pos="1134"/>
        </w:tabs>
        <w:ind w:left="1134" w:hanging="708"/>
        <w:jc w:val="both"/>
        <w:rPr>
          <w:rFonts w:ascii="Arial" w:hAnsi="Arial" w:cs="Arial"/>
          <w:i/>
          <w:sz w:val="19"/>
          <w:szCs w:val="19"/>
          <w:lang w:val="es-ES_tradnl"/>
        </w:rPr>
      </w:pPr>
      <w:r w:rsidRPr="00CA71FA">
        <w:rPr>
          <w:rFonts w:ascii="Arial" w:hAnsi="Arial" w:cs="Arial"/>
          <w:i/>
          <w:sz w:val="19"/>
          <w:szCs w:val="19"/>
          <w:lang w:val="es-ES_tradnl"/>
        </w:rPr>
        <w:t>Montos inferiores a dos mil pesos.</w:t>
      </w:r>
    </w:p>
    <w:p w:rsidR="00E9676C" w:rsidRPr="00CA71FA" w:rsidRDefault="00E9676C" w:rsidP="00E9676C">
      <w:pPr>
        <w:jc w:val="center"/>
        <w:rPr>
          <w:rFonts w:ascii="Arial" w:hAnsi="Arial" w:cs="Arial"/>
          <w:b/>
          <w:i/>
          <w:sz w:val="19"/>
          <w:szCs w:val="19"/>
          <w:lang w:val="es-ES_tradnl"/>
        </w:rPr>
      </w:pPr>
    </w:p>
    <w:p w:rsidR="00E9676C" w:rsidRPr="00CA71FA" w:rsidRDefault="00E9676C" w:rsidP="00E9676C">
      <w:pPr>
        <w:jc w:val="both"/>
        <w:rPr>
          <w:rFonts w:ascii="Arial" w:hAnsi="Arial" w:cs="Arial"/>
          <w:i/>
          <w:sz w:val="19"/>
          <w:szCs w:val="19"/>
          <w:lang w:val="es-ES_tradnl"/>
        </w:rPr>
      </w:pPr>
      <w:r w:rsidRPr="00CA71FA">
        <w:rPr>
          <w:rFonts w:ascii="Arial" w:hAnsi="Arial" w:cs="Arial"/>
          <w:i/>
          <w:sz w:val="19"/>
          <w:szCs w:val="19"/>
          <w:lang w:val="es-ES_tradnl"/>
        </w:rPr>
        <w:t>La Dependencia o Entidad deberán presentar a la Secretaría y Contraloría su solicitud de cancelación acompañado del expediente integrado con los documentos e informes que justifiquen la misma.</w:t>
      </w:r>
      <w:r w:rsidR="00C82A44" w:rsidRPr="00CA71FA">
        <w:rPr>
          <w:rFonts w:ascii="Arial" w:hAnsi="Arial" w:cs="Arial"/>
          <w:i/>
          <w:sz w:val="19"/>
          <w:szCs w:val="19"/>
          <w:vertAlign w:val="superscript"/>
          <w:lang w:val="es-ES_tradnl"/>
        </w:rPr>
        <w:t xml:space="preserve"> </w:t>
      </w:r>
      <w:r w:rsidR="00C82A44" w:rsidRPr="00CA71FA">
        <w:rPr>
          <w:rFonts w:ascii="Arial" w:hAnsi="Arial" w:cs="Arial"/>
          <w:i/>
          <w:sz w:val="19"/>
          <w:szCs w:val="19"/>
          <w:vertAlign w:val="superscript"/>
          <w:lang w:val="es-ES_tradnl"/>
        </w:rPr>
        <w:t>(</w:t>
      </w:r>
      <w:r w:rsidR="00C82A4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C82A44" w:rsidRPr="00CA71FA">
        <w:rPr>
          <w:rFonts w:ascii="Arial" w:hAnsi="Arial" w:cs="Arial"/>
          <w:sz w:val="19"/>
          <w:szCs w:val="19"/>
          <w:vertAlign w:val="superscript"/>
          <w:lang w:val="es-MX"/>
        </w:rPr>
        <w:t xml:space="preserve"> de 02-07-2016)</w:t>
      </w:r>
    </w:p>
    <w:p w:rsidR="00E9676C" w:rsidRPr="00CA71FA" w:rsidRDefault="00E9676C" w:rsidP="00E9676C">
      <w:pPr>
        <w:jc w:val="both"/>
        <w:rPr>
          <w:rFonts w:ascii="Arial" w:hAnsi="Arial" w:cs="Arial"/>
          <w:i/>
          <w:sz w:val="19"/>
          <w:szCs w:val="19"/>
          <w:lang w:val="es-ES_tradnl"/>
        </w:rPr>
      </w:pPr>
    </w:p>
    <w:p w:rsidR="00E9676C" w:rsidRPr="00CA71FA" w:rsidRDefault="00E9676C" w:rsidP="00E9676C">
      <w:pPr>
        <w:jc w:val="both"/>
        <w:rPr>
          <w:rFonts w:ascii="Arial" w:hAnsi="Arial" w:cs="Arial"/>
          <w:i/>
          <w:sz w:val="19"/>
          <w:szCs w:val="19"/>
          <w:lang w:val="es-ES_tradnl"/>
        </w:rPr>
      </w:pPr>
      <w:r w:rsidRPr="00CA71FA">
        <w:rPr>
          <w:rFonts w:ascii="Arial" w:hAnsi="Arial" w:cs="Arial"/>
          <w:b/>
          <w:i/>
          <w:sz w:val="19"/>
          <w:szCs w:val="19"/>
          <w:lang w:val="es-ES_tradnl"/>
        </w:rPr>
        <w:t xml:space="preserve">Artículo 235. </w:t>
      </w:r>
      <w:r w:rsidRPr="00CA71FA">
        <w:rPr>
          <w:rFonts w:ascii="Arial" w:hAnsi="Arial" w:cs="Arial"/>
          <w:i/>
          <w:sz w:val="19"/>
          <w:szCs w:val="19"/>
          <w:lang w:val="es-ES_tradnl"/>
        </w:rPr>
        <w:t xml:space="preserve">La Secretaría deberá emitir dictamen de </w:t>
      </w:r>
      <w:proofErr w:type="spellStart"/>
      <w:r w:rsidRPr="00CA71FA">
        <w:rPr>
          <w:rFonts w:ascii="Arial" w:hAnsi="Arial" w:cs="Arial"/>
          <w:i/>
          <w:sz w:val="19"/>
          <w:szCs w:val="19"/>
          <w:lang w:val="es-ES_tradnl"/>
        </w:rPr>
        <w:t>procedibilidad</w:t>
      </w:r>
      <w:proofErr w:type="spellEnd"/>
      <w:r w:rsidRPr="00CA71FA">
        <w:rPr>
          <w:rFonts w:ascii="Arial" w:hAnsi="Arial" w:cs="Arial"/>
          <w:i/>
          <w:sz w:val="19"/>
          <w:szCs w:val="19"/>
          <w:lang w:val="es-ES_tradnl"/>
        </w:rPr>
        <w:t xml:space="preserve"> de cancelación de cuentas en un plazo de quince días contados a partir de la solicitud de la Dependencia o Entidad. </w:t>
      </w:r>
      <w:r w:rsidR="00C82A44" w:rsidRPr="00CA71FA">
        <w:rPr>
          <w:rFonts w:ascii="Arial" w:hAnsi="Arial" w:cs="Arial"/>
          <w:i/>
          <w:sz w:val="19"/>
          <w:szCs w:val="19"/>
          <w:vertAlign w:val="superscript"/>
          <w:lang w:val="es-ES_tradnl"/>
        </w:rPr>
        <w:t>(</w:t>
      </w:r>
      <w:r w:rsidR="00C82A4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C82A44" w:rsidRPr="00CA71FA">
        <w:rPr>
          <w:rFonts w:ascii="Arial" w:hAnsi="Arial" w:cs="Arial"/>
          <w:sz w:val="19"/>
          <w:szCs w:val="19"/>
          <w:vertAlign w:val="superscript"/>
          <w:lang w:val="es-MX"/>
        </w:rPr>
        <w:t xml:space="preserve"> de 02-07-2016)</w:t>
      </w:r>
    </w:p>
    <w:p w:rsidR="00E9676C" w:rsidRPr="00CA71FA" w:rsidRDefault="00E9676C" w:rsidP="00E9676C">
      <w:pPr>
        <w:jc w:val="center"/>
        <w:rPr>
          <w:rFonts w:ascii="Arial" w:hAnsi="Arial" w:cs="Arial"/>
          <w:b/>
          <w:i/>
          <w:sz w:val="19"/>
          <w:szCs w:val="19"/>
          <w:lang w:val="es-ES_tradnl"/>
        </w:rPr>
      </w:pPr>
    </w:p>
    <w:p w:rsidR="00E9676C" w:rsidRPr="00CA71FA" w:rsidRDefault="00E9676C" w:rsidP="00E9676C">
      <w:pPr>
        <w:jc w:val="center"/>
        <w:rPr>
          <w:rFonts w:ascii="Arial" w:hAnsi="Arial" w:cs="Arial"/>
          <w:b/>
          <w:i/>
          <w:sz w:val="19"/>
          <w:szCs w:val="19"/>
          <w:lang w:val="es-ES_tradnl"/>
        </w:rPr>
      </w:pPr>
      <w:r w:rsidRPr="00CA71FA">
        <w:rPr>
          <w:rFonts w:ascii="Arial" w:hAnsi="Arial" w:cs="Arial"/>
          <w:b/>
          <w:i/>
          <w:sz w:val="19"/>
          <w:szCs w:val="19"/>
          <w:lang w:val="es-ES_tradnl"/>
        </w:rPr>
        <w:t xml:space="preserve">Título Décimo </w:t>
      </w:r>
    </w:p>
    <w:p w:rsidR="00E9676C" w:rsidRPr="00CA71FA" w:rsidRDefault="00E9676C" w:rsidP="00E9676C">
      <w:pPr>
        <w:jc w:val="center"/>
        <w:rPr>
          <w:rFonts w:ascii="Arial" w:hAnsi="Arial" w:cs="Arial"/>
          <w:b/>
          <w:i/>
          <w:sz w:val="19"/>
          <w:szCs w:val="19"/>
          <w:lang w:val="es-ES_tradnl"/>
        </w:rPr>
      </w:pPr>
      <w:r w:rsidRPr="00CA71FA">
        <w:rPr>
          <w:rFonts w:ascii="Arial" w:hAnsi="Arial" w:cs="Arial"/>
          <w:b/>
          <w:i/>
          <w:sz w:val="19"/>
          <w:szCs w:val="19"/>
          <w:lang w:val="es-ES_tradnl"/>
        </w:rPr>
        <w:t xml:space="preserve">De la Información y Transparencia </w:t>
      </w:r>
    </w:p>
    <w:p w:rsidR="00E9676C" w:rsidRPr="00CA71FA" w:rsidRDefault="00E9676C" w:rsidP="00E9676C">
      <w:pPr>
        <w:jc w:val="center"/>
        <w:rPr>
          <w:rFonts w:ascii="Arial" w:hAnsi="Arial" w:cs="Arial"/>
          <w:b/>
          <w:i/>
          <w:sz w:val="19"/>
          <w:szCs w:val="19"/>
          <w:lang w:val="es-ES_tradnl"/>
        </w:rPr>
      </w:pPr>
    </w:p>
    <w:p w:rsidR="00E9676C" w:rsidRPr="00CA71FA" w:rsidRDefault="00E9676C" w:rsidP="00E9676C">
      <w:pPr>
        <w:pStyle w:val="Texto"/>
        <w:spacing w:after="0" w:line="240" w:lineRule="auto"/>
        <w:ind w:firstLine="0"/>
        <w:rPr>
          <w:i/>
          <w:sz w:val="19"/>
          <w:szCs w:val="19"/>
        </w:rPr>
      </w:pPr>
      <w:r w:rsidRPr="00CA71FA">
        <w:rPr>
          <w:b/>
          <w:i/>
          <w:sz w:val="19"/>
          <w:szCs w:val="19"/>
        </w:rPr>
        <w:t xml:space="preserve">Artículo 236. </w:t>
      </w:r>
      <w:r w:rsidRPr="00CA71FA">
        <w:rPr>
          <w:i/>
          <w:sz w:val="19"/>
          <w:szCs w:val="19"/>
        </w:rPr>
        <w:t>La Secretaría integrará y elaborará la Cuenta Pública y los demás informes derivados de la contabilidad gubernamental.</w:t>
      </w:r>
    </w:p>
    <w:p w:rsidR="00E9676C" w:rsidRPr="00CA71FA" w:rsidRDefault="00E9676C" w:rsidP="00E9676C">
      <w:pPr>
        <w:pStyle w:val="Texto"/>
        <w:spacing w:after="0" w:line="240" w:lineRule="auto"/>
        <w:ind w:firstLine="0"/>
        <w:rPr>
          <w:i/>
          <w:sz w:val="19"/>
          <w:szCs w:val="19"/>
        </w:rPr>
      </w:pPr>
    </w:p>
    <w:p w:rsidR="00E9676C" w:rsidRPr="00CA71FA" w:rsidRDefault="00E9676C" w:rsidP="00E9676C">
      <w:pPr>
        <w:jc w:val="both"/>
        <w:rPr>
          <w:rFonts w:ascii="Arial" w:hAnsi="Arial" w:cs="Arial"/>
          <w:i/>
          <w:sz w:val="19"/>
          <w:szCs w:val="19"/>
          <w:lang w:val="es-ES_tradnl"/>
        </w:rPr>
      </w:pPr>
      <w:r w:rsidRPr="00CA71FA">
        <w:rPr>
          <w:rFonts w:ascii="Arial" w:hAnsi="Arial" w:cs="Arial"/>
          <w:i/>
          <w:sz w:val="19"/>
          <w:szCs w:val="19"/>
          <w:lang w:val="es-ES_tradnl"/>
        </w:rPr>
        <w:t xml:space="preserve">Para lo cual emitirá los lineamientos en los que se determine </w:t>
      </w:r>
      <w:r w:rsidRPr="00CA71FA">
        <w:rPr>
          <w:rFonts w:ascii="Arial" w:hAnsi="Arial" w:cs="Arial"/>
          <w:i/>
          <w:sz w:val="19"/>
          <w:szCs w:val="19"/>
        </w:rPr>
        <w:t>el contenido, forma y plazo en que deberán presentar sus informes los Ejecutores de gasto para su consolidación y entrega al Congreso.</w:t>
      </w:r>
    </w:p>
    <w:p w:rsidR="00E9676C" w:rsidRPr="00CA71FA" w:rsidRDefault="00E9676C" w:rsidP="00E9676C">
      <w:pPr>
        <w:jc w:val="both"/>
        <w:rPr>
          <w:rFonts w:ascii="Arial" w:hAnsi="Arial" w:cs="Arial"/>
          <w:i/>
          <w:sz w:val="19"/>
          <w:szCs w:val="19"/>
          <w:lang w:val="es-ES_tradnl"/>
        </w:rPr>
      </w:pPr>
    </w:p>
    <w:p w:rsidR="00E9676C" w:rsidRPr="00CA71FA" w:rsidRDefault="00E9676C" w:rsidP="00E9676C">
      <w:pPr>
        <w:jc w:val="both"/>
        <w:rPr>
          <w:rFonts w:ascii="Arial" w:hAnsi="Arial" w:cs="Arial"/>
          <w:i/>
          <w:sz w:val="19"/>
          <w:szCs w:val="19"/>
          <w:lang w:val="es-ES_tradnl"/>
        </w:rPr>
      </w:pPr>
      <w:r w:rsidRPr="00CA71FA">
        <w:rPr>
          <w:rFonts w:ascii="Arial" w:hAnsi="Arial" w:cs="Arial"/>
          <w:i/>
          <w:sz w:val="19"/>
          <w:szCs w:val="19"/>
          <w:lang w:val="es-ES_tradnl"/>
        </w:rPr>
        <w:t>El requerimiento deberá ajustarse a lo señalado en la Ley General de Contabilidad Gubernamental en materia de Cuenta Pública.</w:t>
      </w:r>
      <w:r w:rsidR="00F31434" w:rsidRPr="00CA71FA">
        <w:rPr>
          <w:rFonts w:ascii="Arial" w:hAnsi="Arial" w:cs="Arial"/>
          <w:i/>
          <w:sz w:val="19"/>
          <w:szCs w:val="19"/>
          <w:vertAlign w:val="superscript"/>
          <w:lang w:val="es-ES_tradnl"/>
        </w:rPr>
        <w:t xml:space="preserve"> </w:t>
      </w:r>
      <w:r w:rsidR="00F31434" w:rsidRPr="00CA71FA">
        <w:rPr>
          <w:rFonts w:ascii="Arial" w:hAnsi="Arial" w:cs="Arial"/>
          <w:i/>
          <w:sz w:val="19"/>
          <w:szCs w:val="19"/>
          <w:vertAlign w:val="superscript"/>
          <w:lang w:val="es-ES_tradnl"/>
        </w:rPr>
        <w:t>(</w:t>
      </w:r>
      <w:r w:rsidR="00F3143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F31434" w:rsidRPr="00CA71FA">
        <w:rPr>
          <w:rFonts w:ascii="Arial" w:hAnsi="Arial" w:cs="Arial"/>
          <w:sz w:val="19"/>
          <w:szCs w:val="19"/>
          <w:vertAlign w:val="superscript"/>
          <w:lang w:val="es-MX"/>
        </w:rPr>
        <w:t xml:space="preserve"> de 02-07-2016)</w:t>
      </w:r>
    </w:p>
    <w:p w:rsidR="00E9676C" w:rsidRPr="00CA71FA" w:rsidRDefault="00E9676C" w:rsidP="00E9676C">
      <w:pPr>
        <w:pStyle w:val="Texto"/>
        <w:spacing w:after="0" w:line="240" w:lineRule="auto"/>
        <w:ind w:firstLine="0"/>
        <w:rPr>
          <w:i/>
          <w:sz w:val="19"/>
          <w:szCs w:val="19"/>
          <w:lang w:val="es-ES_tradnl"/>
        </w:rPr>
      </w:pPr>
    </w:p>
    <w:p w:rsidR="00E9676C" w:rsidRPr="00CA71FA" w:rsidRDefault="00E9676C" w:rsidP="00E9676C">
      <w:pPr>
        <w:jc w:val="both"/>
        <w:rPr>
          <w:rFonts w:ascii="Arial" w:hAnsi="Arial" w:cs="Arial"/>
          <w:i/>
          <w:sz w:val="19"/>
          <w:szCs w:val="19"/>
          <w:lang w:val="es-ES_tradnl"/>
        </w:rPr>
      </w:pPr>
      <w:r w:rsidRPr="00CA71FA">
        <w:rPr>
          <w:rFonts w:ascii="Arial" w:hAnsi="Arial" w:cs="Arial"/>
          <w:b/>
          <w:i/>
          <w:sz w:val="19"/>
          <w:szCs w:val="19"/>
          <w:lang w:val="es-ES_tradnl"/>
        </w:rPr>
        <w:t xml:space="preserve">Artículo 237. </w:t>
      </w:r>
      <w:r w:rsidRPr="00CA71FA">
        <w:rPr>
          <w:rFonts w:ascii="Arial" w:hAnsi="Arial" w:cs="Arial"/>
          <w:i/>
          <w:sz w:val="19"/>
          <w:szCs w:val="19"/>
          <w:lang w:val="es-ES_tradnl"/>
        </w:rPr>
        <w:t>El registro de las operaciones y presentación de estados financieros, se sustentarán bajo los principios y contenidos de la Ley General de Contabilidad Gubernamental, postulados básicos de contabilidad gubernamental, Normas de Información Financiera y los acuerdos emitidos por el Consejo Nacional de Armonización Contable, notificándolos a la Contraloría con el propósito de que se consideren en las revisiones que lleve a cabo.</w:t>
      </w:r>
      <w:r w:rsidR="00F31434" w:rsidRPr="00CA71FA">
        <w:rPr>
          <w:rFonts w:ascii="Arial" w:hAnsi="Arial" w:cs="Arial"/>
          <w:i/>
          <w:sz w:val="19"/>
          <w:szCs w:val="19"/>
          <w:vertAlign w:val="superscript"/>
          <w:lang w:val="es-ES_tradnl"/>
        </w:rPr>
        <w:t xml:space="preserve"> </w:t>
      </w:r>
      <w:r w:rsidR="00F31434" w:rsidRPr="00CA71FA">
        <w:rPr>
          <w:rFonts w:ascii="Arial" w:hAnsi="Arial" w:cs="Arial"/>
          <w:i/>
          <w:sz w:val="19"/>
          <w:szCs w:val="19"/>
          <w:vertAlign w:val="superscript"/>
          <w:lang w:val="es-ES_tradnl"/>
        </w:rPr>
        <w:t>(</w:t>
      </w:r>
      <w:r w:rsidR="00F3143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F31434" w:rsidRPr="00CA71FA">
        <w:rPr>
          <w:rFonts w:ascii="Arial" w:hAnsi="Arial" w:cs="Arial"/>
          <w:sz w:val="19"/>
          <w:szCs w:val="19"/>
          <w:vertAlign w:val="superscript"/>
          <w:lang w:val="es-MX"/>
        </w:rPr>
        <w:t xml:space="preserve"> de 02-07-2016)</w:t>
      </w:r>
    </w:p>
    <w:p w:rsidR="00E9676C" w:rsidRPr="00CA71FA" w:rsidRDefault="00E9676C" w:rsidP="00E9676C">
      <w:pPr>
        <w:jc w:val="both"/>
        <w:rPr>
          <w:rFonts w:ascii="Arial" w:hAnsi="Arial" w:cs="Arial"/>
          <w:i/>
          <w:sz w:val="19"/>
          <w:szCs w:val="19"/>
          <w:lang w:val="es-ES_tradnl"/>
        </w:rPr>
      </w:pPr>
    </w:p>
    <w:p w:rsidR="00E9676C" w:rsidRPr="00CA71FA" w:rsidRDefault="00E9676C" w:rsidP="00E9676C">
      <w:pPr>
        <w:pStyle w:val="Texto"/>
        <w:spacing w:after="0" w:line="240" w:lineRule="auto"/>
        <w:ind w:firstLine="0"/>
        <w:rPr>
          <w:i/>
          <w:sz w:val="19"/>
          <w:szCs w:val="19"/>
        </w:rPr>
      </w:pPr>
      <w:r w:rsidRPr="00CA71FA">
        <w:rPr>
          <w:b/>
          <w:i/>
          <w:sz w:val="19"/>
          <w:szCs w:val="19"/>
        </w:rPr>
        <w:t xml:space="preserve">Artículo 238. </w:t>
      </w:r>
      <w:r w:rsidRPr="00CA71FA">
        <w:rPr>
          <w:i/>
          <w:sz w:val="19"/>
          <w:szCs w:val="19"/>
        </w:rPr>
        <w:t>Para fines de seguimiento presupuestario, la base de registro del balance público y los ingresos se presentarán en términos pagados, mientras que el gasto se medirá en una base de registro devengado y pagado.</w:t>
      </w:r>
    </w:p>
    <w:p w:rsidR="00E9676C" w:rsidRPr="00CA71FA" w:rsidRDefault="00E9676C" w:rsidP="00E9676C">
      <w:pPr>
        <w:pStyle w:val="Texto"/>
        <w:spacing w:after="0" w:line="240" w:lineRule="auto"/>
        <w:ind w:firstLine="0"/>
        <w:rPr>
          <w:i/>
          <w:sz w:val="19"/>
          <w:szCs w:val="19"/>
        </w:rPr>
      </w:pPr>
    </w:p>
    <w:p w:rsidR="00E9676C" w:rsidRPr="00CA71FA" w:rsidRDefault="00E9676C" w:rsidP="00E9676C">
      <w:pPr>
        <w:pStyle w:val="Texto"/>
        <w:spacing w:after="0" w:line="240" w:lineRule="auto"/>
        <w:ind w:firstLine="0"/>
        <w:rPr>
          <w:i/>
          <w:sz w:val="19"/>
          <w:szCs w:val="19"/>
        </w:rPr>
      </w:pPr>
      <w:r w:rsidRPr="00CA71FA">
        <w:rPr>
          <w:i/>
          <w:sz w:val="19"/>
          <w:szCs w:val="19"/>
        </w:rPr>
        <w:t>La Secretaría precisará en la Cuenta Pública el momento de registro del proceso de recaudación y gasto para la medición, así como las fuentes de información correspondientes.</w:t>
      </w:r>
      <w:r w:rsidR="00F31434" w:rsidRPr="00CA71FA">
        <w:rPr>
          <w:i/>
          <w:sz w:val="19"/>
          <w:szCs w:val="19"/>
          <w:vertAlign w:val="superscript"/>
          <w:lang w:val="es-ES_tradnl"/>
        </w:rPr>
        <w:t xml:space="preserve"> </w:t>
      </w:r>
      <w:r w:rsidR="00F31434" w:rsidRPr="00CA71FA">
        <w:rPr>
          <w:i/>
          <w:sz w:val="19"/>
          <w:szCs w:val="19"/>
          <w:vertAlign w:val="superscript"/>
          <w:lang w:val="es-ES_tradnl"/>
        </w:rPr>
        <w:t>(</w:t>
      </w:r>
      <w:r w:rsidR="00F31434" w:rsidRPr="00CA71FA">
        <w:rPr>
          <w:sz w:val="19"/>
          <w:szCs w:val="19"/>
          <w:vertAlign w:val="superscript"/>
        </w:rPr>
        <w:t xml:space="preserve">Adición según Decreto </w:t>
      </w:r>
      <w:r w:rsidR="005C7DCA" w:rsidRPr="00CA71FA">
        <w:rPr>
          <w:sz w:val="19"/>
          <w:szCs w:val="19"/>
          <w:vertAlign w:val="superscript"/>
        </w:rPr>
        <w:t>PPOE</w:t>
      </w:r>
      <w:r w:rsidR="00F31434" w:rsidRPr="00CA71FA">
        <w:rPr>
          <w:sz w:val="19"/>
          <w:szCs w:val="19"/>
          <w:vertAlign w:val="superscript"/>
        </w:rPr>
        <w:t xml:space="preserve"> de 02-07-2016)</w:t>
      </w:r>
    </w:p>
    <w:p w:rsidR="00E9676C" w:rsidRPr="00CA71FA" w:rsidRDefault="00E9676C" w:rsidP="00E9676C">
      <w:pPr>
        <w:pStyle w:val="Texto"/>
        <w:spacing w:after="0" w:line="240" w:lineRule="auto"/>
        <w:ind w:firstLine="0"/>
        <w:rPr>
          <w:i/>
          <w:sz w:val="19"/>
          <w:szCs w:val="19"/>
        </w:rPr>
      </w:pPr>
    </w:p>
    <w:p w:rsidR="00E9676C" w:rsidRPr="00CA71FA" w:rsidRDefault="00E9676C" w:rsidP="00E9676C">
      <w:pPr>
        <w:pStyle w:val="Texto"/>
        <w:spacing w:after="0" w:line="240" w:lineRule="auto"/>
        <w:ind w:firstLine="0"/>
        <w:rPr>
          <w:i/>
          <w:sz w:val="19"/>
          <w:szCs w:val="19"/>
        </w:rPr>
      </w:pPr>
      <w:r w:rsidRPr="00CA71FA">
        <w:rPr>
          <w:b/>
          <w:i/>
          <w:sz w:val="19"/>
          <w:szCs w:val="19"/>
        </w:rPr>
        <w:lastRenderedPageBreak/>
        <w:t xml:space="preserve">Artículo 239. </w:t>
      </w:r>
      <w:r w:rsidRPr="00CA71FA">
        <w:rPr>
          <w:i/>
          <w:sz w:val="19"/>
          <w:szCs w:val="19"/>
        </w:rPr>
        <w:t>Los informes a que se refiere el artículo 83 de la Ley incluirán para cada uno de los programas aprobados en el Presupuesto de Egresos, el monto de los recursos erogados por mes para el logro de sus objetivos.</w:t>
      </w:r>
    </w:p>
    <w:p w:rsidR="00E9676C" w:rsidRPr="00CA71FA" w:rsidRDefault="00E9676C" w:rsidP="00E9676C">
      <w:pPr>
        <w:pStyle w:val="Texto"/>
        <w:spacing w:after="0" w:line="240" w:lineRule="auto"/>
        <w:ind w:firstLine="0"/>
        <w:rPr>
          <w:i/>
          <w:sz w:val="19"/>
          <w:szCs w:val="19"/>
        </w:rPr>
      </w:pPr>
    </w:p>
    <w:p w:rsidR="00E9676C" w:rsidRPr="00CA71FA" w:rsidRDefault="00E9676C" w:rsidP="00E9676C">
      <w:pPr>
        <w:pStyle w:val="Texto"/>
        <w:spacing w:after="0" w:line="240" w:lineRule="auto"/>
        <w:ind w:firstLine="0"/>
        <w:rPr>
          <w:i/>
          <w:sz w:val="19"/>
          <w:szCs w:val="19"/>
        </w:rPr>
      </w:pPr>
      <w:r w:rsidRPr="00CA71FA">
        <w:rPr>
          <w:i/>
          <w:sz w:val="19"/>
          <w:szCs w:val="19"/>
        </w:rPr>
        <w:t>En el caso de los ingresos, se presentará el monto mensual recaudado, el porcentaje que representa del monto acumulado al mes correspondiente en el calendario aprobado, y el porcentaje de avance respecto de las estimaciones contenidas en la Ley de Ingresos para el ejercicio fiscal correspondiente.</w:t>
      </w:r>
    </w:p>
    <w:p w:rsidR="00E9676C" w:rsidRPr="00CA71FA" w:rsidRDefault="00E9676C" w:rsidP="00E9676C">
      <w:pPr>
        <w:pStyle w:val="Texto"/>
        <w:spacing w:after="0" w:line="240" w:lineRule="auto"/>
        <w:ind w:firstLine="0"/>
        <w:rPr>
          <w:i/>
          <w:sz w:val="19"/>
          <w:szCs w:val="19"/>
        </w:rPr>
      </w:pPr>
    </w:p>
    <w:p w:rsidR="00E9676C" w:rsidRPr="00CA71FA" w:rsidRDefault="00E9676C" w:rsidP="00E9676C">
      <w:pPr>
        <w:pStyle w:val="Texto"/>
        <w:spacing w:after="0" w:line="240" w:lineRule="auto"/>
        <w:ind w:firstLine="0"/>
        <w:rPr>
          <w:i/>
          <w:sz w:val="19"/>
          <w:szCs w:val="19"/>
        </w:rPr>
      </w:pPr>
      <w:r w:rsidRPr="00CA71FA">
        <w:rPr>
          <w:b/>
          <w:i/>
          <w:sz w:val="19"/>
          <w:szCs w:val="19"/>
        </w:rPr>
        <w:t xml:space="preserve">Artículo 240. </w:t>
      </w:r>
      <w:r w:rsidRPr="00CA71FA">
        <w:rPr>
          <w:i/>
          <w:sz w:val="19"/>
          <w:szCs w:val="19"/>
        </w:rPr>
        <w:t>La Secretaría dentro de los diez días contados a partir de la entrega de los informes y Cuenta Pública, lo pondrá a disposición del público en general a través de medios electrónicos.</w:t>
      </w:r>
      <w:r w:rsidR="00F31434" w:rsidRPr="00CA71FA">
        <w:rPr>
          <w:i/>
          <w:sz w:val="19"/>
          <w:szCs w:val="19"/>
          <w:vertAlign w:val="superscript"/>
          <w:lang w:val="es-ES_tradnl"/>
        </w:rPr>
        <w:t xml:space="preserve"> </w:t>
      </w:r>
      <w:r w:rsidR="00F31434" w:rsidRPr="00CA71FA">
        <w:rPr>
          <w:i/>
          <w:sz w:val="19"/>
          <w:szCs w:val="19"/>
          <w:vertAlign w:val="superscript"/>
          <w:lang w:val="es-ES_tradnl"/>
        </w:rPr>
        <w:t>(</w:t>
      </w:r>
      <w:r w:rsidR="00F31434" w:rsidRPr="00CA71FA">
        <w:rPr>
          <w:sz w:val="19"/>
          <w:szCs w:val="19"/>
          <w:vertAlign w:val="superscript"/>
        </w:rPr>
        <w:t xml:space="preserve">Adición según Decreto </w:t>
      </w:r>
      <w:r w:rsidR="005C7DCA" w:rsidRPr="00CA71FA">
        <w:rPr>
          <w:sz w:val="19"/>
          <w:szCs w:val="19"/>
          <w:vertAlign w:val="superscript"/>
        </w:rPr>
        <w:t>PPOE</w:t>
      </w:r>
      <w:r w:rsidR="00F31434" w:rsidRPr="00CA71FA">
        <w:rPr>
          <w:sz w:val="19"/>
          <w:szCs w:val="19"/>
          <w:vertAlign w:val="superscript"/>
        </w:rPr>
        <w:t xml:space="preserve"> de 02-07-2016)</w:t>
      </w:r>
    </w:p>
    <w:p w:rsidR="00E9676C" w:rsidRPr="00CA71FA" w:rsidRDefault="00E9676C" w:rsidP="00E9676C">
      <w:pPr>
        <w:rPr>
          <w:rFonts w:ascii="Arial Narrow" w:hAnsi="Arial Narrow" w:cs="Arial"/>
          <w:b/>
          <w:sz w:val="18"/>
          <w:szCs w:val="18"/>
          <w:lang w:val="es-MX"/>
        </w:rPr>
      </w:pPr>
    </w:p>
    <w:p w:rsidR="00E15679" w:rsidRDefault="00E15679" w:rsidP="00306141">
      <w:pPr>
        <w:jc w:val="center"/>
        <w:rPr>
          <w:rFonts w:ascii="Arial Narrow" w:hAnsi="Arial Narrow" w:cs="Arial"/>
          <w:b/>
          <w:sz w:val="18"/>
          <w:szCs w:val="18"/>
          <w:lang w:val="es-ES_tradnl"/>
        </w:rPr>
      </w:pPr>
    </w:p>
    <w:p w:rsidR="006F4E2F" w:rsidRPr="00BB5AA7" w:rsidRDefault="006F4E2F" w:rsidP="00306141">
      <w:pPr>
        <w:jc w:val="center"/>
        <w:rPr>
          <w:rFonts w:ascii="Arial Narrow" w:hAnsi="Arial Narrow" w:cs="Arial"/>
          <w:b/>
          <w:sz w:val="18"/>
          <w:szCs w:val="18"/>
          <w:lang w:val="es-ES_tradnl"/>
        </w:rPr>
      </w:pPr>
      <w:r w:rsidRPr="00BB5AA7">
        <w:rPr>
          <w:rFonts w:ascii="Arial Narrow" w:hAnsi="Arial Narrow" w:cs="Arial"/>
          <w:b/>
          <w:sz w:val="18"/>
          <w:szCs w:val="18"/>
          <w:lang w:val="es-ES_tradnl"/>
        </w:rPr>
        <w:t>TRANSITORIOS</w:t>
      </w:r>
    </w:p>
    <w:p w:rsidR="004875D1" w:rsidRPr="00BB5AA7" w:rsidRDefault="004875D1" w:rsidP="00306141">
      <w:pPr>
        <w:jc w:val="center"/>
        <w:rPr>
          <w:rFonts w:ascii="Arial Narrow" w:hAnsi="Arial Narrow" w:cs="Arial"/>
          <w:b/>
          <w:sz w:val="18"/>
          <w:szCs w:val="18"/>
          <w:lang w:val="es-ES_tradnl"/>
        </w:rPr>
      </w:pPr>
      <w:r w:rsidRPr="00BB5AA7">
        <w:rPr>
          <w:rFonts w:ascii="Arial Narrow" w:hAnsi="Arial Narrow" w:cs="Arial"/>
          <w:b/>
          <w:sz w:val="18"/>
          <w:szCs w:val="18"/>
          <w:lang w:val="es-ES_tradnl"/>
        </w:rPr>
        <w:t xml:space="preserve">DECRETO </w:t>
      </w:r>
      <w:r w:rsidRPr="00BB5AA7">
        <w:rPr>
          <w:rFonts w:ascii="Arial Narrow" w:hAnsi="Arial Narrow" w:cs="Arial"/>
          <w:b/>
          <w:sz w:val="18"/>
          <w:szCs w:val="18"/>
          <w:lang w:val="es-MX"/>
        </w:rPr>
        <w:t xml:space="preserve">PPOE </w:t>
      </w:r>
      <w:r w:rsidR="00D840EE" w:rsidRPr="00BB5AA7">
        <w:rPr>
          <w:rFonts w:ascii="Arial Narrow" w:hAnsi="Arial Narrow" w:cs="Arial"/>
          <w:b/>
          <w:sz w:val="18"/>
          <w:szCs w:val="18"/>
          <w:lang w:val="es-MX"/>
        </w:rPr>
        <w:t>OCTAVA</w:t>
      </w:r>
      <w:r w:rsidRPr="00BB5AA7">
        <w:rPr>
          <w:rFonts w:ascii="Arial Narrow" w:hAnsi="Arial Narrow" w:cs="Arial"/>
          <w:b/>
          <w:sz w:val="18"/>
          <w:szCs w:val="18"/>
          <w:lang w:val="es-MX"/>
        </w:rPr>
        <w:t xml:space="preserve"> SECCIÓN DE FECHA </w:t>
      </w:r>
      <w:r w:rsidR="00A00BEE" w:rsidRPr="00BB5AA7">
        <w:rPr>
          <w:rFonts w:ascii="Arial Narrow" w:hAnsi="Arial Narrow" w:cs="Arial"/>
          <w:b/>
          <w:sz w:val="18"/>
          <w:szCs w:val="18"/>
          <w:lang w:val="es-MX"/>
        </w:rPr>
        <w:t>13</w:t>
      </w:r>
      <w:r w:rsidRPr="00BB5AA7">
        <w:rPr>
          <w:rFonts w:ascii="Arial Narrow" w:hAnsi="Arial Narrow" w:cs="Arial"/>
          <w:b/>
          <w:sz w:val="18"/>
          <w:szCs w:val="18"/>
          <w:lang w:val="es-MX"/>
        </w:rPr>
        <w:t xml:space="preserve"> DE DICIEMBRE DE 2014</w:t>
      </w:r>
    </w:p>
    <w:p w:rsidR="006F4E2F" w:rsidRPr="00BB5AA7" w:rsidRDefault="006F4E2F" w:rsidP="00306141">
      <w:pPr>
        <w:jc w:val="both"/>
        <w:rPr>
          <w:rFonts w:ascii="Arial Narrow" w:hAnsi="Arial Narrow" w:cs="Arial"/>
          <w:sz w:val="18"/>
          <w:szCs w:val="18"/>
          <w:lang w:val="es-ES_tradnl"/>
        </w:rPr>
      </w:pPr>
    </w:p>
    <w:p w:rsidR="006F4E2F" w:rsidRPr="00BB5AA7" w:rsidRDefault="006F4E2F" w:rsidP="00306141">
      <w:pPr>
        <w:jc w:val="both"/>
        <w:rPr>
          <w:rFonts w:ascii="Arial Narrow" w:hAnsi="Arial Narrow" w:cs="Arial"/>
          <w:sz w:val="18"/>
          <w:szCs w:val="18"/>
          <w:lang w:val="es-ES_tradnl"/>
        </w:rPr>
      </w:pPr>
      <w:r w:rsidRPr="00BB5AA7">
        <w:rPr>
          <w:rFonts w:ascii="Arial Narrow" w:hAnsi="Arial Narrow" w:cs="Arial"/>
          <w:b/>
          <w:sz w:val="18"/>
          <w:szCs w:val="18"/>
          <w:lang w:val="es-ES_tradnl"/>
        </w:rPr>
        <w:t>PRIMERO.</w:t>
      </w:r>
      <w:r w:rsidRPr="00BB5AA7">
        <w:rPr>
          <w:rFonts w:ascii="Arial Narrow" w:hAnsi="Arial Narrow" w:cs="Arial"/>
          <w:sz w:val="18"/>
          <w:szCs w:val="18"/>
          <w:lang w:val="es-ES_tradnl"/>
        </w:rPr>
        <w:t xml:space="preserve"> El presente Reglamento entrará en vigor el día uno de enero de dos mil quince, previa publicación en el Periódico Oficial del Estado.</w:t>
      </w:r>
    </w:p>
    <w:p w:rsidR="006F4E2F" w:rsidRPr="00BB5AA7" w:rsidRDefault="006F4E2F" w:rsidP="00306141">
      <w:pPr>
        <w:jc w:val="both"/>
        <w:rPr>
          <w:rFonts w:ascii="Arial Narrow" w:hAnsi="Arial Narrow" w:cs="Arial"/>
          <w:sz w:val="18"/>
          <w:szCs w:val="18"/>
          <w:lang w:val="es-ES_tradnl"/>
        </w:rPr>
      </w:pPr>
    </w:p>
    <w:p w:rsidR="006F4E2F" w:rsidRPr="00BB5AA7" w:rsidRDefault="006F4E2F" w:rsidP="00306141">
      <w:pPr>
        <w:jc w:val="both"/>
        <w:rPr>
          <w:rFonts w:ascii="Arial Narrow" w:hAnsi="Arial Narrow" w:cs="Arial"/>
          <w:sz w:val="18"/>
          <w:szCs w:val="18"/>
          <w:lang w:val="es-ES_tradnl"/>
        </w:rPr>
      </w:pPr>
      <w:r w:rsidRPr="00BB5AA7">
        <w:rPr>
          <w:rFonts w:ascii="Arial Narrow" w:hAnsi="Arial Narrow" w:cs="Arial"/>
          <w:b/>
          <w:sz w:val="18"/>
          <w:szCs w:val="18"/>
          <w:lang w:val="es-ES_tradnl"/>
        </w:rPr>
        <w:t>SEGUNDO.</w:t>
      </w:r>
      <w:r w:rsidRPr="00BB5AA7">
        <w:rPr>
          <w:rFonts w:ascii="Arial Narrow" w:hAnsi="Arial Narrow" w:cs="Arial"/>
          <w:sz w:val="18"/>
          <w:szCs w:val="18"/>
          <w:lang w:val="es-ES_tradnl"/>
        </w:rPr>
        <w:t xml:space="preserve"> Se dejan sin efectos a partir de la entrada en vigor del presente Reglamento, los siguientes Acuerdos:</w:t>
      </w:r>
    </w:p>
    <w:p w:rsidR="006F4E2F" w:rsidRPr="00BB5AA7" w:rsidRDefault="006F4E2F" w:rsidP="00306141">
      <w:pPr>
        <w:jc w:val="both"/>
        <w:rPr>
          <w:rFonts w:ascii="Arial Narrow" w:hAnsi="Arial Narrow" w:cs="Arial"/>
          <w:sz w:val="18"/>
          <w:szCs w:val="18"/>
          <w:lang w:val="es-ES_tradnl"/>
        </w:rPr>
      </w:pPr>
    </w:p>
    <w:p w:rsidR="006F4E2F" w:rsidRPr="00BB5AA7" w:rsidRDefault="006F4E2F" w:rsidP="0015145E">
      <w:pPr>
        <w:numPr>
          <w:ilvl w:val="0"/>
          <w:numId w:val="53"/>
        </w:numPr>
        <w:tabs>
          <w:tab w:val="left" w:pos="567"/>
        </w:tabs>
        <w:ind w:left="567" w:hanging="283"/>
        <w:jc w:val="both"/>
        <w:rPr>
          <w:rFonts w:ascii="Arial Narrow" w:hAnsi="Arial Narrow" w:cs="Arial"/>
          <w:sz w:val="18"/>
          <w:szCs w:val="18"/>
          <w:lang w:val="es-ES_tradnl"/>
        </w:rPr>
      </w:pPr>
      <w:r w:rsidRPr="00BB5AA7">
        <w:rPr>
          <w:rFonts w:ascii="Arial Narrow" w:hAnsi="Arial Narrow" w:cs="Arial"/>
          <w:sz w:val="18"/>
          <w:szCs w:val="18"/>
          <w:lang w:val="es-ES_tradnl"/>
        </w:rPr>
        <w:t>Acuerdo por el que se emite la Normatividad para el Ejercicio del Presupuesto de Egresos del Estado de Oaxaca de fecha 3 de enero de 2011, publicado en el Periódico Oficial del Estado el día 8 de enero de 2011, y</w:t>
      </w:r>
    </w:p>
    <w:p w:rsidR="006F4E2F" w:rsidRPr="00BB5AA7" w:rsidRDefault="006F4E2F" w:rsidP="006744FE">
      <w:pPr>
        <w:tabs>
          <w:tab w:val="left" w:pos="567"/>
        </w:tabs>
        <w:ind w:left="567" w:hanging="283"/>
        <w:jc w:val="both"/>
        <w:rPr>
          <w:rFonts w:ascii="Arial Narrow" w:hAnsi="Arial Narrow" w:cs="Arial"/>
          <w:sz w:val="18"/>
          <w:szCs w:val="18"/>
          <w:lang w:val="es-ES_tradnl"/>
        </w:rPr>
      </w:pPr>
    </w:p>
    <w:p w:rsidR="006F4E2F" w:rsidRPr="00BB5AA7" w:rsidRDefault="006F4E2F" w:rsidP="0015145E">
      <w:pPr>
        <w:numPr>
          <w:ilvl w:val="0"/>
          <w:numId w:val="53"/>
        </w:numPr>
        <w:tabs>
          <w:tab w:val="left" w:pos="567"/>
        </w:tabs>
        <w:ind w:left="567" w:hanging="283"/>
        <w:jc w:val="both"/>
        <w:rPr>
          <w:rFonts w:ascii="Arial Narrow" w:hAnsi="Arial Narrow" w:cs="Arial"/>
          <w:sz w:val="18"/>
          <w:szCs w:val="18"/>
          <w:lang w:val="es-ES_tradnl"/>
        </w:rPr>
      </w:pPr>
      <w:r w:rsidRPr="00BB5AA7">
        <w:rPr>
          <w:rFonts w:ascii="Arial Narrow" w:hAnsi="Arial Narrow" w:cs="Arial"/>
          <w:sz w:val="18"/>
          <w:szCs w:val="18"/>
          <w:lang w:val="es-ES_tradnl"/>
        </w:rPr>
        <w:t>Acuerdo por el que se emiten los Lineamientos para el ejercicio del presupuesto en materia de gasto social, que deberán observar las dependencias y entidades que ejerzan subsidios para este rubro, publicado en el Periódico Oficial del Estado en el extra de fecha 20 de abril del año 2011.</w:t>
      </w:r>
    </w:p>
    <w:p w:rsidR="006F4E2F" w:rsidRPr="00BB5AA7" w:rsidRDefault="006F4E2F" w:rsidP="00306141">
      <w:pPr>
        <w:jc w:val="both"/>
        <w:rPr>
          <w:rFonts w:ascii="Arial Narrow" w:hAnsi="Arial Narrow" w:cs="Arial"/>
          <w:sz w:val="18"/>
          <w:szCs w:val="18"/>
          <w:lang w:val="es-ES_tradnl"/>
        </w:rPr>
      </w:pPr>
    </w:p>
    <w:p w:rsidR="006F4E2F" w:rsidRPr="00BB5AA7" w:rsidRDefault="006F4E2F" w:rsidP="00306141">
      <w:pPr>
        <w:jc w:val="both"/>
        <w:rPr>
          <w:rFonts w:ascii="Arial Narrow" w:hAnsi="Arial Narrow" w:cs="Arial"/>
          <w:sz w:val="18"/>
          <w:szCs w:val="18"/>
          <w:lang w:val="es-ES_tradnl"/>
        </w:rPr>
      </w:pPr>
      <w:r w:rsidRPr="00BB5AA7">
        <w:rPr>
          <w:rFonts w:ascii="Arial Narrow" w:hAnsi="Arial Narrow" w:cs="Arial"/>
          <w:b/>
          <w:sz w:val="18"/>
          <w:szCs w:val="18"/>
          <w:lang w:val="es-ES_tradnl"/>
        </w:rPr>
        <w:t xml:space="preserve">TERCERO. </w:t>
      </w:r>
      <w:r w:rsidRPr="00BB5AA7">
        <w:rPr>
          <w:rFonts w:ascii="Arial Narrow" w:hAnsi="Arial Narrow" w:cs="Arial"/>
          <w:sz w:val="18"/>
          <w:szCs w:val="18"/>
          <w:lang w:val="es-ES_tradnl"/>
        </w:rPr>
        <w:t xml:space="preserve">Se deja sin efectos el Manual de viáticos y gastos de traslado para los servidores públicos, publicado en el Periódico Oficial del Estado en el extra de fecha 1 de diciembre de 2011. </w:t>
      </w:r>
    </w:p>
    <w:p w:rsidR="006F4E2F" w:rsidRPr="00BB5AA7" w:rsidRDefault="006F4E2F" w:rsidP="00306141">
      <w:pPr>
        <w:jc w:val="both"/>
        <w:rPr>
          <w:rFonts w:ascii="Arial Narrow" w:hAnsi="Arial Narrow" w:cs="Arial"/>
          <w:sz w:val="18"/>
          <w:szCs w:val="18"/>
          <w:lang w:val="es-ES_tradnl"/>
        </w:rPr>
      </w:pPr>
    </w:p>
    <w:p w:rsidR="006F4E2F" w:rsidRPr="00BB5AA7" w:rsidRDefault="006F4E2F" w:rsidP="00306141">
      <w:pPr>
        <w:autoSpaceDE w:val="0"/>
        <w:autoSpaceDN w:val="0"/>
        <w:adjustRightInd w:val="0"/>
        <w:jc w:val="both"/>
        <w:rPr>
          <w:rFonts w:ascii="Arial Narrow" w:hAnsi="Arial Narrow" w:cs="Arial"/>
          <w:bCs/>
          <w:sz w:val="18"/>
          <w:szCs w:val="18"/>
          <w:lang w:val="es-ES_tradnl"/>
        </w:rPr>
      </w:pPr>
      <w:r w:rsidRPr="00BB5AA7">
        <w:rPr>
          <w:rFonts w:ascii="Arial Narrow" w:hAnsi="Arial Narrow" w:cs="Arial"/>
          <w:b/>
          <w:sz w:val="18"/>
          <w:szCs w:val="18"/>
          <w:lang w:val="es-ES_tradnl"/>
        </w:rPr>
        <w:t xml:space="preserve">CUARTO. </w:t>
      </w:r>
      <w:r w:rsidRPr="00BB5AA7">
        <w:rPr>
          <w:rFonts w:ascii="Arial Narrow" w:hAnsi="Arial Narrow" w:cs="Arial"/>
          <w:sz w:val="18"/>
          <w:szCs w:val="18"/>
          <w:lang w:val="es-ES_tradnl"/>
        </w:rPr>
        <w:t>E</w:t>
      </w:r>
      <w:r w:rsidRPr="00BB5AA7">
        <w:rPr>
          <w:rFonts w:ascii="Arial Narrow" w:hAnsi="Arial Narrow" w:cs="Arial"/>
          <w:bCs/>
          <w:sz w:val="18"/>
          <w:szCs w:val="18"/>
          <w:lang w:val="es-ES_tradnl"/>
        </w:rPr>
        <w:t xml:space="preserve">l Banco de Programas y Proyectos de Inversión Pública se creará en un plazo de 180 días hábiles contados a partir de la publicación del presente Reglamento, además de emitir los lineamientos para su operación. </w:t>
      </w:r>
    </w:p>
    <w:p w:rsidR="006F4E2F" w:rsidRPr="00BB5AA7" w:rsidRDefault="006F4E2F" w:rsidP="00306141">
      <w:pPr>
        <w:autoSpaceDE w:val="0"/>
        <w:autoSpaceDN w:val="0"/>
        <w:adjustRightInd w:val="0"/>
        <w:jc w:val="both"/>
        <w:rPr>
          <w:rFonts w:ascii="Arial Narrow" w:hAnsi="Arial Narrow" w:cs="Arial"/>
          <w:bCs/>
          <w:sz w:val="18"/>
          <w:szCs w:val="18"/>
          <w:lang w:val="es-ES_tradnl"/>
        </w:rPr>
      </w:pPr>
    </w:p>
    <w:p w:rsidR="006F4E2F" w:rsidRPr="00BB5AA7" w:rsidRDefault="006F4E2F" w:rsidP="00306141">
      <w:pPr>
        <w:autoSpaceDE w:val="0"/>
        <w:autoSpaceDN w:val="0"/>
        <w:adjustRightInd w:val="0"/>
        <w:jc w:val="both"/>
        <w:rPr>
          <w:rFonts w:ascii="Arial Narrow" w:hAnsi="Arial Narrow" w:cs="Arial"/>
          <w:bCs/>
          <w:sz w:val="18"/>
          <w:szCs w:val="18"/>
          <w:lang w:val="es-ES_tradnl"/>
        </w:rPr>
      </w:pPr>
      <w:r w:rsidRPr="00BB5AA7">
        <w:rPr>
          <w:rFonts w:ascii="Arial Narrow" w:hAnsi="Arial Narrow" w:cs="Arial"/>
          <w:b/>
          <w:bCs/>
          <w:sz w:val="18"/>
          <w:szCs w:val="18"/>
          <w:lang w:val="es-ES_tradnl"/>
        </w:rPr>
        <w:t xml:space="preserve">QUINTO. </w:t>
      </w:r>
      <w:r w:rsidRPr="00BB5AA7">
        <w:rPr>
          <w:rFonts w:ascii="Arial Narrow" w:hAnsi="Arial Narrow" w:cs="Arial"/>
          <w:bCs/>
          <w:sz w:val="18"/>
          <w:szCs w:val="18"/>
          <w:lang w:val="es-ES_tradnl"/>
        </w:rPr>
        <w:t>La Secretaría de Administración emitirá las disposiciones generales para el funcionamiento y operación del sistema de recursos humanos en un plazo de 240 días naturales contados a partir de la publicación del presente Reglamento.</w:t>
      </w:r>
    </w:p>
    <w:p w:rsidR="006F4E2F" w:rsidRPr="00BB5AA7" w:rsidRDefault="006F4E2F" w:rsidP="00306141">
      <w:pPr>
        <w:autoSpaceDE w:val="0"/>
        <w:autoSpaceDN w:val="0"/>
        <w:adjustRightInd w:val="0"/>
        <w:jc w:val="both"/>
        <w:rPr>
          <w:rFonts w:ascii="Arial Narrow" w:hAnsi="Arial Narrow" w:cs="Arial"/>
          <w:bCs/>
          <w:sz w:val="18"/>
          <w:szCs w:val="18"/>
          <w:lang w:val="es-ES_tradnl"/>
        </w:rPr>
      </w:pPr>
    </w:p>
    <w:p w:rsidR="006F4E2F" w:rsidRPr="00BB5AA7" w:rsidRDefault="006F4E2F" w:rsidP="00306141">
      <w:pPr>
        <w:jc w:val="both"/>
        <w:rPr>
          <w:rFonts w:ascii="Arial Narrow" w:hAnsi="Arial Narrow" w:cs="Arial"/>
          <w:sz w:val="18"/>
          <w:szCs w:val="18"/>
          <w:lang w:val="es-ES_tradnl"/>
        </w:rPr>
      </w:pPr>
      <w:r w:rsidRPr="00BB5AA7">
        <w:rPr>
          <w:rFonts w:ascii="Arial Narrow" w:hAnsi="Arial Narrow" w:cs="Arial"/>
          <w:b/>
          <w:sz w:val="18"/>
          <w:szCs w:val="18"/>
          <w:lang w:val="es-ES_tradnl"/>
        </w:rPr>
        <w:lastRenderedPageBreak/>
        <w:t xml:space="preserve">SEXTO. </w:t>
      </w:r>
      <w:r w:rsidRPr="00BB5AA7">
        <w:rPr>
          <w:rFonts w:ascii="Arial Narrow" w:hAnsi="Arial Narrow" w:cs="Arial"/>
          <w:sz w:val="18"/>
          <w:szCs w:val="18"/>
          <w:lang w:val="es-ES_tradnl"/>
        </w:rPr>
        <w:t>Todos aquellos procesos, trámites, autorizaciones y actos iniciados con anterioridad a la entrada en vigor del presente Reglamento deberán concluirse conforme a lo previsto en la normatividad anterior que resultaba aplicable.</w:t>
      </w:r>
    </w:p>
    <w:p w:rsidR="006F4E2F" w:rsidRPr="00BB5AA7" w:rsidRDefault="006F4E2F" w:rsidP="00306141">
      <w:pPr>
        <w:jc w:val="both"/>
        <w:rPr>
          <w:rFonts w:ascii="Arial Narrow" w:hAnsi="Arial Narrow" w:cs="Arial"/>
          <w:sz w:val="18"/>
          <w:szCs w:val="18"/>
          <w:lang w:val="es-ES_tradnl"/>
        </w:rPr>
      </w:pPr>
    </w:p>
    <w:p w:rsidR="006F4E2F" w:rsidRPr="00BB5AA7" w:rsidRDefault="006F4E2F" w:rsidP="00306141">
      <w:pPr>
        <w:jc w:val="both"/>
        <w:rPr>
          <w:rFonts w:ascii="Arial Narrow" w:hAnsi="Arial Narrow" w:cs="Arial"/>
          <w:sz w:val="18"/>
          <w:szCs w:val="18"/>
          <w:lang w:val="es-ES_tradnl"/>
        </w:rPr>
      </w:pPr>
      <w:r w:rsidRPr="00BB5AA7">
        <w:rPr>
          <w:rFonts w:ascii="Arial Narrow" w:hAnsi="Arial Narrow" w:cs="Arial"/>
          <w:b/>
          <w:sz w:val="18"/>
          <w:szCs w:val="18"/>
          <w:lang w:val="es-ES_tradnl"/>
        </w:rPr>
        <w:t xml:space="preserve">SÉPTIMO. </w:t>
      </w:r>
      <w:r w:rsidRPr="00BB5AA7">
        <w:rPr>
          <w:rFonts w:ascii="Arial Narrow" w:hAnsi="Arial Narrow" w:cs="Arial"/>
          <w:sz w:val="18"/>
          <w:szCs w:val="18"/>
          <w:lang w:val="es-ES_tradnl"/>
        </w:rPr>
        <w:t>Los Poderes Legislativo, Judicial y Órganos Autónomos podrán aplicar el presente Reglamento, en lo conducente, atendiendo a lo establecido en la Ley Estatal de Presupuesto y Responsabilidad Hacendaria.</w:t>
      </w:r>
    </w:p>
    <w:p w:rsidR="006F4E2F" w:rsidRPr="00BB5AA7" w:rsidRDefault="006F4E2F" w:rsidP="00306141">
      <w:pPr>
        <w:jc w:val="both"/>
        <w:rPr>
          <w:rFonts w:ascii="Arial Narrow" w:hAnsi="Arial Narrow" w:cs="Arial"/>
          <w:sz w:val="18"/>
          <w:szCs w:val="18"/>
          <w:lang w:val="es-ES_tradnl"/>
        </w:rPr>
      </w:pPr>
    </w:p>
    <w:p w:rsidR="0055564D" w:rsidRPr="00BB5AA7" w:rsidRDefault="0055564D" w:rsidP="00306141">
      <w:pPr>
        <w:pStyle w:val="Textoindependiente"/>
        <w:rPr>
          <w:rFonts w:ascii="Arial Narrow" w:hAnsi="Arial Narrow" w:cs="Arial"/>
          <w:bCs/>
          <w:sz w:val="18"/>
          <w:szCs w:val="18"/>
        </w:rPr>
      </w:pPr>
      <w:r w:rsidRPr="00BB5AA7">
        <w:rPr>
          <w:rFonts w:ascii="Arial Narrow" w:hAnsi="Arial Narrow" w:cs="Arial"/>
          <w:bCs/>
          <w:sz w:val="18"/>
          <w:szCs w:val="18"/>
        </w:rPr>
        <w:t xml:space="preserve">Dado en el </w:t>
      </w:r>
      <w:r w:rsidRPr="00BB5AA7">
        <w:rPr>
          <w:rFonts w:ascii="Arial Narrow" w:hAnsi="Arial Narrow" w:cs="Arial"/>
          <w:sz w:val="18"/>
          <w:szCs w:val="18"/>
        </w:rPr>
        <w:t>Palacio de Gobi</w:t>
      </w:r>
      <w:r w:rsidR="000C3AED" w:rsidRPr="00BB5AA7">
        <w:rPr>
          <w:rFonts w:ascii="Arial Narrow" w:hAnsi="Arial Narrow" w:cs="Arial"/>
          <w:sz w:val="18"/>
          <w:szCs w:val="18"/>
        </w:rPr>
        <w:t>erno, s</w:t>
      </w:r>
      <w:r w:rsidRPr="00BB5AA7">
        <w:rPr>
          <w:rFonts w:ascii="Arial Narrow" w:hAnsi="Arial Narrow" w:cs="Arial"/>
          <w:sz w:val="18"/>
          <w:szCs w:val="18"/>
        </w:rPr>
        <w:t>ede del Poder Ejecutivo del Estado de Oaxaca, a los tres días del mes de diciembre de 2014.</w:t>
      </w:r>
    </w:p>
    <w:p w:rsidR="0055564D" w:rsidRPr="00BB5AA7" w:rsidRDefault="0055564D" w:rsidP="00306141">
      <w:pPr>
        <w:pStyle w:val="Textoindependiente"/>
        <w:rPr>
          <w:rFonts w:ascii="Arial Narrow" w:hAnsi="Arial Narrow" w:cs="Arial"/>
          <w:bCs/>
          <w:sz w:val="18"/>
          <w:szCs w:val="18"/>
        </w:rPr>
      </w:pPr>
    </w:p>
    <w:p w:rsidR="0055564D" w:rsidRDefault="000C3AED" w:rsidP="00306141">
      <w:pPr>
        <w:jc w:val="both"/>
        <w:rPr>
          <w:rFonts w:ascii="Arial Narrow" w:hAnsi="Arial Narrow" w:cs="Arial"/>
          <w:sz w:val="18"/>
          <w:szCs w:val="18"/>
          <w:lang w:val="es-MX"/>
        </w:rPr>
      </w:pPr>
      <w:r w:rsidRPr="00BB5AA7">
        <w:rPr>
          <w:rFonts w:ascii="Arial Narrow" w:hAnsi="Arial Narrow" w:cs="Arial"/>
          <w:sz w:val="18"/>
          <w:szCs w:val="18"/>
          <w:lang w:val="es-MX"/>
        </w:rPr>
        <w:t>SUFRAGIO EFECTIVO. NO REELECCIÓ</w:t>
      </w:r>
      <w:r w:rsidR="0055564D" w:rsidRPr="00BB5AA7">
        <w:rPr>
          <w:rFonts w:ascii="Arial Narrow" w:hAnsi="Arial Narrow" w:cs="Arial"/>
          <w:sz w:val="18"/>
          <w:szCs w:val="18"/>
          <w:lang w:val="es-MX"/>
        </w:rPr>
        <w:t>N.- “EL RESPETO AL DERECHO AJENO ES LA PAZ”.- EL GOBERNADOR CONSTITUCIONAL DEL ESTADO LIBRE Y SOBR</w:t>
      </w:r>
      <w:r w:rsidRPr="00BB5AA7">
        <w:rPr>
          <w:rFonts w:ascii="Arial Narrow" w:hAnsi="Arial Narrow" w:cs="Arial"/>
          <w:sz w:val="18"/>
          <w:szCs w:val="18"/>
          <w:lang w:val="es-MX"/>
        </w:rPr>
        <w:t>ERANO DE OAXACA. LIC. GABINO CUÉ</w:t>
      </w:r>
      <w:r w:rsidR="0055564D" w:rsidRPr="00BB5AA7">
        <w:rPr>
          <w:rFonts w:ascii="Arial Narrow" w:hAnsi="Arial Narrow" w:cs="Arial"/>
          <w:sz w:val="18"/>
          <w:szCs w:val="18"/>
          <w:lang w:val="es-MX"/>
        </w:rPr>
        <w:t xml:space="preserve"> MONTEAGUDO.- ALFONSO JOSÉ GOMÉZ SANDOVAL HERNÁNDEZ.- EL SECRETARIO GENERAL DE GOBIERNO.- ENRIQUE CELSO ARNAUD VIÑAS.- SECRETARIO DE FINANZAS.- Rúbricas.</w:t>
      </w:r>
    </w:p>
    <w:p w:rsidR="00B03C53" w:rsidRDefault="00B03C53" w:rsidP="00306141">
      <w:pPr>
        <w:jc w:val="both"/>
        <w:rPr>
          <w:rFonts w:ascii="Arial Narrow" w:hAnsi="Arial Narrow" w:cs="Arial"/>
          <w:sz w:val="18"/>
          <w:szCs w:val="18"/>
          <w:lang w:val="es-MX"/>
        </w:rPr>
      </w:pPr>
    </w:p>
    <w:p w:rsidR="00FD2EC6" w:rsidRDefault="00FD2EC6" w:rsidP="00B03C53">
      <w:pPr>
        <w:jc w:val="both"/>
        <w:rPr>
          <w:rFonts w:ascii="Arial Narrow" w:hAnsi="Arial Narrow" w:cs="Arial"/>
          <w:sz w:val="18"/>
          <w:szCs w:val="18"/>
          <w:lang w:val="es-MX"/>
        </w:rPr>
      </w:pPr>
    </w:p>
    <w:p w:rsidR="00B03C53" w:rsidRPr="00FD2EC6" w:rsidRDefault="00B03C53" w:rsidP="00FD2EC6">
      <w:pPr>
        <w:jc w:val="center"/>
        <w:rPr>
          <w:rFonts w:ascii="Arial Narrow" w:hAnsi="Arial Narrow" w:cs="Arial"/>
          <w:b/>
          <w:sz w:val="18"/>
          <w:szCs w:val="18"/>
          <w:lang w:val="es-MX"/>
        </w:rPr>
      </w:pPr>
      <w:r w:rsidRPr="00FD2EC6">
        <w:rPr>
          <w:rFonts w:ascii="Arial Narrow" w:hAnsi="Arial Narrow" w:cs="Arial"/>
          <w:b/>
          <w:sz w:val="18"/>
          <w:szCs w:val="18"/>
          <w:lang w:val="es-MX"/>
        </w:rPr>
        <w:t>TRANSITORIO</w:t>
      </w:r>
    </w:p>
    <w:p w:rsidR="00B03C53" w:rsidRPr="00FD2EC6" w:rsidRDefault="00B03C53" w:rsidP="00FD2EC6">
      <w:pPr>
        <w:jc w:val="center"/>
        <w:rPr>
          <w:rFonts w:ascii="Arial Narrow" w:hAnsi="Arial Narrow" w:cs="Arial"/>
          <w:b/>
          <w:sz w:val="18"/>
          <w:szCs w:val="18"/>
          <w:lang w:val="es-MX"/>
        </w:rPr>
      </w:pPr>
      <w:r w:rsidRPr="00FD2EC6">
        <w:rPr>
          <w:rFonts w:ascii="Arial Narrow" w:hAnsi="Arial Narrow" w:cs="Arial"/>
          <w:b/>
          <w:sz w:val="18"/>
          <w:szCs w:val="18"/>
          <w:lang w:val="es-MX"/>
        </w:rPr>
        <w:t>DECRETO PPOE TERCERA SECCIÓN DE FECHA 30 DE MAYO DE 2015</w:t>
      </w:r>
    </w:p>
    <w:p w:rsidR="00B03C53" w:rsidRPr="00B03C53" w:rsidRDefault="00B03C53" w:rsidP="00FD2EC6">
      <w:pPr>
        <w:jc w:val="both"/>
        <w:rPr>
          <w:rFonts w:ascii="Arial Narrow" w:hAnsi="Arial Narrow" w:cs="Arial"/>
          <w:sz w:val="18"/>
          <w:szCs w:val="18"/>
          <w:lang w:val="es-MX"/>
        </w:rPr>
      </w:pPr>
    </w:p>
    <w:p w:rsidR="00B03C53" w:rsidRPr="00B03C53" w:rsidRDefault="00B03C53" w:rsidP="00FD2EC6">
      <w:pPr>
        <w:jc w:val="both"/>
        <w:rPr>
          <w:rFonts w:ascii="Arial Narrow" w:hAnsi="Arial Narrow" w:cs="Arial"/>
          <w:sz w:val="18"/>
          <w:szCs w:val="18"/>
          <w:lang w:val="es-MX"/>
        </w:rPr>
      </w:pPr>
      <w:r w:rsidRPr="00B03C53">
        <w:rPr>
          <w:rFonts w:ascii="Arial Narrow" w:hAnsi="Arial Narrow" w:cs="Arial"/>
          <w:sz w:val="18"/>
          <w:szCs w:val="18"/>
          <w:lang w:val="es-MX"/>
        </w:rPr>
        <w:t>ÚNICO: El presente Decreto entrará en vigor el día siguiente de su publicación en</w:t>
      </w:r>
      <w:r>
        <w:rPr>
          <w:rFonts w:ascii="Arial Narrow" w:hAnsi="Arial Narrow" w:cs="Arial"/>
          <w:sz w:val="18"/>
          <w:szCs w:val="18"/>
          <w:lang w:val="es-MX"/>
        </w:rPr>
        <w:t xml:space="preserve"> </w:t>
      </w:r>
      <w:r w:rsidRPr="00B03C53">
        <w:rPr>
          <w:rFonts w:ascii="Arial Narrow" w:hAnsi="Arial Narrow" w:cs="Arial"/>
          <w:sz w:val="18"/>
          <w:szCs w:val="18"/>
          <w:lang w:val="es-MX"/>
        </w:rPr>
        <w:t>el Periódico Oficial del Gobierno del Estado.</w:t>
      </w:r>
    </w:p>
    <w:p w:rsidR="00B03C53" w:rsidRDefault="00B03C53" w:rsidP="00FD2EC6">
      <w:pPr>
        <w:jc w:val="both"/>
        <w:rPr>
          <w:rFonts w:ascii="Arial Narrow" w:hAnsi="Arial Narrow" w:cs="Arial"/>
          <w:sz w:val="18"/>
          <w:szCs w:val="18"/>
          <w:lang w:val="es-MX"/>
        </w:rPr>
      </w:pPr>
    </w:p>
    <w:p w:rsidR="00B03C53" w:rsidRPr="00B03C53" w:rsidRDefault="00B03C53" w:rsidP="00FD2EC6">
      <w:pPr>
        <w:jc w:val="both"/>
        <w:rPr>
          <w:rFonts w:ascii="Arial Narrow" w:hAnsi="Arial Narrow" w:cs="Arial"/>
          <w:sz w:val="18"/>
          <w:szCs w:val="18"/>
          <w:lang w:val="es-MX"/>
        </w:rPr>
      </w:pPr>
      <w:r w:rsidRPr="00B03C53">
        <w:rPr>
          <w:rFonts w:ascii="Arial Narrow" w:hAnsi="Arial Narrow" w:cs="Arial"/>
          <w:sz w:val="18"/>
          <w:szCs w:val="18"/>
          <w:lang w:val="es-MX"/>
        </w:rPr>
        <w:t>Dado en el Palacio de Gobierno sede del Poder Ejecutivo del Gobierno del Estado</w:t>
      </w:r>
      <w:r>
        <w:rPr>
          <w:rFonts w:ascii="Arial Narrow" w:hAnsi="Arial Narrow" w:cs="Arial"/>
          <w:sz w:val="18"/>
          <w:szCs w:val="18"/>
          <w:lang w:val="es-MX"/>
        </w:rPr>
        <w:t xml:space="preserve"> </w:t>
      </w:r>
      <w:r w:rsidRPr="00B03C53">
        <w:rPr>
          <w:rFonts w:ascii="Arial Narrow" w:hAnsi="Arial Narrow" w:cs="Arial"/>
          <w:sz w:val="18"/>
          <w:szCs w:val="18"/>
          <w:lang w:val="es-MX"/>
        </w:rPr>
        <w:t>de Oaxaca, en la Ciudad de Oaxaca de Juárez, Oaxaca; a los catorce días del</w:t>
      </w:r>
      <w:r>
        <w:rPr>
          <w:rFonts w:ascii="Arial Narrow" w:hAnsi="Arial Narrow" w:cs="Arial"/>
          <w:sz w:val="18"/>
          <w:szCs w:val="18"/>
          <w:lang w:val="es-MX"/>
        </w:rPr>
        <w:t xml:space="preserve"> </w:t>
      </w:r>
      <w:r w:rsidRPr="00B03C53">
        <w:rPr>
          <w:rFonts w:ascii="Arial Narrow" w:hAnsi="Arial Narrow" w:cs="Arial"/>
          <w:sz w:val="18"/>
          <w:szCs w:val="18"/>
          <w:lang w:val="es-MX"/>
        </w:rPr>
        <w:t>mes de mayo de dos mil quince.</w:t>
      </w:r>
    </w:p>
    <w:p w:rsidR="00B03C53" w:rsidRDefault="00B03C53" w:rsidP="00FD2EC6">
      <w:pPr>
        <w:jc w:val="both"/>
        <w:rPr>
          <w:rFonts w:ascii="Arial Narrow" w:hAnsi="Arial Narrow" w:cs="Arial"/>
          <w:sz w:val="18"/>
          <w:szCs w:val="18"/>
          <w:lang w:val="es-MX"/>
        </w:rPr>
      </w:pPr>
    </w:p>
    <w:p w:rsidR="00B03C53" w:rsidRPr="00B03C53" w:rsidRDefault="00B03C53" w:rsidP="00FD2EC6">
      <w:pPr>
        <w:jc w:val="both"/>
        <w:rPr>
          <w:rFonts w:ascii="Arial Narrow" w:hAnsi="Arial Narrow" w:cs="Arial"/>
          <w:sz w:val="18"/>
          <w:szCs w:val="18"/>
          <w:lang w:val="es-MX"/>
        </w:rPr>
      </w:pPr>
      <w:r w:rsidRPr="00B03C53">
        <w:rPr>
          <w:rFonts w:ascii="Arial Narrow" w:hAnsi="Arial Narrow" w:cs="Arial"/>
          <w:sz w:val="18"/>
          <w:szCs w:val="18"/>
          <w:lang w:val="es-MX"/>
        </w:rPr>
        <w:t>SUFRAGIO EFECTIVO. NO REELECCIÓN.- “EL RESPETO AL DERECHO</w:t>
      </w:r>
      <w:r>
        <w:rPr>
          <w:rFonts w:ascii="Arial Narrow" w:hAnsi="Arial Narrow" w:cs="Arial"/>
          <w:sz w:val="18"/>
          <w:szCs w:val="18"/>
          <w:lang w:val="es-MX"/>
        </w:rPr>
        <w:t xml:space="preserve"> </w:t>
      </w:r>
      <w:r w:rsidRPr="00B03C53">
        <w:rPr>
          <w:rFonts w:ascii="Arial Narrow" w:hAnsi="Arial Narrow" w:cs="Arial"/>
          <w:sz w:val="18"/>
          <w:szCs w:val="18"/>
          <w:lang w:val="es-MX"/>
        </w:rPr>
        <w:t>AJENO ES LA PAZ”.- EL GOBERNADOR CONSTITUCIONAL DEL ESTADO</w:t>
      </w:r>
      <w:r w:rsidR="00FD2EC6">
        <w:rPr>
          <w:rFonts w:ascii="Arial Narrow" w:hAnsi="Arial Narrow" w:cs="Arial"/>
          <w:sz w:val="18"/>
          <w:szCs w:val="18"/>
          <w:lang w:val="es-MX"/>
        </w:rPr>
        <w:t xml:space="preserve"> </w:t>
      </w:r>
      <w:r w:rsidRPr="00B03C53">
        <w:rPr>
          <w:rFonts w:ascii="Arial Narrow" w:hAnsi="Arial Narrow" w:cs="Arial"/>
          <w:sz w:val="18"/>
          <w:szCs w:val="18"/>
          <w:lang w:val="es-MX"/>
        </w:rPr>
        <w:t>LIBRE Y SOBRERANO DE OAXACA. LIC. GABINO CUÉ MONTEAGUDO.-</w:t>
      </w:r>
      <w:r w:rsidR="00FD2EC6">
        <w:rPr>
          <w:rFonts w:ascii="Arial Narrow" w:hAnsi="Arial Narrow" w:cs="Arial"/>
          <w:sz w:val="18"/>
          <w:szCs w:val="18"/>
          <w:lang w:val="es-MX"/>
        </w:rPr>
        <w:t xml:space="preserve"> </w:t>
      </w:r>
      <w:r w:rsidRPr="00B03C53">
        <w:rPr>
          <w:rFonts w:ascii="Arial Narrow" w:hAnsi="Arial Narrow" w:cs="Arial"/>
          <w:sz w:val="18"/>
          <w:szCs w:val="18"/>
          <w:lang w:val="es-MX"/>
        </w:rPr>
        <w:t>ALFONSO JOSÉ GOMÉZ SANDOVAL HERNÁNDEZ.- EL SECRETARIO</w:t>
      </w:r>
      <w:r w:rsidR="00FD2EC6">
        <w:rPr>
          <w:rFonts w:ascii="Arial Narrow" w:hAnsi="Arial Narrow" w:cs="Arial"/>
          <w:sz w:val="18"/>
          <w:szCs w:val="18"/>
          <w:lang w:val="es-MX"/>
        </w:rPr>
        <w:t xml:space="preserve"> </w:t>
      </w:r>
      <w:r w:rsidRPr="00B03C53">
        <w:rPr>
          <w:rFonts w:ascii="Arial Narrow" w:hAnsi="Arial Narrow" w:cs="Arial"/>
          <w:sz w:val="18"/>
          <w:szCs w:val="18"/>
          <w:lang w:val="es-MX"/>
        </w:rPr>
        <w:t>GENERAL DE GOBIERNO.- ENRIQUE CELSO ARNAUD VIÑAS.- SECRETARIO</w:t>
      </w:r>
    </w:p>
    <w:p w:rsidR="00B03C53" w:rsidRPr="00B03C53" w:rsidRDefault="00B03C53" w:rsidP="00FD2EC6">
      <w:pPr>
        <w:jc w:val="both"/>
        <w:rPr>
          <w:rFonts w:ascii="Arial Narrow" w:hAnsi="Arial Narrow" w:cs="Arial"/>
          <w:sz w:val="18"/>
          <w:szCs w:val="18"/>
          <w:lang w:val="es-MX"/>
        </w:rPr>
      </w:pPr>
      <w:r w:rsidRPr="00B03C53">
        <w:rPr>
          <w:rFonts w:ascii="Arial Narrow" w:hAnsi="Arial Narrow" w:cs="Arial"/>
          <w:sz w:val="18"/>
          <w:szCs w:val="18"/>
          <w:lang w:val="es-MX"/>
        </w:rPr>
        <w:t>DE FINANZAS.- Rúbricas.</w:t>
      </w:r>
    </w:p>
    <w:p w:rsidR="00B03C53" w:rsidRDefault="00B03C53" w:rsidP="00FD2EC6">
      <w:pPr>
        <w:jc w:val="both"/>
        <w:rPr>
          <w:rFonts w:ascii="Arial Narrow" w:hAnsi="Arial Narrow" w:cs="Arial"/>
          <w:sz w:val="18"/>
          <w:szCs w:val="18"/>
          <w:lang w:val="es-MX"/>
        </w:rPr>
      </w:pPr>
    </w:p>
    <w:p w:rsidR="00E9676C" w:rsidRPr="00CA71FA" w:rsidRDefault="00E9676C" w:rsidP="00E9676C">
      <w:pPr>
        <w:jc w:val="center"/>
        <w:rPr>
          <w:rFonts w:ascii="Arial Narrow" w:hAnsi="Arial Narrow" w:cs="Arial"/>
          <w:b/>
          <w:sz w:val="18"/>
          <w:szCs w:val="18"/>
          <w:lang w:val="es-MX"/>
        </w:rPr>
      </w:pPr>
      <w:r w:rsidRPr="00CA71FA">
        <w:rPr>
          <w:rFonts w:ascii="Arial Narrow" w:hAnsi="Arial Narrow" w:cs="Arial"/>
          <w:b/>
          <w:sz w:val="18"/>
          <w:szCs w:val="18"/>
          <w:lang w:val="es-MX"/>
        </w:rPr>
        <w:t>T R A N S I T O R I O S</w:t>
      </w:r>
    </w:p>
    <w:p w:rsidR="00CA71FA" w:rsidRPr="00CA71FA" w:rsidRDefault="00CA71FA" w:rsidP="00E9676C">
      <w:pPr>
        <w:jc w:val="center"/>
        <w:rPr>
          <w:rFonts w:ascii="Arial Narrow" w:hAnsi="Arial Narrow" w:cs="Arial"/>
          <w:b/>
          <w:sz w:val="18"/>
          <w:szCs w:val="18"/>
          <w:lang w:val="es-MX"/>
        </w:rPr>
      </w:pPr>
      <w:r w:rsidRPr="00CA71FA">
        <w:rPr>
          <w:rFonts w:ascii="Arial Narrow" w:hAnsi="Arial Narrow" w:cs="Arial"/>
          <w:b/>
          <w:sz w:val="18"/>
          <w:szCs w:val="18"/>
          <w:lang w:val="es-MX"/>
        </w:rPr>
        <w:t xml:space="preserve">DECRETO PPOE </w:t>
      </w:r>
      <w:r w:rsidRPr="00CA71FA">
        <w:rPr>
          <w:rFonts w:ascii="Arial Narrow" w:hAnsi="Arial Narrow" w:cs="Arial"/>
          <w:b/>
          <w:sz w:val="18"/>
          <w:szCs w:val="18"/>
          <w:lang w:val="es-MX"/>
        </w:rPr>
        <w:t xml:space="preserve">DE FECHA </w:t>
      </w:r>
      <w:r w:rsidR="00215470">
        <w:rPr>
          <w:rFonts w:ascii="Arial Narrow" w:hAnsi="Arial Narrow" w:cs="Arial"/>
          <w:b/>
          <w:sz w:val="18"/>
          <w:szCs w:val="18"/>
          <w:lang w:val="es-MX"/>
        </w:rPr>
        <w:t>2</w:t>
      </w:r>
      <w:r w:rsidRPr="00CA71FA">
        <w:rPr>
          <w:rFonts w:ascii="Arial Narrow" w:hAnsi="Arial Narrow" w:cs="Arial"/>
          <w:b/>
          <w:sz w:val="18"/>
          <w:szCs w:val="18"/>
          <w:lang w:val="es-MX"/>
        </w:rPr>
        <w:t xml:space="preserve"> DE JU</w:t>
      </w:r>
      <w:r w:rsidR="00215470">
        <w:rPr>
          <w:rFonts w:ascii="Arial Narrow" w:hAnsi="Arial Narrow" w:cs="Arial"/>
          <w:b/>
          <w:sz w:val="18"/>
          <w:szCs w:val="18"/>
          <w:lang w:val="es-MX"/>
        </w:rPr>
        <w:t>L</w:t>
      </w:r>
      <w:bookmarkStart w:id="0" w:name="_GoBack"/>
      <w:bookmarkEnd w:id="0"/>
      <w:r w:rsidRPr="00CA71FA">
        <w:rPr>
          <w:rFonts w:ascii="Arial Narrow" w:hAnsi="Arial Narrow" w:cs="Arial"/>
          <w:b/>
          <w:sz w:val="18"/>
          <w:szCs w:val="18"/>
          <w:lang w:val="es-MX"/>
        </w:rPr>
        <w:t>I</w:t>
      </w:r>
      <w:r w:rsidRPr="00CA71FA">
        <w:rPr>
          <w:rFonts w:ascii="Arial Narrow" w:hAnsi="Arial Narrow" w:cs="Arial"/>
          <w:b/>
          <w:sz w:val="18"/>
          <w:szCs w:val="18"/>
          <w:lang w:val="es-MX"/>
        </w:rPr>
        <w:t>O DE 201</w:t>
      </w:r>
      <w:r w:rsidRPr="00CA71FA">
        <w:rPr>
          <w:rFonts w:ascii="Arial Narrow" w:hAnsi="Arial Narrow" w:cs="Arial"/>
          <w:b/>
          <w:sz w:val="18"/>
          <w:szCs w:val="18"/>
          <w:lang w:val="es-MX"/>
        </w:rPr>
        <w:t>6</w:t>
      </w:r>
    </w:p>
    <w:p w:rsidR="00E9676C" w:rsidRPr="00CA71FA" w:rsidRDefault="00E9676C" w:rsidP="00E9676C">
      <w:pPr>
        <w:jc w:val="center"/>
        <w:rPr>
          <w:rFonts w:ascii="Arial Narrow" w:hAnsi="Arial Narrow" w:cs="Arial"/>
          <w:b/>
          <w:sz w:val="18"/>
          <w:szCs w:val="18"/>
          <w:lang w:val="es-MX"/>
        </w:rPr>
      </w:pPr>
    </w:p>
    <w:p w:rsidR="00E9676C" w:rsidRPr="00CA71FA" w:rsidRDefault="00E9676C" w:rsidP="00E9676C">
      <w:pPr>
        <w:jc w:val="both"/>
        <w:rPr>
          <w:rFonts w:ascii="Arial Narrow" w:hAnsi="Arial Narrow" w:cs="Arial"/>
          <w:sz w:val="18"/>
          <w:szCs w:val="18"/>
        </w:rPr>
      </w:pPr>
      <w:r w:rsidRPr="00CA71FA">
        <w:rPr>
          <w:rFonts w:ascii="Arial Narrow" w:hAnsi="Arial Narrow" w:cs="Arial"/>
          <w:b/>
          <w:sz w:val="18"/>
          <w:szCs w:val="18"/>
        </w:rPr>
        <w:t xml:space="preserve">PRIMERO: </w:t>
      </w:r>
      <w:r w:rsidRPr="00CA71FA">
        <w:rPr>
          <w:rFonts w:ascii="Arial Narrow" w:hAnsi="Arial Narrow" w:cs="Arial"/>
          <w:sz w:val="18"/>
          <w:szCs w:val="18"/>
        </w:rPr>
        <w:t>El presente Decreto entrará en vigor el día siguiente de su publicación en el Periódico Oficial del Gobierno del Estado.</w:t>
      </w:r>
    </w:p>
    <w:p w:rsidR="00E9676C" w:rsidRPr="00CA71FA" w:rsidRDefault="00E9676C" w:rsidP="00E9676C">
      <w:pPr>
        <w:jc w:val="both"/>
        <w:rPr>
          <w:rFonts w:ascii="Arial Narrow" w:hAnsi="Arial Narrow" w:cs="Arial"/>
          <w:sz w:val="18"/>
          <w:szCs w:val="18"/>
        </w:rPr>
      </w:pPr>
    </w:p>
    <w:p w:rsidR="00E9676C" w:rsidRPr="00CA71FA" w:rsidRDefault="00E9676C" w:rsidP="00E9676C">
      <w:pPr>
        <w:jc w:val="both"/>
        <w:rPr>
          <w:rFonts w:ascii="Arial Narrow" w:hAnsi="Arial Narrow" w:cs="Arial"/>
          <w:sz w:val="18"/>
          <w:szCs w:val="18"/>
        </w:rPr>
      </w:pPr>
      <w:r w:rsidRPr="00CA71FA">
        <w:rPr>
          <w:rFonts w:ascii="Arial Narrow" w:hAnsi="Arial Narrow" w:cs="Arial"/>
          <w:b/>
          <w:sz w:val="18"/>
          <w:szCs w:val="18"/>
        </w:rPr>
        <w:t xml:space="preserve">SEGUNDO: </w:t>
      </w:r>
      <w:r w:rsidRPr="00CA71FA">
        <w:rPr>
          <w:rFonts w:ascii="Arial Narrow" w:hAnsi="Arial Narrow" w:cs="Arial"/>
          <w:sz w:val="18"/>
          <w:szCs w:val="18"/>
        </w:rPr>
        <w:t>Las disposiciones contenidas en el presente Decreto, prevalecerán sobre aquellas de igual o menor rango que se le opongan.</w:t>
      </w:r>
    </w:p>
    <w:p w:rsidR="00E9676C" w:rsidRPr="00CA71FA" w:rsidRDefault="00E9676C" w:rsidP="00E9676C">
      <w:pPr>
        <w:jc w:val="both"/>
        <w:rPr>
          <w:rFonts w:ascii="Arial Narrow" w:hAnsi="Arial Narrow" w:cs="Arial"/>
          <w:b/>
          <w:sz w:val="18"/>
          <w:szCs w:val="18"/>
        </w:rPr>
      </w:pPr>
    </w:p>
    <w:p w:rsidR="00E9676C" w:rsidRPr="00CA71FA" w:rsidRDefault="00E9676C" w:rsidP="00E9676C">
      <w:pPr>
        <w:jc w:val="both"/>
        <w:rPr>
          <w:rFonts w:ascii="Arial Narrow" w:hAnsi="Arial Narrow" w:cs="Arial"/>
          <w:b/>
          <w:sz w:val="18"/>
          <w:szCs w:val="18"/>
        </w:rPr>
      </w:pPr>
      <w:r w:rsidRPr="00CA71FA">
        <w:rPr>
          <w:rFonts w:ascii="Arial Narrow" w:hAnsi="Arial Narrow" w:cs="Arial"/>
          <w:b/>
          <w:sz w:val="18"/>
          <w:szCs w:val="18"/>
        </w:rPr>
        <w:lastRenderedPageBreak/>
        <w:t xml:space="preserve">TERCERO: </w:t>
      </w:r>
      <w:r w:rsidRPr="00CA71FA">
        <w:rPr>
          <w:rFonts w:ascii="Arial Narrow" w:hAnsi="Arial Narrow" w:cs="Arial"/>
          <w:sz w:val="18"/>
          <w:szCs w:val="18"/>
        </w:rPr>
        <w:t xml:space="preserve">Los trámites presupuestarios que deban realizarse y que no se encuentren actualizados para su operación en el Sistema electrónico, se realizarán ante la Secretaría de Finanzas con los procedimientos señalados hasta antes de la entrada en vigor de este Decreto. </w:t>
      </w:r>
    </w:p>
    <w:p w:rsidR="00E9676C" w:rsidRPr="00CA71FA" w:rsidRDefault="00E9676C" w:rsidP="00E9676C">
      <w:pPr>
        <w:jc w:val="both"/>
        <w:rPr>
          <w:rFonts w:ascii="Arial Narrow" w:hAnsi="Arial Narrow" w:cs="Arial"/>
          <w:sz w:val="18"/>
          <w:szCs w:val="18"/>
        </w:rPr>
      </w:pPr>
    </w:p>
    <w:p w:rsidR="00E9676C" w:rsidRPr="00CA71FA" w:rsidRDefault="00E9676C" w:rsidP="00E9676C">
      <w:pPr>
        <w:autoSpaceDE w:val="0"/>
        <w:autoSpaceDN w:val="0"/>
        <w:adjustRightInd w:val="0"/>
        <w:jc w:val="both"/>
        <w:rPr>
          <w:rFonts w:ascii="Arial Narrow" w:hAnsi="Arial Narrow" w:cs="Arial"/>
          <w:sz w:val="18"/>
          <w:szCs w:val="18"/>
        </w:rPr>
      </w:pPr>
      <w:r w:rsidRPr="00CA71FA">
        <w:rPr>
          <w:rFonts w:ascii="Arial Narrow" w:hAnsi="Arial Narrow" w:cs="Arial"/>
          <w:b/>
          <w:sz w:val="18"/>
          <w:szCs w:val="18"/>
        </w:rPr>
        <w:t>CUARTO</w:t>
      </w:r>
      <w:r w:rsidRPr="00CA71FA">
        <w:rPr>
          <w:rFonts w:ascii="Arial Narrow" w:hAnsi="Arial Narrow" w:cs="Arial"/>
          <w:sz w:val="18"/>
          <w:szCs w:val="18"/>
        </w:rPr>
        <w:t>. Se dejan sin efectos los siguientes Acuerdos por los que se emitieron:</w:t>
      </w:r>
    </w:p>
    <w:p w:rsidR="00E9676C" w:rsidRPr="00CA71FA" w:rsidRDefault="00E9676C" w:rsidP="00E9676C">
      <w:pPr>
        <w:autoSpaceDE w:val="0"/>
        <w:autoSpaceDN w:val="0"/>
        <w:adjustRightInd w:val="0"/>
        <w:jc w:val="both"/>
        <w:rPr>
          <w:rFonts w:ascii="Arial Narrow" w:hAnsi="Arial Narrow" w:cs="Arial"/>
          <w:sz w:val="18"/>
          <w:szCs w:val="18"/>
        </w:rPr>
      </w:pPr>
    </w:p>
    <w:p w:rsidR="00E9676C" w:rsidRPr="00CA71FA" w:rsidRDefault="00E9676C" w:rsidP="0015145E">
      <w:pPr>
        <w:numPr>
          <w:ilvl w:val="0"/>
          <w:numId w:val="120"/>
        </w:numPr>
        <w:autoSpaceDE w:val="0"/>
        <w:autoSpaceDN w:val="0"/>
        <w:adjustRightInd w:val="0"/>
        <w:jc w:val="both"/>
        <w:rPr>
          <w:rFonts w:ascii="Arial Narrow" w:hAnsi="Arial Narrow" w:cs="Arial"/>
          <w:sz w:val="18"/>
          <w:szCs w:val="18"/>
        </w:rPr>
      </w:pPr>
      <w:r w:rsidRPr="00CA71FA">
        <w:rPr>
          <w:rFonts w:ascii="Arial Narrow" w:hAnsi="Arial Narrow" w:cs="Arial"/>
          <w:sz w:val="18"/>
          <w:szCs w:val="18"/>
        </w:rPr>
        <w:t xml:space="preserve">Los Lineamientos para la Transferencia y Ejercicio de los Recursos Federales, publicado en el Periódico Oficial del Estado de fecha 23 de mayo de 2015 y sus reformas; </w:t>
      </w:r>
    </w:p>
    <w:p w:rsidR="00E9676C" w:rsidRPr="00CA71FA" w:rsidRDefault="00E9676C" w:rsidP="00E9676C">
      <w:pPr>
        <w:autoSpaceDE w:val="0"/>
        <w:autoSpaceDN w:val="0"/>
        <w:adjustRightInd w:val="0"/>
        <w:jc w:val="both"/>
        <w:rPr>
          <w:rFonts w:ascii="Arial Narrow" w:hAnsi="Arial Narrow" w:cs="Arial"/>
          <w:sz w:val="18"/>
          <w:szCs w:val="18"/>
        </w:rPr>
      </w:pPr>
    </w:p>
    <w:p w:rsidR="00E9676C" w:rsidRPr="00CA71FA" w:rsidRDefault="00E9676C" w:rsidP="0015145E">
      <w:pPr>
        <w:numPr>
          <w:ilvl w:val="0"/>
          <w:numId w:val="120"/>
        </w:numPr>
        <w:autoSpaceDE w:val="0"/>
        <w:autoSpaceDN w:val="0"/>
        <w:adjustRightInd w:val="0"/>
        <w:jc w:val="both"/>
        <w:rPr>
          <w:rFonts w:ascii="Arial Narrow" w:hAnsi="Arial Narrow" w:cs="Arial"/>
          <w:sz w:val="18"/>
          <w:szCs w:val="18"/>
        </w:rPr>
      </w:pPr>
      <w:r w:rsidRPr="00CA71FA">
        <w:rPr>
          <w:rFonts w:ascii="Arial Narrow" w:hAnsi="Arial Narrow" w:cs="Arial"/>
          <w:sz w:val="18"/>
          <w:szCs w:val="18"/>
        </w:rPr>
        <w:t>Los Lineamientos para el Registro de Bienes Muebles e Inmuebles del Estado de Oaxaca, publicado en el Periódico Oficial del Estado de fecha 23 de mayo de 2015.</w:t>
      </w:r>
    </w:p>
    <w:p w:rsidR="00E9676C" w:rsidRPr="00CA71FA" w:rsidRDefault="00E9676C" w:rsidP="00E9676C">
      <w:pPr>
        <w:autoSpaceDE w:val="0"/>
        <w:autoSpaceDN w:val="0"/>
        <w:adjustRightInd w:val="0"/>
        <w:jc w:val="both"/>
        <w:rPr>
          <w:rFonts w:ascii="Arial Narrow" w:hAnsi="Arial Narrow" w:cs="Arial"/>
          <w:sz w:val="18"/>
          <w:szCs w:val="18"/>
        </w:rPr>
      </w:pPr>
    </w:p>
    <w:p w:rsidR="00E9676C" w:rsidRPr="00CA71FA" w:rsidRDefault="00E9676C" w:rsidP="0015145E">
      <w:pPr>
        <w:numPr>
          <w:ilvl w:val="0"/>
          <w:numId w:val="120"/>
        </w:numPr>
        <w:autoSpaceDE w:val="0"/>
        <w:autoSpaceDN w:val="0"/>
        <w:adjustRightInd w:val="0"/>
        <w:jc w:val="both"/>
        <w:rPr>
          <w:rFonts w:ascii="Arial Narrow" w:hAnsi="Arial Narrow" w:cs="Arial"/>
          <w:sz w:val="18"/>
          <w:szCs w:val="18"/>
        </w:rPr>
      </w:pPr>
      <w:r w:rsidRPr="00CA71FA">
        <w:rPr>
          <w:rFonts w:ascii="Arial Narrow" w:hAnsi="Arial Narrow" w:cs="Arial"/>
          <w:sz w:val="18"/>
          <w:szCs w:val="18"/>
        </w:rPr>
        <w:t>Los Lineamientos mediante los cuales se establecen los Criterios para el Registro, Actualización, Seguimiento y Revisión de la Matriz de Indicadores para Resultados de los Programas Presupuestarios, publicado en el Extra del Periódico Oficial del Estado de fecha 15 de marzo de 2016.</w:t>
      </w:r>
    </w:p>
    <w:p w:rsidR="00E9676C" w:rsidRPr="00CA71FA" w:rsidRDefault="00E9676C" w:rsidP="00E9676C">
      <w:pPr>
        <w:autoSpaceDE w:val="0"/>
        <w:autoSpaceDN w:val="0"/>
        <w:adjustRightInd w:val="0"/>
        <w:jc w:val="center"/>
        <w:rPr>
          <w:rFonts w:ascii="Arial Narrow" w:hAnsi="Arial Narrow" w:cs="Arial"/>
          <w:b/>
          <w:sz w:val="18"/>
          <w:szCs w:val="18"/>
        </w:rPr>
      </w:pPr>
    </w:p>
    <w:p w:rsidR="00E9676C" w:rsidRPr="00CA71FA" w:rsidRDefault="00E9676C" w:rsidP="00E9676C">
      <w:pPr>
        <w:jc w:val="both"/>
        <w:rPr>
          <w:rFonts w:ascii="Arial Narrow" w:hAnsi="Arial Narrow" w:cs="Arial"/>
          <w:sz w:val="18"/>
          <w:szCs w:val="18"/>
        </w:rPr>
      </w:pPr>
      <w:r w:rsidRPr="00CA71FA">
        <w:rPr>
          <w:rFonts w:ascii="Arial Narrow" w:hAnsi="Arial Narrow" w:cs="Arial"/>
          <w:b/>
          <w:sz w:val="18"/>
          <w:szCs w:val="18"/>
        </w:rPr>
        <w:t xml:space="preserve">QUINTO: </w:t>
      </w:r>
      <w:r w:rsidRPr="00CA71FA">
        <w:rPr>
          <w:rFonts w:ascii="Arial Narrow" w:hAnsi="Arial Narrow" w:cs="Arial"/>
          <w:sz w:val="18"/>
          <w:szCs w:val="18"/>
        </w:rPr>
        <w:t>Se deja sin efectos la Norma para la Integración del Archivo Fiscal de las Dependencias y Entidades de la Administración Pública del Estado de Oaxaca, publicado en la octava sección del Periódico Oficial del Estado de fecha 29 de agosto de 2015.</w:t>
      </w:r>
    </w:p>
    <w:p w:rsidR="00E9676C" w:rsidRPr="00CA71FA" w:rsidRDefault="00E9676C" w:rsidP="00E9676C">
      <w:pPr>
        <w:jc w:val="both"/>
        <w:rPr>
          <w:rFonts w:ascii="Arial Narrow" w:hAnsi="Arial Narrow" w:cs="Arial"/>
          <w:sz w:val="18"/>
          <w:szCs w:val="18"/>
        </w:rPr>
      </w:pPr>
    </w:p>
    <w:p w:rsidR="00E9676C" w:rsidRPr="00CA71FA" w:rsidRDefault="00E9676C" w:rsidP="00E9676C">
      <w:pPr>
        <w:jc w:val="both"/>
        <w:rPr>
          <w:rFonts w:ascii="Arial Narrow" w:hAnsi="Arial Narrow" w:cs="Arial"/>
          <w:sz w:val="18"/>
          <w:szCs w:val="18"/>
        </w:rPr>
      </w:pPr>
      <w:r w:rsidRPr="00CA71FA">
        <w:rPr>
          <w:rFonts w:ascii="Arial Narrow" w:hAnsi="Arial Narrow" w:cs="Arial"/>
          <w:sz w:val="18"/>
          <w:szCs w:val="18"/>
        </w:rPr>
        <w:t xml:space="preserve">Dado en el Palacio de Gobierno sede del Poder Ejecutivo del Gobierno del Estado de Oaxaca, en la Ciudad de Oaxaca de Juárez, Oaxaca; a los </w:t>
      </w:r>
      <w:r w:rsidR="00CA71FA" w:rsidRPr="00CA71FA">
        <w:rPr>
          <w:rFonts w:ascii="Arial Narrow" w:hAnsi="Arial Narrow" w:cs="Arial"/>
          <w:sz w:val="18"/>
          <w:szCs w:val="18"/>
        </w:rPr>
        <w:t>veintisiete</w:t>
      </w:r>
      <w:r w:rsidRPr="00CA71FA">
        <w:rPr>
          <w:rFonts w:ascii="Arial Narrow" w:hAnsi="Arial Narrow" w:cs="Arial"/>
          <w:sz w:val="18"/>
          <w:szCs w:val="18"/>
        </w:rPr>
        <w:t xml:space="preserve"> días del mes de junio de dos mil dieciséis.</w:t>
      </w:r>
    </w:p>
    <w:p w:rsidR="00E9676C" w:rsidRPr="00CA71FA" w:rsidRDefault="00E9676C" w:rsidP="00FD2EC6">
      <w:pPr>
        <w:jc w:val="both"/>
        <w:rPr>
          <w:rFonts w:ascii="Arial Narrow" w:hAnsi="Arial Narrow" w:cs="Arial"/>
          <w:sz w:val="18"/>
          <w:szCs w:val="18"/>
        </w:rPr>
      </w:pPr>
    </w:p>
    <w:p w:rsidR="00E9676C" w:rsidRPr="00CA71FA" w:rsidRDefault="00E9676C" w:rsidP="00E9676C">
      <w:pPr>
        <w:jc w:val="both"/>
        <w:rPr>
          <w:rFonts w:ascii="Arial Narrow" w:hAnsi="Arial Narrow" w:cs="Arial"/>
          <w:sz w:val="18"/>
          <w:szCs w:val="18"/>
          <w:lang w:val="es-MX"/>
        </w:rPr>
      </w:pPr>
      <w:r w:rsidRPr="00CA71FA">
        <w:rPr>
          <w:rFonts w:ascii="Arial Narrow" w:hAnsi="Arial Narrow" w:cs="Arial"/>
          <w:sz w:val="18"/>
          <w:szCs w:val="18"/>
          <w:lang w:val="es-MX"/>
        </w:rPr>
        <w:t xml:space="preserve">SUFRAGIO EFECTIVO. NO REELECCIÓN.- “EL RESPETO AL DERECHO AJENO ES LA PAZ”.- EL GOBERNADOR CONSTITUCIONAL DEL ESTADO LIBRE Y SOBRERANO DE OAXACA. LIC. GABINO CUÉ MONTEAGUDO.- </w:t>
      </w:r>
      <w:r w:rsidR="00CA71FA" w:rsidRPr="00CA71FA">
        <w:rPr>
          <w:rFonts w:ascii="Arial Narrow" w:hAnsi="Arial Narrow" w:cs="Arial"/>
          <w:sz w:val="18"/>
          <w:szCs w:val="18"/>
          <w:lang w:val="es-MX"/>
        </w:rPr>
        <w:t>CARLOS SANTIAGO CARRASCO</w:t>
      </w:r>
      <w:r w:rsidRPr="00CA71FA">
        <w:rPr>
          <w:rFonts w:ascii="Arial Narrow" w:hAnsi="Arial Narrow" w:cs="Arial"/>
          <w:sz w:val="18"/>
          <w:szCs w:val="18"/>
          <w:lang w:val="es-MX"/>
        </w:rPr>
        <w:t>.- EL SECRETARIO GENERAL DE GOBIERNO.- ENRIQUE CELSO ARNAUD VIÑAS.- SECRETARIO</w:t>
      </w:r>
    </w:p>
    <w:p w:rsidR="00E9676C" w:rsidRPr="00CA71FA" w:rsidRDefault="00E9676C" w:rsidP="00E9676C">
      <w:pPr>
        <w:jc w:val="both"/>
        <w:rPr>
          <w:rFonts w:ascii="Arial Narrow" w:hAnsi="Arial Narrow" w:cs="Arial"/>
          <w:sz w:val="18"/>
          <w:szCs w:val="18"/>
          <w:lang w:val="es-MX"/>
        </w:rPr>
      </w:pPr>
      <w:r w:rsidRPr="00CA71FA">
        <w:rPr>
          <w:rFonts w:ascii="Arial Narrow" w:hAnsi="Arial Narrow" w:cs="Arial"/>
          <w:sz w:val="18"/>
          <w:szCs w:val="18"/>
          <w:lang w:val="es-MX"/>
        </w:rPr>
        <w:t>DE FINANZAS.- Rúbricas.</w:t>
      </w:r>
    </w:p>
    <w:p w:rsidR="00E9676C" w:rsidRPr="002C0248" w:rsidRDefault="00E9676C" w:rsidP="00FD2EC6">
      <w:pPr>
        <w:jc w:val="both"/>
        <w:rPr>
          <w:rFonts w:ascii="Arial Narrow" w:hAnsi="Arial Narrow" w:cs="Arial"/>
          <w:color w:val="FF0000"/>
          <w:sz w:val="18"/>
          <w:szCs w:val="18"/>
        </w:rPr>
      </w:pPr>
    </w:p>
    <w:sectPr w:rsidR="00E9676C" w:rsidRPr="002C0248" w:rsidSect="00226E98">
      <w:headerReference w:type="default" r:id="rId9"/>
      <w:footerReference w:type="even" r:id="rId10"/>
      <w:footerReference w:type="default" r:id="rId11"/>
      <w:pgSz w:w="9356" w:h="12191" w:code="28"/>
      <w:pgMar w:top="992" w:right="1304" w:bottom="1276" w:left="1276" w:header="709" w:footer="210" w:gutter="0"/>
      <w:pgNumType w:start="6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B05" w:rsidRDefault="00294B05">
      <w:r>
        <w:separator/>
      </w:r>
    </w:p>
  </w:endnote>
  <w:endnote w:type="continuationSeparator" w:id="0">
    <w:p w:rsidR="00294B05" w:rsidRDefault="0029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8E" w:rsidRDefault="00B6798E" w:rsidP="006B0879">
    <w:pPr>
      <w:pStyle w:val="Piedepgina"/>
      <w:jc w:val="center"/>
      <w:rPr>
        <w:rStyle w:val="Nmerodepgina"/>
        <w:rFonts w:ascii="Arial" w:hAnsi="Arial" w:cs="Arial"/>
        <w:sz w:val="16"/>
        <w:szCs w:val="16"/>
        <w:lang w:val="es-MX"/>
      </w:rPr>
    </w:pPr>
    <w:r w:rsidRPr="006B0879">
      <w:rPr>
        <w:rStyle w:val="Nmerodepgina"/>
        <w:rFonts w:ascii="Arial" w:hAnsi="Arial" w:cs="Arial"/>
        <w:sz w:val="16"/>
        <w:szCs w:val="16"/>
      </w:rPr>
      <w:fldChar w:fldCharType="begin"/>
    </w:r>
    <w:r w:rsidRPr="006B0879">
      <w:rPr>
        <w:rStyle w:val="Nmerodepgina"/>
        <w:rFonts w:ascii="Arial" w:hAnsi="Arial" w:cs="Arial"/>
        <w:sz w:val="16"/>
        <w:szCs w:val="16"/>
      </w:rPr>
      <w:instrText xml:space="preserve">PAGE  </w:instrText>
    </w:r>
    <w:r w:rsidRPr="006B0879">
      <w:rPr>
        <w:rStyle w:val="Nmerodepgina"/>
        <w:rFonts w:ascii="Arial" w:hAnsi="Arial" w:cs="Arial"/>
        <w:sz w:val="16"/>
        <w:szCs w:val="16"/>
      </w:rPr>
      <w:fldChar w:fldCharType="separate"/>
    </w:r>
    <w:r w:rsidR="00226E98">
      <w:rPr>
        <w:rStyle w:val="Nmerodepgina"/>
        <w:rFonts w:ascii="Arial" w:hAnsi="Arial" w:cs="Arial"/>
        <w:noProof/>
        <w:sz w:val="16"/>
        <w:szCs w:val="16"/>
      </w:rPr>
      <w:t>70</w:t>
    </w:r>
    <w:r w:rsidRPr="006B0879">
      <w:rPr>
        <w:rStyle w:val="Nmerodepgina"/>
        <w:rFonts w:ascii="Arial" w:hAnsi="Arial" w:cs="Arial"/>
        <w:sz w:val="16"/>
        <w:szCs w:val="16"/>
      </w:rPr>
      <w:fldChar w:fldCharType="end"/>
    </w:r>
  </w:p>
  <w:p w:rsidR="00B6798E" w:rsidRDefault="00B6798E" w:rsidP="006B0879">
    <w:pPr>
      <w:pStyle w:val="Piedepgina"/>
      <w:jc w:val="center"/>
      <w:rPr>
        <w:rStyle w:val="Nmerodepgina"/>
        <w:rFonts w:ascii="Arial" w:hAnsi="Arial" w:cs="Arial"/>
        <w:sz w:val="16"/>
        <w:szCs w:val="16"/>
        <w:lang w:val="es-MX"/>
      </w:rPr>
    </w:pPr>
  </w:p>
  <w:p w:rsidR="00B6798E" w:rsidRDefault="00B6798E" w:rsidP="006B0879">
    <w:pPr>
      <w:pStyle w:val="Piedepgina"/>
      <w:jc w:val="center"/>
      <w:rPr>
        <w:rStyle w:val="Nmerodepgina"/>
        <w:rFonts w:ascii="Arial" w:hAnsi="Arial" w:cs="Arial"/>
        <w:sz w:val="16"/>
        <w:szCs w:val="16"/>
        <w:lang w:val="es-MX"/>
      </w:rPr>
    </w:pPr>
  </w:p>
  <w:p w:rsidR="00B6798E" w:rsidRPr="00C0731E" w:rsidRDefault="00B6798E" w:rsidP="006B0879">
    <w:pPr>
      <w:pStyle w:val="Piedepgina"/>
      <w:jc w:val="center"/>
      <w:rPr>
        <w:rStyle w:val="Nmerodepgina"/>
        <w:rFonts w:ascii="Arial" w:hAnsi="Arial" w:cs="Arial"/>
        <w:sz w:val="16"/>
        <w:szCs w:val="16"/>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8E" w:rsidRPr="00C72944" w:rsidRDefault="00B6798E" w:rsidP="00182C74">
    <w:pPr>
      <w:pStyle w:val="Encabezado"/>
      <w:tabs>
        <w:tab w:val="clear" w:pos="4419"/>
        <w:tab w:val="center" w:pos="6237"/>
      </w:tabs>
      <w:rPr>
        <w:rFonts w:ascii="Arial Narrow" w:hAnsi="Arial Narrow"/>
        <w:sz w:val="16"/>
        <w:szCs w:val="16"/>
      </w:rPr>
    </w:pPr>
  </w:p>
  <w:p w:rsidR="00B6798E" w:rsidRDefault="00B6798E" w:rsidP="00182C74">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i/>
        <w:iCs/>
        <w:sz w:val="16"/>
        <w:szCs w:val="16"/>
      </w:rPr>
      <w:tab/>
    </w:r>
    <w:r w:rsidRPr="007A023B">
      <w:rPr>
        <w:rFonts w:ascii="Arial Narrow" w:hAnsi="Arial Narrow"/>
        <w:sz w:val="16"/>
        <w:szCs w:val="16"/>
      </w:rPr>
      <w:fldChar w:fldCharType="begin"/>
    </w:r>
    <w:r w:rsidRPr="007A023B">
      <w:rPr>
        <w:rFonts w:ascii="Arial Narrow" w:hAnsi="Arial Narrow"/>
        <w:sz w:val="16"/>
        <w:szCs w:val="16"/>
      </w:rPr>
      <w:instrText xml:space="preserve"> PAGE   \* MERGEFORMAT </w:instrText>
    </w:r>
    <w:r w:rsidRPr="007A023B">
      <w:rPr>
        <w:rFonts w:ascii="Arial Narrow" w:hAnsi="Arial Narrow"/>
        <w:sz w:val="16"/>
        <w:szCs w:val="16"/>
      </w:rPr>
      <w:fldChar w:fldCharType="separate"/>
    </w:r>
    <w:r w:rsidR="00215470">
      <w:rPr>
        <w:rFonts w:ascii="Arial Narrow" w:hAnsi="Arial Narrow"/>
        <w:noProof/>
        <w:sz w:val="16"/>
        <w:szCs w:val="16"/>
      </w:rPr>
      <w:t>178</w:t>
    </w:r>
    <w:r w:rsidRPr="007A023B">
      <w:rPr>
        <w:rFonts w:ascii="Arial Narrow" w:hAnsi="Arial Narrow"/>
        <w:sz w:val="16"/>
        <w:szCs w:val="16"/>
      </w:rPr>
      <w:fldChar w:fldCharType="end"/>
    </w:r>
  </w:p>
  <w:p w:rsidR="00B6798E" w:rsidRDefault="00B6798E" w:rsidP="00C0731E">
    <w:pPr>
      <w:pStyle w:val="Encabezado"/>
      <w:tabs>
        <w:tab w:val="clear" w:pos="4419"/>
        <w:tab w:val="center" w:pos="6237"/>
      </w:tabs>
      <w:rPr>
        <w:rFonts w:ascii="Arial Narrow" w:hAnsi="Arial Narrow"/>
        <w:sz w:val="16"/>
        <w:szCs w:val="16"/>
      </w:rPr>
    </w:pPr>
  </w:p>
  <w:p w:rsidR="00B6798E" w:rsidRDefault="00B6798E" w:rsidP="00C0731E">
    <w:pPr>
      <w:pStyle w:val="Encabezado"/>
      <w:tabs>
        <w:tab w:val="clear" w:pos="4419"/>
        <w:tab w:val="center" w:pos="6237"/>
      </w:tabs>
      <w:rPr>
        <w:rFonts w:ascii="Arial Narrow" w:hAnsi="Arial Narrow"/>
        <w:sz w:val="16"/>
        <w:szCs w:val="16"/>
      </w:rPr>
    </w:pPr>
  </w:p>
  <w:p w:rsidR="00B6798E" w:rsidRDefault="00B6798E" w:rsidP="00C0731E">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B05" w:rsidRDefault="00294B05">
      <w:r>
        <w:separator/>
      </w:r>
    </w:p>
  </w:footnote>
  <w:footnote w:type="continuationSeparator" w:id="0">
    <w:p w:rsidR="00294B05" w:rsidRDefault="00294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86"/>
      <w:gridCol w:w="2896"/>
      <w:gridCol w:w="3034"/>
    </w:tblGrid>
    <w:tr w:rsidR="00B6798E" w:rsidRPr="00AF5EA8" w:rsidTr="002A3608">
      <w:trPr>
        <w:cantSplit/>
        <w:trHeight w:val="333"/>
      </w:trPr>
      <w:tc>
        <w:tcPr>
          <w:tcW w:w="1390" w:type="dxa"/>
          <w:vMerge w:val="restart"/>
          <w:vAlign w:val="center"/>
        </w:tcPr>
        <w:p w:rsidR="00B6798E" w:rsidRPr="00AF5EA8" w:rsidRDefault="00B6798E" w:rsidP="002A3608">
          <w:pPr>
            <w:tabs>
              <w:tab w:val="center" w:pos="4252"/>
              <w:tab w:val="right" w:pos="8504"/>
            </w:tabs>
            <w:rPr>
              <w:rFonts w:ascii="CG Omega" w:hAnsi="CG Omega"/>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Descripción: Descripción: EscudoNacional" style="position:absolute;margin-left:-5.55pt;margin-top:-18.3pt;width:58.5pt;height:58.0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EscudoNacional"/>
              </v:shape>
            </w:pict>
          </w:r>
        </w:p>
      </w:tc>
      <w:tc>
        <w:tcPr>
          <w:tcW w:w="8154" w:type="dxa"/>
          <w:gridSpan w:val="2"/>
          <w:tcBorders>
            <w:bottom w:val="double" w:sz="4" w:space="0" w:color="auto"/>
          </w:tcBorders>
          <w:vAlign w:val="bottom"/>
        </w:tcPr>
        <w:p w:rsidR="00B6798E" w:rsidRPr="00F85933" w:rsidRDefault="00B6798E" w:rsidP="00F85933">
          <w:pPr>
            <w:pStyle w:val="Sinespaciado"/>
            <w:jc w:val="right"/>
            <w:rPr>
              <w:rFonts w:ascii="Arial" w:hAnsi="Arial" w:cs="Arial"/>
              <w:b/>
              <w:sz w:val="12"/>
              <w:szCs w:val="12"/>
              <w:lang w:val="es-MX"/>
            </w:rPr>
          </w:pPr>
          <w:r w:rsidRPr="00F85933">
            <w:rPr>
              <w:rFonts w:ascii="Arial" w:hAnsi="Arial" w:cs="Arial"/>
              <w:b/>
              <w:sz w:val="12"/>
              <w:szCs w:val="12"/>
              <w:lang w:val="es-MX"/>
            </w:rPr>
            <w:t>REGLAMENTO DE LA LEY ESTATAL DE PRESUPUESTO Y RESPONSABILIDAD HACENDARIA</w:t>
          </w:r>
        </w:p>
      </w:tc>
    </w:tr>
    <w:tr w:rsidR="00B6798E" w:rsidRPr="00AF5EA8" w:rsidTr="002A3608">
      <w:trPr>
        <w:cantSplit/>
        <w:trHeight w:val="50"/>
      </w:trPr>
      <w:tc>
        <w:tcPr>
          <w:tcW w:w="1390" w:type="dxa"/>
          <w:vMerge/>
        </w:tcPr>
        <w:p w:rsidR="00B6798E" w:rsidRPr="00AF5EA8" w:rsidRDefault="00B6798E" w:rsidP="002A3608">
          <w:pPr>
            <w:tabs>
              <w:tab w:val="center" w:pos="4252"/>
              <w:tab w:val="right" w:pos="8504"/>
            </w:tabs>
            <w:rPr>
              <w:rFonts w:ascii="CG Omega" w:hAnsi="CG Omega"/>
              <w:sz w:val="16"/>
            </w:rPr>
          </w:pPr>
        </w:p>
      </w:tc>
      <w:tc>
        <w:tcPr>
          <w:tcW w:w="8154" w:type="dxa"/>
          <w:gridSpan w:val="2"/>
          <w:tcBorders>
            <w:top w:val="double" w:sz="4" w:space="0" w:color="auto"/>
          </w:tcBorders>
        </w:tcPr>
        <w:p w:rsidR="00B6798E" w:rsidRPr="00AF5EA8" w:rsidRDefault="00B6798E" w:rsidP="002A3608">
          <w:pPr>
            <w:tabs>
              <w:tab w:val="center" w:pos="4252"/>
              <w:tab w:val="right" w:pos="8504"/>
            </w:tabs>
            <w:ind w:left="-70"/>
            <w:jc w:val="right"/>
            <w:rPr>
              <w:rFonts w:ascii="Arial Narrow" w:hAnsi="Arial Narrow" w:cs="Arial"/>
              <w:sz w:val="4"/>
            </w:rPr>
          </w:pPr>
        </w:p>
      </w:tc>
    </w:tr>
    <w:tr w:rsidR="00B6798E" w:rsidRPr="00AF5EA8" w:rsidTr="002A3608">
      <w:trPr>
        <w:cantSplit/>
        <w:trHeight w:val="295"/>
      </w:trPr>
      <w:tc>
        <w:tcPr>
          <w:tcW w:w="1390" w:type="dxa"/>
          <w:vMerge/>
        </w:tcPr>
        <w:p w:rsidR="00B6798E" w:rsidRPr="00AF5EA8" w:rsidRDefault="00B6798E" w:rsidP="002A3608">
          <w:pPr>
            <w:tabs>
              <w:tab w:val="center" w:pos="4252"/>
              <w:tab w:val="right" w:pos="8504"/>
            </w:tabs>
            <w:rPr>
              <w:rFonts w:ascii="CG Omega" w:hAnsi="CG Omega"/>
              <w:sz w:val="16"/>
            </w:rPr>
          </w:pPr>
        </w:p>
      </w:tc>
      <w:tc>
        <w:tcPr>
          <w:tcW w:w="4077" w:type="dxa"/>
        </w:tcPr>
        <w:p w:rsidR="00B6798E" w:rsidRPr="00AF5EA8" w:rsidRDefault="00B6798E" w:rsidP="002A3608">
          <w:pPr>
            <w:tabs>
              <w:tab w:val="center" w:pos="4252"/>
              <w:tab w:val="right" w:pos="8504"/>
            </w:tabs>
            <w:ind w:left="-70"/>
            <w:rPr>
              <w:rFonts w:ascii="Arial Narrow" w:hAnsi="Arial Narrow" w:cs="Arial"/>
              <w:sz w:val="4"/>
            </w:rPr>
          </w:pPr>
        </w:p>
      </w:tc>
      <w:tc>
        <w:tcPr>
          <w:tcW w:w="4077" w:type="dxa"/>
        </w:tcPr>
        <w:p w:rsidR="00B6798E" w:rsidRPr="00AF5EA8" w:rsidRDefault="00B6798E" w:rsidP="00B6798E">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w:t>
          </w:r>
          <w:r w:rsidRPr="00AF5EA8">
            <w:rPr>
              <w:rFonts w:ascii="Arial" w:hAnsi="Arial" w:cs="Arial"/>
              <w:i/>
              <w:iCs/>
              <w:color w:val="181818"/>
              <w:sz w:val="14"/>
            </w:rPr>
            <w:t>Reforma</w:t>
          </w:r>
          <w:r>
            <w:rPr>
              <w:rFonts w:ascii="Arial" w:hAnsi="Arial" w:cs="Arial"/>
              <w:i/>
              <w:iCs/>
              <w:color w:val="181818"/>
              <w:sz w:val="14"/>
            </w:rPr>
            <w:t xml:space="preserve"> 02-07-2016</w:t>
          </w:r>
          <w:r w:rsidRPr="00AF5EA8">
            <w:rPr>
              <w:rFonts w:ascii="Arial" w:hAnsi="Arial" w:cs="Arial"/>
              <w:i/>
              <w:iCs/>
              <w:color w:val="181818"/>
              <w:sz w:val="14"/>
            </w:rPr>
            <w:t xml:space="preserve"> </w:t>
          </w:r>
        </w:p>
      </w:tc>
    </w:tr>
  </w:tbl>
  <w:p w:rsidR="00B6798E" w:rsidRPr="00182C74" w:rsidRDefault="00B6798E" w:rsidP="00182C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C3E"/>
    <w:multiLevelType w:val="hybridMultilevel"/>
    <w:tmpl w:val="7ED06874"/>
    <w:lvl w:ilvl="0" w:tplc="5FEEC3F8">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
    <w:nsid w:val="0080636E"/>
    <w:multiLevelType w:val="hybridMultilevel"/>
    <w:tmpl w:val="38882832"/>
    <w:lvl w:ilvl="0" w:tplc="48B4A32C">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EE4469"/>
    <w:multiLevelType w:val="hybridMultilevel"/>
    <w:tmpl w:val="022EF462"/>
    <w:lvl w:ilvl="0" w:tplc="AB48828E">
      <w:start w:val="1"/>
      <w:numFmt w:val="upperRoman"/>
      <w:lvlText w:val="%1."/>
      <w:lvlJc w:val="right"/>
      <w:pPr>
        <w:ind w:left="720" w:hanging="360"/>
      </w:pPr>
      <w:rPr>
        <w:rFonts w:hint="default"/>
        <w:b w:val="0"/>
        <w:w w:val="1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59543DE"/>
    <w:multiLevelType w:val="hybridMultilevel"/>
    <w:tmpl w:val="9F8E8110"/>
    <w:lvl w:ilvl="0" w:tplc="E76E2090">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B918CF"/>
    <w:multiLevelType w:val="hybridMultilevel"/>
    <w:tmpl w:val="CA08127C"/>
    <w:lvl w:ilvl="0" w:tplc="435CB024">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6D42BCB"/>
    <w:multiLevelType w:val="hybridMultilevel"/>
    <w:tmpl w:val="C0DEA336"/>
    <w:lvl w:ilvl="0" w:tplc="11CC0EDE">
      <w:start w:val="1"/>
      <w:numFmt w:val="upperRoman"/>
      <w:lvlText w:val="%1."/>
      <w:lvlJc w:val="right"/>
      <w:pPr>
        <w:ind w:left="720" w:hanging="360"/>
      </w:pPr>
      <w:rPr>
        <w:rFonts w:ascii="Arial" w:hAnsi="Arial" w:hint="default"/>
        <w:b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6E51F07"/>
    <w:multiLevelType w:val="hybridMultilevel"/>
    <w:tmpl w:val="8C38E5BC"/>
    <w:lvl w:ilvl="0" w:tplc="2264C934">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85C5E3E"/>
    <w:multiLevelType w:val="hybridMultilevel"/>
    <w:tmpl w:val="7B64459C"/>
    <w:lvl w:ilvl="0" w:tplc="DBF6070A">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874752F"/>
    <w:multiLevelType w:val="hybridMultilevel"/>
    <w:tmpl w:val="F27645A6"/>
    <w:lvl w:ilvl="0" w:tplc="2B48E5A8">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ACF4C19"/>
    <w:multiLevelType w:val="hybridMultilevel"/>
    <w:tmpl w:val="9C9220DA"/>
    <w:lvl w:ilvl="0" w:tplc="080A0017">
      <w:start w:val="1"/>
      <w:numFmt w:val="lowerLetter"/>
      <w:lvlText w:val="%1)"/>
      <w:lvlJc w:val="lef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D17F4F"/>
    <w:multiLevelType w:val="hybridMultilevel"/>
    <w:tmpl w:val="98C899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C721422"/>
    <w:multiLevelType w:val="hybridMultilevel"/>
    <w:tmpl w:val="FAD67172"/>
    <w:lvl w:ilvl="0" w:tplc="2CF2CF52">
      <w:start w:val="1"/>
      <w:numFmt w:val="upperRoman"/>
      <w:lvlText w:val="%1."/>
      <w:lvlJc w:val="right"/>
      <w:pPr>
        <w:ind w:left="862"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C8B5EA8"/>
    <w:multiLevelType w:val="hybridMultilevel"/>
    <w:tmpl w:val="026422D6"/>
    <w:lvl w:ilvl="0" w:tplc="E710019C">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CE85428"/>
    <w:multiLevelType w:val="hybridMultilevel"/>
    <w:tmpl w:val="19A411DA"/>
    <w:lvl w:ilvl="0" w:tplc="E4A65576">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DAC333C"/>
    <w:multiLevelType w:val="hybridMultilevel"/>
    <w:tmpl w:val="8CBA5DF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0426302"/>
    <w:multiLevelType w:val="hybridMultilevel"/>
    <w:tmpl w:val="D80CE9AA"/>
    <w:lvl w:ilvl="0" w:tplc="7C16F2BC">
      <w:start w:val="1"/>
      <w:numFmt w:val="upperRoman"/>
      <w:lvlText w:val="%1."/>
      <w:lvlJc w:val="right"/>
      <w:pPr>
        <w:tabs>
          <w:tab w:val="num" w:pos="820"/>
        </w:tabs>
        <w:ind w:left="820" w:hanging="720"/>
      </w:pPr>
      <w:rPr>
        <w:rFonts w:hint="default"/>
      </w:rPr>
    </w:lvl>
    <w:lvl w:ilvl="1" w:tplc="0C0A0019" w:tentative="1">
      <w:start w:val="1"/>
      <w:numFmt w:val="lowerLetter"/>
      <w:lvlText w:val="%2."/>
      <w:lvlJc w:val="left"/>
      <w:pPr>
        <w:tabs>
          <w:tab w:val="num" w:pos="1180"/>
        </w:tabs>
        <w:ind w:left="1180" w:hanging="360"/>
      </w:pPr>
    </w:lvl>
    <w:lvl w:ilvl="2" w:tplc="0C0A001B" w:tentative="1">
      <w:start w:val="1"/>
      <w:numFmt w:val="lowerRoman"/>
      <w:lvlText w:val="%3."/>
      <w:lvlJc w:val="right"/>
      <w:pPr>
        <w:tabs>
          <w:tab w:val="num" w:pos="1900"/>
        </w:tabs>
        <w:ind w:left="1900" w:hanging="180"/>
      </w:pPr>
    </w:lvl>
    <w:lvl w:ilvl="3" w:tplc="0C0A000F" w:tentative="1">
      <w:start w:val="1"/>
      <w:numFmt w:val="decimal"/>
      <w:lvlText w:val="%4."/>
      <w:lvlJc w:val="left"/>
      <w:pPr>
        <w:tabs>
          <w:tab w:val="num" w:pos="2620"/>
        </w:tabs>
        <w:ind w:left="2620" w:hanging="360"/>
      </w:pPr>
    </w:lvl>
    <w:lvl w:ilvl="4" w:tplc="0C0A0019" w:tentative="1">
      <w:start w:val="1"/>
      <w:numFmt w:val="lowerLetter"/>
      <w:lvlText w:val="%5."/>
      <w:lvlJc w:val="left"/>
      <w:pPr>
        <w:tabs>
          <w:tab w:val="num" w:pos="3340"/>
        </w:tabs>
        <w:ind w:left="3340" w:hanging="360"/>
      </w:pPr>
    </w:lvl>
    <w:lvl w:ilvl="5" w:tplc="0C0A001B" w:tentative="1">
      <w:start w:val="1"/>
      <w:numFmt w:val="lowerRoman"/>
      <w:lvlText w:val="%6."/>
      <w:lvlJc w:val="right"/>
      <w:pPr>
        <w:tabs>
          <w:tab w:val="num" w:pos="4060"/>
        </w:tabs>
        <w:ind w:left="4060" w:hanging="180"/>
      </w:pPr>
    </w:lvl>
    <w:lvl w:ilvl="6" w:tplc="0C0A000F" w:tentative="1">
      <w:start w:val="1"/>
      <w:numFmt w:val="decimal"/>
      <w:lvlText w:val="%7."/>
      <w:lvlJc w:val="left"/>
      <w:pPr>
        <w:tabs>
          <w:tab w:val="num" w:pos="4780"/>
        </w:tabs>
        <w:ind w:left="4780" w:hanging="360"/>
      </w:pPr>
    </w:lvl>
    <w:lvl w:ilvl="7" w:tplc="0C0A0019" w:tentative="1">
      <w:start w:val="1"/>
      <w:numFmt w:val="lowerLetter"/>
      <w:lvlText w:val="%8."/>
      <w:lvlJc w:val="left"/>
      <w:pPr>
        <w:tabs>
          <w:tab w:val="num" w:pos="5500"/>
        </w:tabs>
        <w:ind w:left="5500" w:hanging="360"/>
      </w:pPr>
    </w:lvl>
    <w:lvl w:ilvl="8" w:tplc="0C0A001B" w:tentative="1">
      <w:start w:val="1"/>
      <w:numFmt w:val="lowerRoman"/>
      <w:lvlText w:val="%9."/>
      <w:lvlJc w:val="right"/>
      <w:pPr>
        <w:tabs>
          <w:tab w:val="num" w:pos="6220"/>
        </w:tabs>
        <w:ind w:left="6220" w:hanging="180"/>
      </w:pPr>
    </w:lvl>
  </w:abstractNum>
  <w:abstractNum w:abstractNumId="16">
    <w:nsid w:val="10A82621"/>
    <w:multiLevelType w:val="hybridMultilevel"/>
    <w:tmpl w:val="025CC0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29D448D"/>
    <w:multiLevelType w:val="hybridMultilevel"/>
    <w:tmpl w:val="9F560DB0"/>
    <w:lvl w:ilvl="0" w:tplc="48929CD8">
      <w:start w:val="1"/>
      <w:numFmt w:val="upperRoman"/>
      <w:lvlText w:val="%1."/>
      <w:lvlJc w:val="right"/>
      <w:pPr>
        <w:ind w:left="360" w:hanging="360"/>
      </w:pPr>
      <w:rPr>
        <w:rFonts w:ascii="Arial" w:hAnsi="Arial" w:hint="default"/>
        <w:b w:val="0"/>
        <w:color w:val="auto"/>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14B647C6"/>
    <w:multiLevelType w:val="hybridMultilevel"/>
    <w:tmpl w:val="999A202E"/>
    <w:lvl w:ilvl="0" w:tplc="CB04E0E6">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81C1888"/>
    <w:multiLevelType w:val="hybridMultilevel"/>
    <w:tmpl w:val="019409BA"/>
    <w:lvl w:ilvl="0" w:tplc="35487A16">
      <w:start w:val="1"/>
      <w:numFmt w:val="upperRoman"/>
      <w:lvlText w:val="%1."/>
      <w:lvlJc w:val="right"/>
      <w:pPr>
        <w:ind w:left="720" w:hanging="360"/>
      </w:pPr>
      <w:rPr>
        <w:rFonts w:ascii="Arial" w:hAnsi="Arial" w:hint="default"/>
        <w:b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9E4005F"/>
    <w:multiLevelType w:val="hybridMultilevel"/>
    <w:tmpl w:val="CC8C8F28"/>
    <w:lvl w:ilvl="0" w:tplc="6960F7D2">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B4A0CCE"/>
    <w:multiLevelType w:val="hybridMultilevel"/>
    <w:tmpl w:val="1C78A21C"/>
    <w:lvl w:ilvl="0" w:tplc="6CBAA43C">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D9E7EF2"/>
    <w:multiLevelType w:val="hybridMultilevel"/>
    <w:tmpl w:val="D1A2F1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17D5DB5"/>
    <w:multiLevelType w:val="hybridMultilevel"/>
    <w:tmpl w:val="E6944B1E"/>
    <w:lvl w:ilvl="0" w:tplc="4670C23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271116C"/>
    <w:multiLevelType w:val="hybridMultilevel"/>
    <w:tmpl w:val="82A8D698"/>
    <w:lvl w:ilvl="0" w:tplc="AB50BC7C">
      <w:start w:val="1"/>
      <w:numFmt w:val="upperRoman"/>
      <w:lvlText w:val="%1."/>
      <w:lvlJc w:val="right"/>
      <w:pPr>
        <w:ind w:left="720" w:hanging="360"/>
      </w:pPr>
      <w:rPr>
        <w:rFonts w:ascii="Arial" w:hAnsi="Arial" w:hint="default"/>
        <w:b w:val="0"/>
        <w:caps w:val="0"/>
        <w:strike w:val="0"/>
        <w:dstrike w:val="0"/>
        <w:outline w:val="0"/>
        <w:shadow w:val="0"/>
        <w:emboss w:val="0"/>
        <w:imprint w:val="0"/>
        <w:vanish w:val="0"/>
        <w:color w:val="auto"/>
        <w:sz w:val="20"/>
        <w:szCs w:val="20"/>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3332152"/>
    <w:multiLevelType w:val="hybridMultilevel"/>
    <w:tmpl w:val="B40CE3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3453FF0"/>
    <w:multiLevelType w:val="hybridMultilevel"/>
    <w:tmpl w:val="01F0B4E0"/>
    <w:lvl w:ilvl="0" w:tplc="EA04522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37B6DD5"/>
    <w:multiLevelType w:val="hybridMultilevel"/>
    <w:tmpl w:val="91888890"/>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nsid w:val="238A168F"/>
    <w:multiLevelType w:val="hybridMultilevel"/>
    <w:tmpl w:val="A5A4FC3E"/>
    <w:lvl w:ilvl="0" w:tplc="BBCE3EDA">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24602217"/>
    <w:multiLevelType w:val="hybridMultilevel"/>
    <w:tmpl w:val="AE7EA60C"/>
    <w:lvl w:ilvl="0" w:tplc="0A362DE2">
      <w:start w:val="1"/>
      <w:numFmt w:val="lowerRoman"/>
      <w:lvlText w:val="%1."/>
      <w:lvlJc w:val="left"/>
      <w:pPr>
        <w:ind w:left="1790" w:hanging="360"/>
      </w:pPr>
      <w:rPr>
        <w:rFonts w:hint="default"/>
      </w:rPr>
    </w:lvl>
    <w:lvl w:ilvl="1" w:tplc="080A0019" w:tentative="1">
      <w:start w:val="1"/>
      <w:numFmt w:val="lowerLetter"/>
      <w:lvlText w:val="%2."/>
      <w:lvlJc w:val="left"/>
      <w:pPr>
        <w:ind w:left="2510" w:hanging="360"/>
      </w:pPr>
    </w:lvl>
    <w:lvl w:ilvl="2" w:tplc="080A001B" w:tentative="1">
      <w:start w:val="1"/>
      <w:numFmt w:val="lowerRoman"/>
      <w:lvlText w:val="%3."/>
      <w:lvlJc w:val="right"/>
      <w:pPr>
        <w:ind w:left="3230" w:hanging="180"/>
      </w:pPr>
    </w:lvl>
    <w:lvl w:ilvl="3" w:tplc="080A000F" w:tentative="1">
      <w:start w:val="1"/>
      <w:numFmt w:val="decimal"/>
      <w:lvlText w:val="%4."/>
      <w:lvlJc w:val="left"/>
      <w:pPr>
        <w:ind w:left="3950" w:hanging="360"/>
      </w:pPr>
    </w:lvl>
    <w:lvl w:ilvl="4" w:tplc="080A0019" w:tentative="1">
      <w:start w:val="1"/>
      <w:numFmt w:val="lowerLetter"/>
      <w:lvlText w:val="%5."/>
      <w:lvlJc w:val="left"/>
      <w:pPr>
        <w:ind w:left="4670" w:hanging="360"/>
      </w:pPr>
    </w:lvl>
    <w:lvl w:ilvl="5" w:tplc="080A001B" w:tentative="1">
      <w:start w:val="1"/>
      <w:numFmt w:val="lowerRoman"/>
      <w:lvlText w:val="%6."/>
      <w:lvlJc w:val="right"/>
      <w:pPr>
        <w:ind w:left="5390" w:hanging="180"/>
      </w:pPr>
    </w:lvl>
    <w:lvl w:ilvl="6" w:tplc="080A000F" w:tentative="1">
      <w:start w:val="1"/>
      <w:numFmt w:val="decimal"/>
      <w:lvlText w:val="%7."/>
      <w:lvlJc w:val="left"/>
      <w:pPr>
        <w:ind w:left="6110" w:hanging="360"/>
      </w:pPr>
    </w:lvl>
    <w:lvl w:ilvl="7" w:tplc="080A0019" w:tentative="1">
      <w:start w:val="1"/>
      <w:numFmt w:val="lowerLetter"/>
      <w:lvlText w:val="%8."/>
      <w:lvlJc w:val="left"/>
      <w:pPr>
        <w:ind w:left="6830" w:hanging="360"/>
      </w:pPr>
    </w:lvl>
    <w:lvl w:ilvl="8" w:tplc="080A001B" w:tentative="1">
      <w:start w:val="1"/>
      <w:numFmt w:val="lowerRoman"/>
      <w:lvlText w:val="%9."/>
      <w:lvlJc w:val="right"/>
      <w:pPr>
        <w:ind w:left="7550" w:hanging="180"/>
      </w:pPr>
    </w:lvl>
  </w:abstractNum>
  <w:abstractNum w:abstractNumId="30">
    <w:nsid w:val="25E03A09"/>
    <w:multiLevelType w:val="hybridMultilevel"/>
    <w:tmpl w:val="D8C21318"/>
    <w:lvl w:ilvl="0" w:tplc="08064B5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A8E4F47"/>
    <w:multiLevelType w:val="hybridMultilevel"/>
    <w:tmpl w:val="5602DC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B812DB9"/>
    <w:multiLevelType w:val="hybridMultilevel"/>
    <w:tmpl w:val="C1C2CBD6"/>
    <w:lvl w:ilvl="0" w:tplc="BEA2CED8">
      <w:start w:val="1"/>
      <w:numFmt w:val="upperRoman"/>
      <w:lvlText w:val="%1."/>
      <w:lvlJc w:val="righ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2B867026"/>
    <w:multiLevelType w:val="hybridMultilevel"/>
    <w:tmpl w:val="56101E9A"/>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4">
    <w:nsid w:val="2DE27F72"/>
    <w:multiLevelType w:val="hybridMultilevel"/>
    <w:tmpl w:val="224043B6"/>
    <w:lvl w:ilvl="0" w:tplc="AE7667F8">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2EB87637"/>
    <w:multiLevelType w:val="hybridMultilevel"/>
    <w:tmpl w:val="275C3AE2"/>
    <w:lvl w:ilvl="0" w:tplc="B202A5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ED72586"/>
    <w:multiLevelType w:val="hybridMultilevel"/>
    <w:tmpl w:val="7A2C8A22"/>
    <w:lvl w:ilvl="0" w:tplc="F5F45AA2">
      <w:start w:val="1"/>
      <w:numFmt w:val="lowerLetter"/>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nsid w:val="2F0924B9"/>
    <w:multiLevelType w:val="hybridMultilevel"/>
    <w:tmpl w:val="42646DEA"/>
    <w:lvl w:ilvl="0" w:tplc="2F5423C2">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305850F4"/>
    <w:multiLevelType w:val="hybridMultilevel"/>
    <w:tmpl w:val="E6CCE190"/>
    <w:lvl w:ilvl="0" w:tplc="0E52A9EA">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05F6B28"/>
    <w:multiLevelType w:val="hybridMultilevel"/>
    <w:tmpl w:val="59B4B3D0"/>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0">
    <w:nsid w:val="32F34AAF"/>
    <w:multiLevelType w:val="hybridMultilevel"/>
    <w:tmpl w:val="A8065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2F63D3F"/>
    <w:multiLevelType w:val="multilevel"/>
    <w:tmpl w:val="080A001D"/>
    <w:numStyleLink w:val="Estilo10"/>
  </w:abstractNum>
  <w:abstractNum w:abstractNumId="42">
    <w:nsid w:val="33340319"/>
    <w:multiLevelType w:val="hybridMultilevel"/>
    <w:tmpl w:val="C9E2744E"/>
    <w:lvl w:ilvl="0" w:tplc="080A0017">
      <w:start w:val="1"/>
      <w:numFmt w:val="lowerLetter"/>
      <w:lvlText w:val="%1)"/>
      <w:lvlJc w:val="left"/>
      <w:pPr>
        <w:ind w:left="720" w:hanging="360"/>
      </w:pPr>
    </w:lvl>
    <w:lvl w:ilvl="1" w:tplc="4CA84576">
      <w:start w:val="1"/>
      <w:numFmt w:val="upperRoman"/>
      <w:lvlText w:val="%2."/>
      <w:lvlJc w:val="left"/>
      <w:pPr>
        <w:ind w:left="1935" w:hanging="85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461329A"/>
    <w:multiLevelType w:val="multilevel"/>
    <w:tmpl w:val="0426A198"/>
    <w:lvl w:ilvl="0">
      <w:start w:val="1"/>
      <w:numFmt w:val="upp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nsid w:val="36581319"/>
    <w:multiLevelType w:val="hybridMultilevel"/>
    <w:tmpl w:val="A2E0DC98"/>
    <w:lvl w:ilvl="0" w:tplc="4D5C15B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8AA7DFF"/>
    <w:multiLevelType w:val="hybridMultilevel"/>
    <w:tmpl w:val="E6A4C18A"/>
    <w:lvl w:ilvl="0" w:tplc="C582ACB4">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390E1E6A"/>
    <w:multiLevelType w:val="hybridMultilevel"/>
    <w:tmpl w:val="17DEFA94"/>
    <w:lvl w:ilvl="0" w:tplc="5E344860">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39913676"/>
    <w:multiLevelType w:val="hybridMultilevel"/>
    <w:tmpl w:val="F5EAC5B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8">
    <w:nsid w:val="39F93B32"/>
    <w:multiLevelType w:val="hybridMultilevel"/>
    <w:tmpl w:val="A16C2602"/>
    <w:lvl w:ilvl="0" w:tplc="85C20ACA">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A7D073B"/>
    <w:multiLevelType w:val="hybridMultilevel"/>
    <w:tmpl w:val="807CBDCA"/>
    <w:lvl w:ilvl="0" w:tplc="57909570">
      <w:start w:val="1"/>
      <w:numFmt w:val="upperRoman"/>
      <w:lvlText w:val="%1."/>
      <w:lvlJc w:val="right"/>
      <w:pPr>
        <w:ind w:left="720" w:hanging="360"/>
      </w:pPr>
      <w:rPr>
        <w:rFonts w:ascii="Arial" w:hAnsi="Arial" w:hint="default"/>
        <w:b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B5200AA"/>
    <w:multiLevelType w:val="hybridMultilevel"/>
    <w:tmpl w:val="62527E5A"/>
    <w:lvl w:ilvl="0" w:tplc="C9929FC8">
      <w:start w:val="1"/>
      <w:numFmt w:val="lowerLetter"/>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D45315D"/>
    <w:multiLevelType w:val="hybridMultilevel"/>
    <w:tmpl w:val="391A1870"/>
    <w:lvl w:ilvl="0" w:tplc="7E82E4CE">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D5F36E5"/>
    <w:multiLevelType w:val="hybridMultilevel"/>
    <w:tmpl w:val="55E230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ED94CCC"/>
    <w:multiLevelType w:val="hybridMultilevel"/>
    <w:tmpl w:val="7DDA8250"/>
    <w:lvl w:ilvl="0" w:tplc="EB4E98FC">
      <w:start w:val="1"/>
      <w:numFmt w:val="upperRoman"/>
      <w:lvlText w:val="%1."/>
      <w:lvlJc w:val="righ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3F196C0C"/>
    <w:multiLevelType w:val="hybridMultilevel"/>
    <w:tmpl w:val="CD26BC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1047528"/>
    <w:multiLevelType w:val="hybridMultilevel"/>
    <w:tmpl w:val="33B0513E"/>
    <w:lvl w:ilvl="0" w:tplc="9004693C">
      <w:start w:val="1"/>
      <w:numFmt w:val="upperRoman"/>
      <w:lvlText w:val="%1."/>
      <w:lvlJc w:val="right"/>
      <w:pPr>
        <w:tabs>
          <w:tab w:val="num" w:pos="1080"/>
        </w:tabs>
        <w:ind w:left="1080" w:hanging="720"/>
      </w:pPr>
      <w:rPr>
        <w:rFonts w:hint="default"/>
      </w:rPr>
    </w:lvl>
    <w:lvl w:ilvl="1" w:tplc="69D20B3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43D03CB1"/>
    <w:multiLevelType w:val="hybridMultilevel"/>
    <w:tmpl w:val="E0A605F0"/>
    <w:lvl w:ilvl="0" w:tplc="3F6EEE2E">
      <w:start w:val="1"/>
      <w:numFmt w:val="upperRoman"/>
      <w:lvlText w:val="%1."/>
      <w:lvlJc w:val="right"/>
      <w:pPr>
        <w:ind w:left="780" w:hanging="360"/>
      </w:pPr>
      <w:rPr>
        <w:rFonts w:hint="default"/>
        <w:b w:val="0"/>
        <w:sz w:val="20"/>
        <w:szCs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7">
    <w:nsid w:val="454A7CC4"/>
    <w:multiLevelType w:val="hybridMultilevel"/>
    <w:tmpl w:val="61C8CF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61B4501"/>
    <w:multiLevelType w:val="hybridMultilevel"/>
    <w:tmpl w:val="0FF48032"/>
    <w:lvl w:ilvl="0" w:tplc="DECA78DC">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46B42756"/>
    <w:multiLevelType w:val="hybridMultilevel"/>
    <w:tmpl w:val="7A9A0A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46CD6689"/>
    <w:multiLevelType w:val="hybridMultilevel"/>
    <w:tmpl w:val="104C74A0"/>
    <w:lvl w:ilvl="0" w:tplc="A9CCA7C0">
      <w:start w:val="1"/>
      <w:numFmt w:val="upperRoman"/>
      <w:lvlText w:val="%1."/>
      <w:lvlJc w:val="right"/>
      <w:pPr>
        <w:tabs>
          <w:tab w:val="num" w:pos="720"/>
        </w:tabs>
        <w:ind w:left="720" w:hanging="180"/>
      </w:pPr>
      <w:rPr>
        <w:rFonts w:hint="default"/>
        <w:b w:val="0"/>
        <w:i w:val="0"/>
        <w:color w:val="auto"/>
        <w:sz w:val="19"/>
        <w:szCs w:val="19"/>
        <w:vertAlign w:val="baseli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484F4629"/>
    <w:multiLevelType w:val="hybridMultilevel"/>
    <w:tmpl w:val="0BA87206"/>
    <w:lvl w:ilvl="0" w:tplc="C068EE50">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489A0112"/>
    <w:multiLevelType w:val="hybridMultilevel"/>
    <w:tmpl w:val="499084E4"/>
    <w:lvl w:ilvl="0" w:tplc="F176E9DC">
      <w:start w:val="2"/>
      <w:numFmt w:val="upperRoman"/>
      <w:lvlText w:val="%1."/>
      <w:lvlJc w:val="right"/>
      <w:pPr>
        <w:ind w:left="1494" w:hanging="360"/>
      </w:pPr>
      <w:rPr>
        <w:rFonts w:ascii="Arial" w:hAnsi="Arial" w:hint="default"/>
        <w:b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493D7F77"/>
    <w:multiLevelType w:val="hybridMultilevel"/>
    <w:tmpl w:val="C41ABFA8"/>
    <w:lvl w:ilvl="0" w:tplc="847CECB6">
      <w:start w:val="1"/>
      <w:numFmt w:val="upperRoman"/>
      <w:lvlText w:val="%1."/>
      <w:lvlJc w:val="right"/>
      <w:pPr>
        <w:ind w:left="720" w:hanging="360"/>
      </w:pPr>
      <w:rPr>
        <w:rFonts w:ascii="Arial" w:hAnsi="Arial" w:hint="default"/>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49AC13AF"/>
    <w:multiLevelType w:val="hybridMultilevel"/>
    <w:tmpl w:val="674A217A"/>
    <w:lvl w:ilvl="0" w:tplc="32E6062E">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65">
    <w:nsid w:val="49DB297C"/>
    <w:multiLevelType w:val="hybridMultilevel"/>
    <w:tmpl w:val="29E49C4A"/>
    <w:lvl w:ilvl="0" w:tplc="160E8008">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4A3F174E"/>
    <w:multiLevelType w:val="hybridMultilevel"/>
    <w:tmpl w:val="078CCD36"/>
    <w:lvl w:ilvl="0" w:tplc="265627B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4AB43052"/>
    <w:multiLevelType w:val="hybridMultilevel"/>
    <w:tmpl w:val="1354D8DC"/>
    <w:lvl w:ilvl="0" w:tplc="28D87216">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nsid w:val="4D1F6243"/>
    <w:multiLevelType w:val="hybridMultilevel"/>
    <w:tmpl w:val="A492E132"/>
    <w:lvl w:ilvl="0" w:tplc="C808779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4ECB026E"/>
    <w:multiLevelType w:val="hybridMultilevel"/>
    <w:tmpl w:val="D5BAF9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4F442EDE"/>
    <w:multiLevelType w:val="hybridMultilevel"/>
    <w:tmpl w:val="4D82EE4E"/>
    <w:lvl w:ilvl="0" w:tplc="3F202CF2">
      <w:start w:val="1"/>
      <w:numFmt w:val="upperRoman"/>
      <w:lvlText w:val="%1."/>
      <w:lvlJc w:val="right"/>
      <w:pPr>
        <w:ind w:left="1368" w:hanging="360"/>
      </w:pPr>
      <w:rPr>
        <w:rFonts w:hint="default"/>
        <w:b w:val="0"/>
        <w:sz w:val="20"/>
        <w:szCs w:val="20"/>
      </w:r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71">
    <w:nsid w:val="511C76BB"/>
    <w:multiLevelType w:val="hybridMultilevel"/>
    <w:tmpl w:val="81DC42E8"/>
    <w:lvl w:ilvl="0" w:tplc="267E37E8">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51806888"/>
    <w:multiLevelType w:val="hybridMultilevel"/>
    <w:tmpl w:val="26D870D6"/>
    <w:lvl w:ilvl="0" w:tplc="3E4449D6">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52F12568"/>
    <w:multiLevelType w:val="hybridMultilevel"/>
    <w:tmpl w:val="4E50D93E"/>
    <w:lvl w:ilvl="0" w:tplc="EFDEBCB0">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542A1AF2"/>
    <w:multiLevelType w:val="hybridMultilevel"/>
    <w:tmpl w:val="067865D4"/>
    <w:lvl w:ilvl="0" w:tplc="70887BBA">
      <w:start w:val="1"/>
      <w:numFmt w:val="upperRoman"/>
      <w:lvlText w:val="%1."/>
      <w:lvlJc w:val="right"/>
      <w:pPr>
        <w:ind w:left="720" w:hanging="360"/>
      </w:pPr>
      <w:rPr>
        <w:rFonts w:ascii="Arial" w:hAnsi="Arial" w:hint="default"/>
        <w:b w:val="0"/>
        <w:caps w:val="0"/>
        <w:strike w:val="0"/>
        <w:dstrike w:val="0"/>
        <w:outline w:val="0"/>
        <w:shadow w:val="0"/>
        <w:emboss w:val="0"/>
        <w:imprint w:val="0"/>
        <w:vanish w:val="0"/>
        <w:color w:val="auto"/>
        <w:sz w:val="20"/>
        <w:szCs w:val="20"/>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544E713B"/>
    <w:multiLevelType w:val="hybridMultilevel"/>
    <w:tmpl w:val="74DEDD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54C72B79"/>
    <w:multiLevelType w:val="hybridMultilevel"/>
    <w:tmpl w:val="E4DA07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553E03D9"/>
    <w:multiLevelType w:val="multilevel"/>
    <w:tmpl w:val="080A001D"/>
    <w:styleLink w:val="Estilo1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56460EC5"/>
    <w:multiLevelType w:val="hybridMultilevel"/>
    <w:tmpl w:val="9886D85A"/>
    <w:lvl w:ilvl="0" w:tplc="8B26CA40">
      <w:start w:val="1"/>
      <w:numFmt w:val="upperRoman"/>
      <w:lvlText w:val="%1."/>
      <w:lvlJc w:val="right"/>
      <w:pPr>
        <w:ind w:left="720" w:hanging="360"/>
      </w:pPr>
      <w:rPr>
        <w:rFonts w:ascii="Arial" w:hAnsi="Arial" w:hint="default"/>
        <w:b w:val="0"/>
        <w:caps w:val="0"/>
        <w:strike w:val="0"/>
        <w:dstrike w:val="0"/>
        <w:outline w:val="0"/>
        <w:shadow w:val="0"/>
        <w:emboss w:val="0"/>
        <w:imprint w:val="0"/>
        <w:vanish w:val="0"/>
        <w:color w:val="auto"/>
        <w:sz w:val="20"/>
        <w:szCs w:val="20"/>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57594950"/>
    <w:multiLevelType w:val="hybridMultilevel"/>
    <w:tmpl w:val="50A67F30"/>
    <w:lvl w:ilvl="0" w:tplc="B192DBD0">
      <w:start w:val="1"/>
      <w:numFmt w:val="upperRoman"/>
      <w:lvlText w:val="%1."/>
      <w:lvlJc w:val="right"/>
      <w:pPr>
        <w:ind w:left="720" w:hanging="360"/>
      </w:pPr>
      <w:rPr>
        <w:rFonts w:ascii="Arial" w:hAnsi="Arial" w:hint="default"/>
        <w:b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581144B5"/>
    <w:multiLevelType w:val="hybridMultilevel"/>
    <w:tmpl w:val="6C848938"/>
    <w:lvl w:ilvl="0" w:tplc="944A815E">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58FA43A4"/>
    <w:multiLevelType w:val="hybridMultilevel"/>
    <w:tmpl w:val="67C6AF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5A9D0EF2"/>
    <w:multiLevelType w:val="hybridMultilevel"/>
    <w:tmpl w:val="3FD8C3AE"/>
    <w:lvl w:ilvl="0" w:tplc="60DAE8C4">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5C3075FA"/>
    <w:multiLevelType w:val="hybridMultilevel"/>
    <w:tmpl w:val="8ACE7F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5C630310"/>
    <w:multiLevelType w:val="hybridMultilevel"/>
    <w:tmpl w:val="DEB2F720"/>
    <w:lvl w:ilvl="0" w:tplc="DA08E8F0">
      <w:start w:val="2"/>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5CDE7671"/>
    <w:multiLevelType w:val="multilevel"/>
    <w:tmpl w:val="6138FE8E"/>
    <w:lvl w:ilvl="0">
      <w:start w:val="1"/>
      <w:numFmt w:val="lowerLetter"/>
      <w:lvlText w:val="%1)"/>
      <w:lvlJc w:val="left"/>
      <w:pPr>
        <w:ind w:left="720" w:firstLine="360"/>
      </w:pPr>
      <w:rPr>
        <w:rFonts w:hint="default"/>
        <w:b w:val="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86">
    <w:nsid w:val="5FC73201"/>
    <w:multiLevelType w:val="hybridMultilevel"/>
    <w:tmpl w:val="F2DCAA9A"/>
    <w:lvl w:ilvl="0" w:tplc="1362D5C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62647089"/>
    <w:multiLevelType w:val="hybridMultilevel"/>
    <w:tmpl w:val="B6E854B0"/>
    <w:lvl w:ilvl="0" w:tplc="6CAA2C80">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63A61A3E"/>
    <w:multiLevelType w:val="hybridMultilevel"/>
    <w:tmpl w:val="0672944E"/>
    <w:lvl w:ilvl="0" w:tplc="C276C952">
      <w:start w:val="1"/>
      <w:numFmt w:val="upperRoman"/>
      <w:lvlText w:val="%1."/>
      <w:lvlJc w:val="right"/>
      <w:pPr>
        <w:ind w:left="720" w:hanging="360"/>
      </w:pPr>
      <w:rPr>
        <w:rFonts w:ascii="Arial" w:hAnsi="Arial" w:hint="default"/>
        <w:b w:val="0"/>
        <w:caps w:val="0"/>
        <w:strike w:val="0"/>
        <w:dstrike w:val="0"/>
        <w:outline w:val="0"/>
        <w:shadow w:val="0"/>
        <w:emboss w:val="0"/>
        <w:imprint w:val="0"/>
        <w:vanish w:val="0"/>
        <w:color w:val="auto"/>
        <w:sz w:val="20"/>
        <w:szCs w:val="20"/>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64D04CDB"/>
    <w:multiLevelType w:val="hybridMultilevel"/>
    <w:tmpl w:val="D5A825EC"/>
    <w:lvl w:ilvl="0" w:tplc="7A26A42C">
      <w:start w:val="1"/>
      <w:numFmt w:val="upperRoman"/>
      <w:lvlText w:val="%1."/>
      <w:lvlJc w:val="right"/>
      <w:pPr>
        <w:ind w:left="720" w:hanging="360"/>
      </w:pPr>
      <w:rPr>
        <w:rFonts w:ascii="Arial" w:hAnsi="Arial" w:hint="default"/>
        <w:b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6565326F"/>
    <w:multiLevelType w:val="hybridMultilevel"/>
    <w:tmpl w:val="8BB29980"/>
    <w:lvl w:ilvl="0" w:tplc="4E7A01CE">
      <w:start w:val="1"/>
      <w:numFmt w:val="upperRoman"/>
      <w:lvlText w:val="%1."/>
      <w:lvlJc w:val="right"/>
      <w:pPr>
        <w:ind w:left="720" w:hanging="360"/>
      </w:pPr>
      <w:rPr>
        <w:rFonts w:ascii="Arial" w:hAnsi="Arial" w:hint="default"/>
        <w:b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65F8260E"/>
    <w:multiLevelType w:val="hybridMultilevel"/>
    <w:tmpl w:val="E23CB438"/>
    <w:lvl w:ilvl="0" w:tplc="A1802FD2">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66436EA1"/>
    <w:multiLevelType w:val="hybridMultilevel"/>
    <w:tmpl w:val="31C483F4"/>
    <w:lvl w:ilvl="0" w:tplc="192ACF96">
      <w:start w:val="1"/>
      <w:numFmt w:val="upperRoman"/>
      <w:lvlText w:val="%1."/>
      <w:lvlJc w:val="right"/>
      <w:pPr>
        <w:ind w:left="927" w:hanging="360"/>
      </w:pPr>
      <w:rPr>
        <w:rFonts w:ascii="Arial" w:hAnsi="Arial" w:hint="default"/>
        <w:b w:val="0"/>
        <w:color w:val="auto"/>
        <w:sz w:val="20"/>
        <w:szCs w:val="2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3">
    <w:nsid w:val="67A45587"/>
    <w:multiLevelType w:val="hybridMultilevel"/>
    <w:tmpl w:val="1E202F74"/>
    <w:lvl w:ilvl="0" w:tplc="4E209EE4">
      <w:start w:val="1"/>
      <w:numFmt w:val="upperRoman"/>
      <w:lvlText w:val="%1."/>
      <w:lvlJc w:val="right"/>
      <w:pPr>
        <w:ind w:left="928"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68B53CA2"/>
    <w:multiLevelType w:val="hybridMultilevel"/>
    <w:tmpl w:val="7A9A0240"/>
    <w:lvl w:ilvl="0" w:tplc="A478116C">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6D4A7B3A"/>
    <w:multiLevelType w:val="hybridMultilevel"/>
    <w:tmpl w:val="827E93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6E214428"/>
    <w:multiLevelType w:val="hybridMultilevel"/>
    <w:tmpl w:val="F9EC91EA"/>
    <w:lvl w:ilvl="0" w:tplc="A4E204FE">
      <w:start w:val="1"/>
      <w:numFmt w:val="upperRoman"/>
      <w:lvlText w:val="%1."/>
      <w:lvlJc w:val="right"/>
      <w:pPr>
        <w:ind w:left="720" w:hanging="360"/>
      </w:pPr>
      <w:rPr>
        <w:rFonts w:ascii="Arial" w:hAnsi="Arial" w:hint="default"/>
        <w:b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6E2559F1"/>
    <w:multiLevelType w:val="hybridMultilevel"/>
    <w:tmpl w:val="76B22DE6"/>
    <w:lvl w:ilvl="0" w:tplc="414AFF7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70071591"/>
    <w:multiLevelType w:val="hybridMultilevel"/>
    <w:tmpl w:val="18DE71CA"/>
    <w:lvl w:ilvl="0" w:tplc="61125742">
      <w:start w:val="1"/>
      <w:numFmt w:val="upperRoman"/>
      <w:lvlText w:val="%1."/>
      <w:lvlJc w:val="right"/>
      <w:pPr>
        <w:ind w:left="720" w:hanging="360"/>
      </w:pPr>
      <w:rPr>
        <w:rFonts w:ascii="Arial" w:hAnsi="Arial" w:hint="default"/>
        <w:b w:val="0"/>
        <w:caps w:val="0"/>
        <w:strike w:val="0"/>
        <w:dstrike w:val="0"/>
        <w:outline w:val="0"/>
        <w:shadow w:val="0"/>
        <w:emboss w:val="0"/>
        <w:imprint w:val="0"/>
        <w:vanish w:val="0"/>
        <w:color w:val="auto"/>
        <w:sz w:val="20"/>
        <w:szCs w:val="20"/>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70D1608C"/>
    <w:multiLevelType w:val="hybridMultilevel"/>
    <w:tmpl w:val="86005784"/>
    <w:lvl w:ilvl="0" w:tplc="762AC9C8">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00">
    <w:nsid w:val="7168699A"/>
    <w:multiLevelType w:val="hybridMultilevel"/>
    <w:tmpl w:val="BCA0C5A4"/>
    <w:lvl w:ilvl="0" w:tplc="4E8A5B0E">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724D515F"/>
    <w:multiLevelType w:val="hybridMultilevel"/>
    <w:tmpl w:val="F05EDC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7282300C"/>
    <w:multiLevelType w:val="hybridMultilevel"/>
    <w:tmpl w:val="6BB81078"/>
    <w:lvl w:ilvl="0" w:tplc="EB80456A">
      <w:start w:val="1"/>
      <w:numFmt w:val="upperRoman"/>
      <w:lvlText w:val="%1."/>
      <w:lvlJc w:val="righ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nsid w:val="72AE448E"/>
    <w:multiLevelType w:val="hybridMultilevel"/>
    <w:tmpl w:val="E7AAF234"/>
    <w:lvl w:ilvl="0" w:tplc="E47E4F98">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73100EFA"/>
    <w:multiLevelType w:val="hybridMultilevel"/>
    <w:tmpl w:val="804C4BA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5">
    <w:nsid w:val="732E6F51"/>
    <w:multiLevelType w:val="hybridMultilevel"/>
    <w:tmpl w:val="55003B5C"/>
    <w:lvl w:ilvl="0" w:tplc="5B68069E">
      <w:start w:val="1"/>
      <w:numFmt w:val="upperRoman"/>
      <w:lvlText w:val="%1."/>
      <w:lvlJc w:val="right"/>
      <w:pPr>
        <w:ind w:left="720" w:hanging="360"/>
      </w:pPr>
      <w:rPr>
        <w:rFonts w:ascii="Arial" w:hAnsi="Arial" w:hint="default"/>
        <w:b w:val="0"/>
        <w:caps w:val="0"/>
        <w:strike w:val="0"/>
        <w:dstrike w:val="0"/>
        <w:outline w:val="0"/>
        <w:shadow w:val="0"/>
        <w:emboss w:val="0"/>
        <w:imprint w:val="0"/>
        <w:vanish w:val="0"/>
        <w:color w:val="auto"/>
        <w:sz w:val="19"/>
        <w:szCs w:val="19"/>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738D36C9"/>
    <w:multiLevelType w:val="hybridMultilevel"/>
    <w:tmpl w:val="CE8A1C22"/>
    <w:lvl w:ilvl="0" w:tplc="26C83702">
      <w:start w:val="1"/>
      <w:numFmt w:val="upperRoman"/>
      <w:lvlText w:val="%1."/>
      <w:lvlJc w:val="right"/>
      <w:pPr>
        <w:tabs>
          <w:tab w:val="num" w:pos="1080"/>
        </w:tabs>
        <w:ind w:left="1080" w:hanging="720"/>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7">
    <w:nsid w:val="74930F6B"/>
    <w:multiLevelType w:val="hybridMultilevel"/>
    <w:tmpl w:val="66E03DBE"/>
    <w:lvl w:ilvl="0" w:tplc="00261452">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777B775C"/>
    <w:multiLevelType w:val="hybridMultilevel"/>
    <w:tmpl w:val="94EEF9BA"/>
    <w:lvl w:ilvl="0" w:tplc="9B9ADEE4">
      <w:start w:val="1"/>
      <w:numFmt w:val="upperRoman"/>
      <w:lvlText w:val="%1."/>
      <w:lvlJc w:val="righ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9">
    <w:nsid w:val="77CD3353"/>
    <w:multiLevelType w:val="hybridMultilevel"/>
    <w:tmpl w:val="E1D8DF2C"/>
    <w:lvl w:ilvl="0" w:tplc="2812A0CA">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0">
    <w:nsid w:val="78F76AA2"/>
    <w:multiLevelType w:val="hybridMultilevel"/>
    <w:tmpl w:val="0C268DD8"/>
    <w:lvl w:ilvl="0" w:tplc="F5C63AEA">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7A4D36FD"/>
    <w:multiLevelType w:val="hybridMultilevel"/>
    <w:tmpl w:val="ACDAD9E6"/>
    <w:lvl w:ilvl="0" w:tplc="080A0017">
      <w:start w:val="1"/>
      <w:numFmt w:val="lowerLetter"/>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2">
    <w:nsid w:val="7B0B2EB3"/>
    <w:multiLevelType w:val="hybridMultilevel"/>
    <w:tmpl w:val="36A49BF4"/>
    <w:lvl w:ilvl="0" w:tplc="6FAA4E4C">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7BE83DE4"/>
    <w:multiLevelType w:val="hybridMultilevel"/>
    <w:tmpl w:val="4F247F16"/>
    <w:lvl w:ilvl="0" w:tplc="1B388802">
      <w:start w:val="1"/>
      <w:numFmt w:val="upperRoman"/>
      <w:lvlText w:val="%1."/>
      <w:lvlJc w:val="righ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nsid w:val="7C452491"/>
    <w:multiLevelType w:val="hybridMultilevel"/>
    <w:tmpl w:val="D8F23FE4"/>
    <w:lvl w:ilvl="0" w:tplc="6786F12C">
      <w:start w:val="1"/>
      <w:numFmt w:val="upperRoman"/>
      <w:lvlText w:val="%1."/>
      <w:lvlJc w:val="right"/>
      <w:pPr>
        <w:ind w:left="720" w:hanging="360"/>
      </w:pPr>
      <w:rPr>
        <w:rFonts w:ascii="Arial" w:hAnsi="Arial" w:hint="default"/>
        <w:b w:val="0"/>
        <w:caps w:val="0"/>
        <w:strike w:val="0"/>
        <w:dstrike w:val="0"/>
        <w:outline w:val="0"/>
        <w:shadow w:val="0"/>
        <w:emboss w:val="0"/>
        <w:imprint w:val="0"/>
        <w:vanish w:val="0"/>
        <w:color w:val="auto"/>
        <w:sz w:val="20"/>
        <w:szCs w:val="20"/>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7CEB0611"/>
    <w:multiLevelType w:val="hybridMultilevel"/>
    <w:tmpl w:val="14EE58FC"/>
    <w:lvl w:ilvl="0" w:tplc="3F202CF2">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7D0A4F3F"/>
    <w:multiLevelType w:val="hybridMultilevel"/>
    <w:tmpl w:val="B0ECE8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7E4020CD"/>
    <w:multiLevelType w:val="hybridMultilevel"/>
    <w:tmpl w:val="3556A088"/>
    <w:lvl w:ilvl="0" w:tplc="04EAF6EA">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7F1F2E98"/>
    <w:multiLevelType w:val="hybridMultilevel"/>
    <w:tmpl w:val="AEE28A4E"/>
    <w:lvl w:ilvl="0" w:tplc="E9F04462">
      <w:start w:val="1"/>
      <w:numFmt w:val="decimal"/>
      <w:lvlText w:val="%1."/>
      <w:lvlJc w:val="left"/>
      <w:pPr>
        <w:tabs>
          <w:tab w:val="num" w:pos="360"/>
        </w:tabs>
        <w:ind w:left="360" w:hanging="360"/>
      </w:pPr>
      <w:rPr>
        <w:rFonts w:hint="default"/>
        <w:b w:val="0"/>
        <w:color w:val="auto"/>
        <w:w w:val="100"/>
      </w:rPr>
    </w:lvl>
    <w:lvl w:ilvl="1" w:tplc="3808F424">
      <w:start w:val="1"/>
      <w:numFmt w:val="upperRoman"/>
      <w:lvlText w:val="%2."/>
      <w:lvlJc w:val="right"/>
      <w:pPr>
        <w:tabs>
          <w:tab w:val="num" w:pos="1800"/>
        </w:tabs>
        <w:ind w:left="1800" w:hanging="720"/>
      </w:pPr>
      <w:rPr>
        <w:rFonts w:hint="default"/>
        <w:b w:val="0"/>
        <w:w w:val="10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9">
    <w:nsid w:val="7FB80D5E"/>
    <w:multiLevelType w:val="hybridMultilevel"/>
    <w:tmpl w:val="C478AC02"/>
    <w:lvl w:ilvl="0" w:tplc="6AD4C7F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0"/>
  </w:num>
  <w:num w:numId="2">
    <w:abstractNumId w:val="32"/>
  </w:num>
  <w:num w:numId="3">
    <w:abstractNumId w:val="55"/>
  </w:num>
  <w:num w:numId="4">
    <w:abstractNumId w:val="45"/>
  </w:num>
  <w:num w:numId="5">
    <w:abstractNumId w:val="28"/>
  </w:num>
  <w:num w:numId="6">
    <w:abstractNumId w:val="106"/>
  </w:num>
  <w:num w:numId="7">
    <w:abstractNumId w:val="34"/>
  </w:num>
  <w:num w:numId="8">
    <w:abstractNumId w:val="37"/>
  </w:num>
  <w:num w:numId="9">
    <w:abstractNumId w:val="46"/>
  </w:num>
  <w:num w:numId="10">
    <w:abstractNumId w:val="109"/>
  </w:num>
  <w:num w:numId="11">
    <w:abstractNumId w:val="65"/>
  </w:num>
  <w:num w:numId="12">
    <w:abstractNumId w:val="67"/>
  </w:num>
  <w:num w:numId="13">
    <w:abstractNumId w:val="15"/>
  </w:num>
  <w:num w:numId="14">
    <w:abstractNumId w:val="113"/>
  </w:num>
  <w:num w:numId="15">
    <w:abstractNumId w:val="53"/>
  </w:num>
  <w:num w:numId="16">
    <w:abstractNumId w:val="102"/>
  </w:num>
  <w:num w:numId="17">
    <w:abstractNumId w:val="11"/>
  </w:num>
  <w:num w:numId="18">
    <w:abstractNumId w:val="92"/>
  </w:num>
  <w:num w:numId="19">
    <w:abstractNumId w:val="38"/>
  </w:num>
  <w:num w:numId="20">
    <w:abstractNumId w:val="100"/>
  </w:num>
  <w:num w:numId="21">
    <w:abstractNumId w:val="80"/>
  </w:num>
  <w:num w:numId="22">
    <w:abstractNumId w:val="61"/>
  </w:num>
  <w:num w:numId="23">
    <w:abstractNumId w:val="0"/>
  </w:num>
  <w:num w:numId="24">
    <w:abstractNumId w:val="108"/>
  </w:num>
  <w:num w:numId="25">
    <w:abstractNumId w:val="73"/>
  </w:num>
  <w:num w:numId="26">
    <w:abstractNumId w:val="103"/>
  </w:num>
  <w:num w:numId="27">
    <w:abstractNumId w:val="6"/>
  </w:num>
  <w:num w:numId="28">
    <w:abstractNumId w:val="51"/>
  </w:num>
  <w:num w:numId="29">
    <w:abstractNumId w:val="118"/>
  </w:num>
  <w:num w:numId="30">
    <w:abstractNumId w:val="7"/>
  </w:num>
  <w:num w:numId="31">
    <w:abstractNumId w:val="3"/>
  </w:num>
  <w:num w:numId="32">
    <w:abstractNumId w:val="63"/>
  </w:num>
  <w:num w:numId="33">
    <w:abstractNumId w:val="110"/>
  </w:num>
  <w:num w:numId="34">
    <w:abstractNumId w:val="58"/>
  </w:num>
  <w:num w:numId="35">
    <w:abstractNumId w:val="93"/>
  </w:num>
  <w:num w:numId="36">
    <w:abstractNumId w:val="8"/>
  </w:num>
  <w:num w:numId="37">
    <w:abstractNumId w:val="40"/>
  </w:num>
  <w:num w:numId="38">
    <w:abstractNumId w:val="9"/>
  </w:num>
  <w:num w:numId="39">
    <w:abstractNumId w:val="72"/>
  </w:num>
  <w:num w:numId="40">
    <w:abstractNumId w:val="68"/>
  </w:num>
  <w:num w:numId="41">
    <w:abstractNumId w:val="75"/>
  </w:num>
  <w:num w:numId="42">
    <w:abstractNumId w:val="64"/>
  </w:num>
  <w:num w:numId="43">
    <w:abstractNumId w:val="2"/>
  </w:num>
  <w:num w:numId="44">
    <w:abstractNumId w:val="62"/>
  </w:num>
  <w:num w:numId="45">
    <w:abstractNumId w:val="49"/>
  </w:num>
  <w:num w:numId="46">
    <w:abstractNumId w:val="89"/>
  </w:num>
  <w:num w:numId="47">
    <w:abstractNumId w:val="79"/>
  </w:num>
  <w:num w:numId="48">
    <w:abstractNumId w:val="112"/>
  </w:num>
  <w:num w:numId="49">
    <w:abstractNumId w:val="96"/>
  </w:num>
  <w:num w:numId="50">
    <w:abstractNumId w:val="21"/>
  </w:num>
  <w:num w:numId="51">
    <w:abstractNumId w:val="29"/>
  </w:num>
  <w:num w:numId="52">
    <w:abstractNumId w:val="17"/>
  </w:num>
  <w:num w:numId="53">
    <w:abstractNumId w:val="20"/>
  </w:num>
  <w:num w:numId="54">
    <w:abstractNumId w:val="86"/>
  </w:num>
  <w:num w:numId="55">
    <w:abstractNumId w:val="1"/>
  </w:num>
  <w:num w:numId="56">
    <w:abstractNumId w:val="69"/>
  </w:num>
  <w:num w:numId="57">
    <w:abstractNumId w:val="84"/>
  </w:num>
  <w:num w:numId="58">
    <w:abstractNumId w:val="18"/>
  </w:num>
  <w:num w:numId="59">
    <w:abstractNumId w:val="35"/>
  </w:num>
  <w:num w:numId="60">
    <w:abstractNumId w:val="4"/>
  </w:num>
  <w:num w:numId="61">
    <w:abstractNumId w:val="26"/>
  </w:num>
  <w:num w:numId="62">
    <w:abstractNumId w:val="87"/>
  </w:num>
  <w:num w:numId="63">
    <w:abstractNumId w:val="13"/>
  </w:num>
  <w:num w:numId="64">
    <w:abstractNumId w:val="91"/>
  </w:num>
  <w:num w:numId="65">
    <w:abstractNumId w:val="19"/>
  </w:num>
  <w:num w:numId="66">
    <w:abstractNumId w:val="90"/>
  </w:num>
  <w:num w:numId="67">
    <w:abstractNumId w:val="5"/>
  </w:num>
  <w:num w:numId="68">
    <w:abstractNumId w:val="114"/>
  </w:num>
  <w:num w:numId="69">
    <w:abstractNumId w:val="99"/>
  </w:num>
  <w:num w:numId="70">
    <w:abstractNumId w:val="88"/>
  </w:num>
  <w:num w:numId="71">
    <w:abstractNumId w:val="78"/>
  </w:num>
  <w:num w:numId="72">
    <w:abstractNumId w:val="50"/>
  </w:num>
  <w:num w:numId="73">
    <w:abstractNumId w:val="39"/>
  </w:num>
  <w:num w:numId="74">
    <w:abstractNumId w:val="33"/>
  </w:num>
  <w:num w:numId="75">
    <w:abstractNumId w:val="98"/>
  </w:num>
  <w:num w:numId="76">
    <w:abstractNumId w:val="22"/>
  </w:num>
  <w:num w:numId="77">
    <w:abstractNumId w:val="42"/>
  </w:num>
  <w:num w:numId="78">
    <w:abstractNumId w:val="74"/>
  </w:num>
  <w:num w:numId="79">
    <w:abstractNumId w:val="24"/>
  </w:num>
  <w:num w:numId="80">
    <w:abstractNumId w:val="105"/>
  </w:num>
  <w:num w:numId="81">
    <w:abstractNumId w:val="36"/>
  </w:num>
  <w:num w:numId="82">
    <w:abstractNumId w:val="119"/>
  </w:num>
  <w:num w:numId="83">
    <w:abstractNumId w:val="23"/>
  </w:num>
  <w:num w:numId="84">
    <w:abstractNumId w:val="30"/>
  </w:num>
  <w:num w:numId="85">
    <w:abstractNumId w:val="95"/>
  </w:num>
  <w:num w:numId="86">
    <w:abstractNumId w:val="116"/>
  </w:num>
  <w:num w:numId="87">
    <w:abstractNumId w:val="59"/>
  </w:num>
  <w:num w:numId="88">
    <w:abstractNumId w:val="81"/>
  </w:num>
  <w:num w:numId="89">
    <w:abstractNumId w:val="94"/>
  </w:num>
  <w:num w:numId="90">
    <w:abstractNumId w:val="56"/>
  </w:num>
  <w:num w:numId="91">
    <w:abstractNumId w:val="66"/>
  </w:num>
  <w:num w:numId="92">
    <w:abstractNumId w:val="25"/>
  </w:num>
  <w:num w:numId="93">
    <w:abstractNumId w:val="101"/>
  </w:num>
  <w:num w:numId="94">
    <w:abstractNumId w:val="85"/>
  </w:num>
  <w:num w:numId="95">
    <w:abstractNumId w:val="47"/>
  </w:num>
  <w:num w:numId="96">
    <w:abstractNumId w:val="104"/>
  </w:num>
  <w:num w:numId="97">
    <w:abstractNumId w:val="27"/>
  </w:num>
  <w:num w:numId="98">
    <w:abstractNumId w:val="16"/>
  </w:num>
  <w:num w:numId="99">
    <w:abstractNumId w:val="31"/>
  </w:num>
  <w:num w:numId="100">
    <w:abstractNumId w:val="44"/>
  </w:num>
  <w:num w:numId="101">
    <w:abstractNumId w:val="43"/>
  </w:num>
  <w:num w:numId="102">
    <w:abstractNumId w:val="14"/>
  </w:num>
  <w:num w:numId="103">
    <w:abstractNumId w:val="57"/>
  </w:num>
  <w:num w:numId="104">
    <w:abstractNumId w:val="52"/>
  </w:num>
  <w:num w:numId="105">
    <w:abstractNumId w:val="54"/>
  </w:num>
  <w:num w:numId="106">
    <w:abstractNumId w:val="10"/>
  </w:num>
  <w:num w:numId="107">
    <w:abstractNumId w:val="77"/>
  </w:num>
  <w:num w:numId="108">
    <w:abstractNumId w:val="41"/>
    <w:lvlOverride w:ilvl="0">
      <w:lvl w:ilvl="0">
        <w:start w:val="1"/>
        <w:numFmt w:val="lowerLetter"/>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09">
    <w:abstractNumId w:val="71"/>
  </w:num>
  <w:num w:numId="110">
    <w:abstractNumId w:val="82"/>
  </w:num>
  <w:num w:numId="111">
    <w:abstractNumId w:val="76"/>
  </w:num>
  <w:num w:numId="112">
    <w:abstractNumId w:val="111"/>
  </w:num>
  <w:num w:numId="113">
    <w:abstractNumId w:val="83"/>
  </w:num>
  <w:num w:numId="114">
    <w:abstractNumId w:val="12"/>
  </w:num>
  <w:num w:numId="115">
    <w:abstractNumId w:val="117"/>
  </w:num>
  <w:num w:numId="116">
    <w:abstractNumId w:val="115"/>
  </w:num>
  <w:num w:numId="117">
    <w:abstractNumId w:val="70"/>
  </w:num>
  <w:num w:numId="118">
    <w:abstractNumId w:val="107"/>
  </w:num>
  <w:num w:numId="119">
    <w:abstractNumId w:val="48"/>
  </w:num>
  <w:num w:numId="120">
    <w:abstractNumId w:val="9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927"/>
    <w:rsid w:val="0000051F"/>
    <w:rsid w:val="000010CB"/>
    <w:rsid w:val="00002F4D"/>
    <w:rsid w:val="00004867"/>
    <w:rsid w:val="0000670E"/>
    <w:rsid w:val="00007232"/>
    <w:rsid w:val="0001215F"/>
    <w:rsid w:val="00013ADB"/>
    <w:rsid w:val="00014EF4"/>
    <w:rsid w:val="000175A3"/>
    <w:rsid w:val="00022379"/>
    <w:rsid w:val="0002515B"/>
    <w:rsid w:val="00025AB5"/>
    <w:rsid w:val="00031FAE"/>
    <w:rsid w:val="0003530B"/>
    <w:rsid w:val="00035B7D"/>
    <w:rsid w:val="00035EC2"/>
    <w:rsid w:val="00046CD3"/>
    <w:rsid w:val="00055752"/>
    <w:rsid w:val="000573ED"/>
    <w:rsid w:val="0006293A"/>
    <w:rsid w:val="00063340"/>
    <w:rsid w:val="00063876"/>
    <w:rsid w:val="00065856"/>
    <w:rsid w:val="00065BC4"/>
    <w:rsid w:val="00066F22"/>
    <w:rsid w:val="000676AD"/>
    <w:rsid w:val="000708CA"/>
    <w:rsid w:val="00075742"/>
    <w:rsid w:val="00076F7E"/>
    <w:rsid w:val="00077A4E"/>
    <w:rsid w:val="00083DF1"/>
    <w:rsid w:val="0008477F"/>
    <w:rsid w:val="000874F5"/>
    <w:rsid w:val="00091003"/>
    <w:rsid w:val="00094227"/>
    <w:rsid w:val="00094F81"/>
    <w:rsid w:val="0009594E"/>
    <w:rsid w:val="00096623"/>
    <w:rsid w:val="0009742F"/>
    <w:rsid w:val="000A0579"/>
    <w:rsid w:val="000A05C2"/>
    <w:rsid w:val="000A592C"/>
    <w:rsid w:val="000A69D4"/>
    <w:rsid w:val="000A6BD8"/>
    <w:rsid w:val="000A6D92"/>
    <w:rsid w:val="000A791B"/>
    <w:rsid w:val="000B0894"/>
    <w:rsid w:val="000B14D1"/>
    <w:rsid w:val="000B3EF7"/>
    <w:rsid w:val="000C0EB1"/>
    <w:rsid w:val="000C119D"/>
    <w:rsid w:val="000C3AED"/>
    <w:rsid w:val="000C52E4"/>
    <w:rsid w:val="000C5419"/>
    <w:rsid w:val="000D1E74"/>
    <w:rsid w:val="000D368B"/>
    <w:rsid w:val="000D3EB5"/>
    <w:rsid w:val="000D4BB9"/>
    <w:rsid w:val="000E06B6"/>
    <w:rsid w:val="000E112C"/>
    <w:rsid w:val="000E35F2"/>
    <w:rsid w:val="000E4415"/>
    <w:rsid w:val="000E4D38"/>
    <w:rsid w:val="000E6606"/>
    <w:rsid w:val="000F22C9"/>
    <w:rsid w:val="000F2627"/>
    <w:rsid w:val="000F28BC"/>
    <w:rsid w:val="000F4D70"/>
    <w:rsid w:val="000F6F9D"/>
    <w:rsid w:val="000F7BCE"/>
    <w:rsid w:val="0010022B"/>
    <w:rsid w:val="0010434F"/>
    <w:rsid w:val="0010776A"/>
    <w:rsid w:val="00107B52"/>
    <w:rsid w:val="00110823"/>
    <w:rsid w:val="00110CAA"/>
    <w:rsid w:val="00110DD5"/>
    <w:rsid w:val="00110F18"/>
    <w:rsid w:val="001125D0"/>
    <w:rsid w:val="00113BE6"/>
    <w:rsid w:val="0011782C"/>
    <w:rsid w:val="00120657"/>
    <w:rsid w:val="0012231F"/>
    <w:rsid w:val="00122CF8"/>
    <w:rsid w:val="00124A3E"/>
    <w:rsid w:val="00125A0B"/>
    <w:rsid w:val="00126340"/>
    <w:rsid w:val="00127BA5"/>
    <w:rsid w:val="0013069C"/>
    <w:rsid w:val="00131B81"/>
    <w:rsid w:val="00133DD1"/>
    <w:rsid w:val="001405E8"/>
    <w:rsid w:val="00140F9F"/>
    <w:rsid w:val="001412B5"/>
    <w:rsid w:val="00141BED"/>
    <w:rsid w:val="001422C7"/>
    <w:rsid w:val="00142AB5"/>
    <w:rsid w:val="00145466"/>
    <w:rsid w:val="00146E17"/>
    <w:rsid w:val="0015077A"/>
    <w:rsid w:val="00150F9E"/>
    <w:rsid w:val="0015145E"/>
    <w:rsid w:val="00152395"/>
    <w:rsid w:val="0015314A"/>
    <w:rsid w:val="001533BC"/>
    <w:rsid w:val="00153504"/>
    <w:rsid w:val="00154A37"/>
    <w:rsid w:val="001572A4"/>
    <w:rsid w:val="0015766A"/>
    <w:rsid w:val="00161EF2"/>
    <w:rsid w:val="00163D5B"/>
    <w:rsid w:val="0016466E"/>
    <w:rsid w:val="00164914"/>
    <w:rsid w:val="00164991"/>
    <w:rsid w:val="00164D68"/>
    <w:rsid w:val="00170365"/>
    <w:rsid w:val="00171487"/>
    <w:rsid w:val="00172955"/>
    <w:rsid w:val="001766DD"/>
    <w:rsid w:val="0017682A"/>
    <w:rsid w:val="00180C91"/>
    <w:rsid w:val="00180CC6"/>
    <w:rsid w:val="00182C74"/>
    <w:rsid w:val="00184332"/>
    <w:rsid w:val="0018594D"/>
    <w:rsid w:val="00186A8A"/>
    <w:rsid w:val="00192155"/>
    <w:rsid w:val="00192AB8"/>
    <w:rsid w:val="00192F97"/>
    <w:rsid w:val="001A0596"/>
    <w:rsid w:val="001A07D8"/>
    <w:rsid w:val="001A3AA6"/>
    <w:rsid w:val="001A4B44"/>
    <w:rsid w:val="001A579E"/>
    <w:rsid w:val="001A6457"/>
    <w:rsid w:val="001A6616"/>
    <w:rsid w:val="001A6668"/>
    <w:rsid w:val="001B079C"/>
    <w:rsid w:val="001B2E43"/>
    <w:rsid w:val="001B55BA"/>
    <w:rsid w:val="001B5DE5"/>
    <w:rsid w:val="001B621C"/>
    <w:rsid w:val="001B6A37"/>
    <w:rsid w:val="001D0DB2"/>
    <w:rsid w:val="001D215E"/>
    <w:rsid w:val="001D4BA9"/>
    <w:rsid w:val="001D4C2B"/>
    <w:rsid w:val="001D5A53"/>
    <w:rsid w:val="001E0E5E"/>
    <w:rsid w:val="001E42D3"/>
    <w:rsid w:val="001E6191"/>
    <w:rsid w:val="001E6930"/>
    <w:rsid w:val="001E76E9"/>
    <w:rsid w:val="001F03A7"/>
    <w:rsid w:val="001F08A0"/>
    <w:rsid w:val="001F1675"/>
    <w:rsid w:val="001F4202"/>
    <w:rsid w:val="001F5CCD"/>
    <w:rsid w:val="001F67E4"/>
    <w:rsid w:val="001F696F"/>
    <w:rsid w:val="002011DD"/>
    <w:rsid w:val="00202C54"/>
    <w:rsid w:val="00207D94"/>
    <w:rsid w:val="0021298F"/>
    <w:rsid w:val="00212F60"/>
    <w:rsid w:val="00213F1C"/>
    <w:rsid w:val="002143D5"/>
    <w:rsid w:val="0021449C"/>
    <w:rsid w:val="002148A5"/>
    <w:rsid w:val="00215249"/>
    <w:rsid w:val="00215470"/>
    <w:rsid w:val="00216231"/>
    <w:rsid w:val="00217B8B"/>
    <w:rsid w:val="002209C7"/>
    <w:rsid w:val="00221068"/>
    <w:rsid w:val="00221CF4"/>
    <w:rsid w:val="00222584"/>
    <w:rsid w:val="002225BD"/>
    <w:rsid w:val="002238B2"/>
    <w:rsid w:val="002265F2"/>
    <w:rsid w:val="00226E98"/>
    <w:rsid w:val="00233BCB"/>
    <w:rsid w:val="00234B95"/>
    <w:rsid w:val="00234F2E"/>
    <w:rsid w:val="0023536E"/>
    <w:rsid w:val="00236210"/>
    <w:rsid w:val="0024465E"/>
    <w:rsid w:val="00246F9E"/>
    <w:rsid w:val="002519C5"/>
    <w:rsid w:val="00251AB7"/>
    <w:rsid w:val="00251DB3"/>
    <w:rsid w:val="00253D7C"/>
    <w:rsid w:val="00254B7B"/>
    <w:rsid w:val="0025662B"/>
    <w:rsid w:val="00256D14"/>
    <w:rsid w:val="002625E4"/>
    <w:rsid w:val="00262995"/>
    <w:rsid w:val="0026521B"/>
    <w:rsid w:val="00265347"/>
    <w:rsid w:val="00265840"/>
    <w:rsid w:val="002666A1"/>
    <w:rsid w:val="002666E4"/>
    <w:rsid w:val="00272C88"/>
    <w:rsid w:val="00273230"/>
    <w:rsid w:val="002751CB"/>
    <w:rsid w:val="002770F0"/>
    <w:rsid w:val="002848F9"/>
    <w:rsid w:val="00286DED"/>
    <w:rsid w:val="002870DF"/>
    <w:rsid w:val="00287A51"/>
    <w:rsid w:val="00290710"/>
    <w:rsid w:val="00292657"/>
    <w:rsid w:val="00294B05"/>
    <w:rsid w:val="00294D59"/>
    <w:rsid w:val="002955F6"/>
    <w:rsid w:val="00297019"/>
    <w:rsid w:val="002A033D"/>
    <w:rsid w:val="002A0458"/>
    <w:rsid w:val="002A16E3"/>
    <w:rsid w:val="002A2B01"/>
    <w:rsid w:val="002A3608"/>
    <w:rsid w:val="002A44C9"/>
    <w:rsid w:val="002A5604"/>
    <w:rsid w:val="002A56C9"/>
    <w:rsid w:val="002A770A"/>
    <w:rsid w:val="002B1384"/>
    <w:rsid w:val="002B151F"/>
    <w:rsid w:val="002B1AC6"/>
    <w:rsid w:val="002B1D0B"/>
    <w:rsid w:val="002B2D36"/>
    <w:rsid w:val="002B5239"/>
    <w:rsid w:val="002B73AF"/>
    <w:rsid w:val="002C0248"/>
    <w:rsid w:val="002C15B8"/>
    <w:rsid w:val="002C1F9C"/>
    <w:rsid w:val="002C23D2"/>
    <w:rsid w:val="002C4431"/>
    <w:rsid w:val="002D0A06"/>
    <w:rsid w:val="002D2AD5"/>
    <w:rsid w:val="002D3044"/>
    <w:rsid w:val="002D30A9"/>
    <w:rsid w:val="002D4752"/>
    <w:rsid w:val="002D4A56"/>
    <w:rsid w:val="002D6DAA"/>
    <w:rsid w:val="002E1821"/>
    <w:rsid w:val="002E1CFA"/>
    <w:rsid w:val="002E1DF9"/>
    <w:rsid w:val="002E250C"/>
    <w:rsid w:val="002E5236"/>
    <w:rsid w:val="002E5FE3"/>
    <w:rsid w:val="002E61B5"/>
    <w:rsid w:val="002E74B7"/>
    <w:rsid w:val="002E79B9"/>
    <w:rsid w:val="002E7CAB"/>
    <w:rsid w:val="002F2156"/>
    <w:rsid w:val="002F39BD"/>
    <w:rsid w:val="002F3EB9"/>
    <w:rsid w:val="002F7594"/>
    <w:rsid w:val="00300478"/>
    <w:rsid w:val="0030250B"/>
    <w:rsid w:val="0030596D"/>
    <w:rsid w:val="00305D56"/>
    <w:rsid w:val="00306141"/>
    <w:rsid w:val="0030680E"/>
    <w:rsid w:val="00315C35"/>
    <w:rsid w:val="003166DC"/>
    <w:rsid w:val="003176AF"/>
    <w:rsid w:val="00317CF3"/>
    <w:rsid w:val="003207EA"/>
    <w:rsid w:val="0032118B"/>
    <w:rsid w:val="00321F30"/>
    <w:rsid w:val="0032221C"/>
    <w:rsid w:val="00322F89"/>
    <w:rsid w:val="00323B4B"/>
    <w:rsid w:val="00323E3F"/>
    <w:rsid w:val="00324C19"/>
    <w:rsid w:val="00326986"/>
    <w:rsid w:val="00330993"/>
    <w:rsid w:val="003312C0"/>
    <w:rsid w:val="00331629"/>
    <w:rsid w:val="00331CB6"/>
    <w:rsid w:val="00331CCA"/>
    <w:rsid w:val="00332049"/>
    <w:rsid w:val="0033374B"/>
    <w:rsid w:val="003347B2"/>
    <w:rsid w:val="00341146"/>
    <w:rsid w:val="003422E9"/>
    <w:rsid w:val="00342D84"/>
    <w:rsid w:val="00346A1F"/>
    <w:rsid w:val="0034781B"/>
    <w:rsid w:val="003508EA"/>
    <w:rsid w:val="0035244F"/>
    <w:rsid w:val="00353519"/>
    <w:rsid w:val="00353F21"/>
    <w:rsid w:val="003554EB"/>
    <w:rsid w:val="003562A8"/>
    <w:rsid w:val="00357633"/>
    <w:rsid w:val="00357897"/>
    <w:rsid w:val="003578E9"/>
    <w:rsid w:val="00360D49"/>
    <w:rsid w:val="003612F3"/>
    <w:rsid w:val="00361FBF"/>
    <w:rsid w:val="00367ABF"/>
    <w:rsid w:val="00370DFB"/>
    <w:rsid w:val="00371ADC"/>
    <w:rsid w:val="00374A20"/>
    <w:rsid w:val="0037692D"/>
    <w:rsid w:val="00376BE3"/>
    <w:rsid w:val="003771CC"/>
    <w:rsid w:val="003806EE"/>
    <w:rsid w:val="00380D24"/>
    <w:rsid w:val="00381802"/>
    <w:rsid w:val="00384AF4"/>
    <w:rsid w:val="00386FB6"/>
    <w:rsid w:val="00391FAC"/>
    <w:rsid w:val="0039276E"/>
    <w:rsid w:val="00394E52"/>
    <w:rsid w:val="003A018A"/>
    <w:rsid w:val="003A2F68"/>
    <w:rsid w:val="003A3F7B"/>
    <w:rsid w:val="003A4E53"/>
    <w:rsid w:val="003A6424"/>
    <w:rsid w:val="003A66A5"/>
    <w:rsid w:val="003A7F3E"/>
    <w:rsid w:val="003B3F9C"/>
    <w:rsid w:val="003B4E8E"/>
    <w:rsid w:val="003B7CA2"/>
    <w:rsid w:val="003C2767"/>
    <w:rsid w:val="003C345D"/>
    <w:rsid w:val="003C7082"/>
    <w:rsid w:val="003D1FA7"/>
    <w:rsid w:val="003D2168"/>
    <w:rsid w:val="003E2E89"/>
    <w:rsid w:val="003E5AE9"/>
    <w:rsid w:val="003E5E51"/>
    <w:rsid w:val="003F2152"/>
    <w:rsid w:val="003F5D0B"/>
    <w:rsid w:val="003F68A0"/>
    <w:rsid w:val="003F74F7"/>
    <w:rsid w:val="003F7DDE"/>
    <w:rsid w:val="003F7E5A"/>
    <w:rsid w:val="00400DB1"/>
    <w:rsid w:val="00404CA3"/>
    <w:rsid w:val="0041022B"/>
    <w:rsid w:val="00413442"/>
    <w:rsid w:val="0041784C"/>
    <w:rsid w:val="00420FBC"/>
    <w:rsid w:val="00427C9A"/>
    <w:rsid w:val="00430D34"/>
    <w:rsid w:val="00431492"/>
    <w:rsid w:val="00431636"/>
    <w:rsid w:val="00431D54"/>
    <w:rsid w:val="00432E33"/>
    <w:rsid w:val="004341B2"/>
    <w:rsid w:val="00435609"/>
    <w:rsid w:val="0044074F"/>
    <w:rsid w:val="00440BC6"/>
    <w:rsid w:val="004429E2"/>
    <w:rsid w:val="00443C29"/>
    <w:rsid w:val="004442FF"/>
    <w:rsid w:val="00445361"/>
    <w:rsid w:val="00445C9B"/>
    <w:rsid w:val="00446777"/>
    <w:rsid w:val="004470AC"/>
    <w:rsid w:val="00450C3D"/>
    <w:rsid w:val="00451D30"/>
    <w:rsid w:val="00454ECC"/>
    <w:rsid w:val="00457693"/>
    <w:rsid w:val="0046076E"/>
    <w:rsid w:val="00463FBB"/>
    <w:rsid w:val="0046431C"/>
    <w:rsid w:val="00465E6B"/>
    <w:rsid w:val="00466D80"/>
    <w:rsid w:val="004677E5"/>
    <w:rsid w:val="00467FBD"/>
    <w:rsid w:val="0047028C"/>
    <w:rsid w:val="00470505"/>
    <w:rsid w:val="00474252"/>
    <w:rsid w:val="00475102"/>
    <w:rsid w:val="00475E5F"/>
    <w:rsid w:val="0047652F"/>
    <w:rsid w:val="004765A3"/>
    <w:rsid w:val="00483BFF"/>
    <w:rsid w:val="00483E76"/>
    <w:rsid w:val="0048433E"/>
    <w:rsid w:val="00484B52"/>
    <w:rsid w:val="00485D2F"/>
    <w:rsid w:val="0048669F"/>
    <w:rsid w:val="004875D1"/>
    <w:rsid w:val="00487702"/>
    <w:rsid w:val="004900F5"/>
    <w:rsid w:val="00490BBC"/>
    <w:rsid w:val="0049140E"/>
    <w:rsid w:val="004934D8"/>
    <w:rsid w:val="00493618"/>
    <w:rsid w:val="004956D8"/>
    <w:rsid w:val="004A17A3"/>
    <w:rsid w:val="004A44B8"/>
    <w:rsid w:val="004A4684"/>
    <w:rsid w:val="004A7CAC"/>
    <w:rsid w:val="004B2255"/>
    <w:rsid w:val="004B330F"/>
    <w:rsid w:val="004B4034"/>
    <w:rsid w:val="004B69BC"/>
    <w:rsid w:val="004B6C02"/>
    <w:rsid w:val="004C4B4D"/>
    <w:rsid w:val="004C6492"/>
    <w:rsid w:val="004C737A"/>
    <w:rsid w:val="004C79FF"/>
    <w:rsid w:val="004D0A7C"/>
    <w:rsid w:val="004D2FE6"/>
    <w:rsid w:val="004D3420"/>
    <w:rsid w:val="004D39BF"/>
    <w:rsid w:val="004D4D02"/>
    <w:rsid w:val="004E02AA"/>
    <w:rsid w:val="004E47D3"/>
    <w:rsid w:val="004E7E90"/>
    <w:rsid w:val="004E7FAB"/>
    <w:rsid w:val="004F2C65"/>
    <w:rsid w:val="004F2E85"/>
    <w:rsid w:val="004F5CF8"/>
    <w:rsid w:val="005012C2"/>
    <w:rsid w:val="0050301E"/>
    <w:rsid w:val="0050701A"/>
    <w:rsid w:val="00511932"/>
    <w:rsid w:val="0051249F"/>
    <w:rsid w:val="00516450"/>
    <w:rsid w:val="0052040F"/>
    <w:rsid w:val="005210E3"/>
    <w:rsid w:val="005212C4"/>
    <w:rsid w:val="00522B9E"/>
    <w:rsid w:val="00526992"/>
    <w:rsid w:val="00527B78"/>
    <w:rsid w:val="00527F88"/>
    <w:rsid w:val="00531455"/>
    <w:rsid w:val="00531F94"/>
    <w:rsid w:val="0053298E"/>
    <w:rsid w:val="0053322D"/>
    <w:rsid w:val="00533712"/>
    <w:rsid w:val="00533C1F"/>
    <w:rsid w:val="00534E08"/>
    <w:rsid w:val="005356E1"/>
    <w:rsid w:val="00536328"/>
    <w:rsid w:val="005375AF"/>
    <w:rsid w:val="00542FE5"/>
    <w:rsid w:val="0054371D"/>
    <w:rsid w:val="00543BF3"/>
    <w:rsid w:val="0055231B"/>
    <w:rsid w:val="0055564D"/>
    <w:rsid w:val="005561A2"/>
    <w:rsid w:val="00560775"/>
    <w:rsid w:val="0056108D"/>
    <w:rsid w:val="00561D10"/>
    <w:rsid w:val="00562ABB"/>
    <w:rsid w:val="00564A4B"/>
    <w:rsid w:val="00566462"/>
    <w:rsid w:val="0056712B"/>
    <w:rsid w:val="005674E1"/>
    <w:rsid w:val="00567960"/>
    <w:rsid w:val="00567DFB"/>
    <w:rsid w:val="00571A1D"/>
    <w:rsid w:val="005721BC"/>
    <w:rsid w:val="0057394B"/>
    <w:rsid w:val="005739C9"/>
    <w:rsid w:val="00576C6B"/>
    <w:rsid w:val="00576F68"/>
    <w:rsid w:val="005773B2"/>
    <w:rsid w:val="0058138C"/>
    <w:rsid w:val="00582FAF"/>
    <w:rsid w:val="00582FFB"/>
    <w:rsid w:val="0058419A"/>
    <w:rsid w:val="00585C03"/>
    <w:rsid w:val="0058619B"/>
    <w:rsid w:val="005865B6"/>
    <w:rsid w:val="00587B2C"/>
    <w:rsid w:val="005917C0"/>
    <w:rsid w:val="0059550D"/>
    <w:rsid w:val="00595E6C"/>
    <w:rsid w:val="005A25D9"/>
    <w:rsid w:val="005A4979"/>
    <w:rsid w:val="005A49EE"/>
    <w:rsid w:val="005A63EE"/>
    <w:rsid w:val="005A6E55"/>
    <w:rsid w:val="005B0D4F"/>
    <w:rsid w:val="005B0EA8"/>
    <w:rsid w:val="005B3C10"/>
    <w:rsid w:val="005B4D54"/>
    <w:rsid w:val="005B6D06"/>
    <w:rsid w:val="005B7EA5"/>
    <w:rsid w:val="005C159D"/>
    <w:rsid w:val="005C72EF"/>
    <w:rsid w:val="005C7DCA"/>
    <w:rsid w:val="005D04B5"/>
    <w:rsid w:val="005D1BC5"/>
    <w:rsid w:val="005D267D"/>
    <w:rsid w:val="005D5C24"/>
    <w:rsid w:val="005D7A48"/>
    <w:rsid w:val="005E01A7"/>
    <w:rsid w:val="005E18A9"/>
    <w:rsid w:val="005E225D"/>
    <w:rsid w:val="005E30B8"/>
    <w:rsid w:val="005E3A99"/>
    <w:rsid w:val="005E42DE"/>
    <w:rsid w:val="005E54B9"/>
    <w:rsid w:val="005E5780"/>
    <w:rsid w:val="005F23A2"/>
    <w:rsid w:val="005F4EE5"/>
    <w:rsid w:val="005F509D"/>
    <w:rsid w:val="005F6F8A"/>
    <w:rsid w:val="00600D0A"/>
    <w:rsid w:val="006024C4"/>
    <w:rsid w:val="0060281E"/>
    <w:rsid w:val="00602D1B"/>
    <w:rsid w:val="00603ABC"/>
    <w:rsid w:val="00603F6D"/>
    <w:rsid w:val="00604AB4"/>
    <w:rsid w:val="006070CB"/>
    <w:rsid w:val="00607434"/>
    <w:rsid w:val="0061147C"/>
    <w:rsid w:val="00611B64"/>
    <w:rsid w:val="0061434B"/>
    <w:rsid w:val="0061525F"/>
    <w:rsid w:val="00615575"/>
    <w:rsid w:val="006173EB"/>
    <w:rsid w:val="006207C4"/>
    <w:rsid w:val="00624566"/>
    <w:rsid w:val="006265DB"/>
    <w:rsid w:val="006270D2"/>
    <w:rsid w:val="00630480"/>
    <w:rsid w:val="0063401D"/>
    <w:rsid w:val="00636259"/>
    <w:rsid w:val="00636462"/>
    <w:rsid w:val="006376FC"/>
    <w:rsid w:val="0064164D"/>
    <w:rsid w:val="006421AC"/>
    <w:rsid w:val="00643CC8"/>
    <w:rsid w:val="00651108"/>
    <w:rsid w:val="00652434"/>
    <w:rsid w:val="0065424A"/>
    <w:rsid w:val="00656F00"/>
    <w:rsid w:val="0065711C"/>
    <w:rsid w:val="00657473"/>
    <w:rsid w:val="006575ED"/>
    <w:rsid w:val="00657897"/>
    <w:rsid w:val="00657AA3"/>
    <w:rsid w:val="00657E8F"/>
    <w:rsid w:val="0066076A"/>
    <w:rsid w:val="00660901"/>
    <w:rsid w:val="0066192B"/>
    <w:rsid w:val="00664A9E"/>
    <w:rsid w:val="00664DE8"/>
    <w:rsid w:val="00666142"/>
    <w:rsid w:val="006668E1"/>
    <w:rsid w:val="006705ED"/>
    <w:rsid w:val="006709E1"/>
    <w:rsid w:val="00671444"/>
    <w:rsid w:val="00671B9C"/>
    <w:rsid w:val="00671CD8"/>
    <w:rsid w:val="00672BDA"/>
    <w:rsid w:val="006740FB"/>
    <w:rsid w:val="006744FE"/>
    <w:rsid w:val="006752D9"/>
    <w:rsid w:val="00675538"/>
    <w:rsid w:val="00677E75"/>
    <w:rsid w:val="006810F5"/>
    <w:rsid w:val="00681980"/>
    <w:rsid w:val="00682579"/>
    <w:rsid w:val="00682666"/>
    <w:rsid w:val="0068443E"/>
    <w:rsid w:val="00685D6E"/>
    <w:rsid w:val="006908B7"/>
    <w:rsid w:val="00691451"/>
    <w:rsid w:val="0069440B"/>
    <w:rsid w:val="00696E33"/>
    <w:rsid w:val="006A3552"/>
    <w:rsid w:val="006A3FA5"/>
    <w:rsid w:val="006A45BA"/>
    <w:rsid w:val="006A49E2"/>
    <w:rsid w:val="006B0879"/>
    <w:rsid w:val="006B1BE9"/>
    <w:rsid w:val="006B2052"/>
    <w:rsid w:val="006B38A1"/>
    <w:rsid w:val="006B4754"/>
    <w:rsid w:val="006B506A"/>
    <w:rsid w:val="006B51A0"/>
    <w:rsid w:val="006C023D"/>
    <w:rsid w:val="006C1B71"/>
    <w:rsid w:val="006C4289"/>
    <w:rsid w:val="006C47E3"/>
    <w:rsid w:val="006C674A"/>
    <w:rsid w:val="006D1D15"/>
    <w:rsid w:val="006D3BD5"/>
    <w:rsid w:val="006D46F1"/>
    <w:rsid w:val="006D6886"/>
    <w:rsid w:val="006D7CAC"/>
    <w:rsid w:val="006E0346"/>
    <w:rsid w:val="006E248E"/>
    <w:rsid w:val="006E2C45"/>
    <w:rsid w:val="006E3156"/>
    <w:rsid w:val="006E4439"/>
    <w:rsid w:val="006F3E80"/>
    <w:rsid w:val="006F4E2F"/>
    <w:rsid w:val="006F618D"/>
    <w:rsid w:val="006F7B54"/>
    <w:rsid w:val="0070140C"/>
    <w:rsid w:val="00703701"/>
    <w:rsid w:val="00705D36"/>
    <w:rsid w:val="00705F40"/>
    <w:rsid w:val="0070616C"/>
    <w:rsid w:val="00706EF8"/>
    <w:rsid w:val="00707CF4"/>
    <w:rsid w:val="00713DE4"/>
    <w:rsid w:val="00717410"/>
    <w:rsid w:val="007217E7"/>
    <w:rsid w:val="00723D22"/>
    <w:rsid w:val="007246A8"/>
    <w:rsid w:val="00727927"/>
    <w:rsid w:val="007318C0"/>
    <w:rsid w:val="00733398"/>
    <w:rsid w:val="0073367B"/>
    <w:rsid w:val="007368FA"/>
    <w:rsid w:val="0074363F"/>
    <w:rsid w:val="007453C4"/>
    <w:rsid w:val="0074723C"/>
    <w:rsid w:val="007530F8"/>
    <w:rsid w:val="0075497C"/>
    <w:rsid w:val="00756AEC"/>
    <w:rsid w:val="00756BFB"/>
    <w:rsid w:val="00760305"/>
    <w:rsid w:val="0076134B"/>
    <w:rsid w:val="0076275E"/>
    <w:rsid w:val="0076478F"/>
    <w:rsid w:val="0076645E"/>
    <w:rsid w:val="00767EBA"/>
    <w:rsid w:val="00773A64"/>
    <w:rsid w:val="0077488B"/>
    <w:rsid w:val="00775B18"/>
    <w:rsid w:val="00777534"/>
    <w:rsid w:val="007804DD"/>
    <w:rsid w:val="00782CA5"/>
    <w:rsid w:val="00783885"/>
    <w:rsid w:val="007856F0"/>
    <w:rsid w:val="00785971"/>
    <w:rsid w:val="007903F2"/>
    <w:rsid w:val="00790A96"/>
    <w:rsid w:val="007915F6"/>
    <w:rsid w:val="00792D05"/>
    <w:rsid w:val="00794FB0"/>
    <w:rsid w:val="007A1F65"/>
    <w:rsid w:val="007A214A"/>
    <w:rsid w:val="007A2E24"/>
    <w:rsid w:val="007A404F"/>
    <w:rsid w:val="007A45D3"/>
    <w:rsid w:val="007A649A"/>
    <w:rsid w:val="007A6687"/>
    <w:rsid w:val="007A6EF1"/>
    <w:rsid w:val="007B014B"/>
    <w:rsid w:val="007B1F3D"/>
    <w:rsid w:val="007B41C7"/>
    <w:rsid w:val="007B4BD9"/>
    <w:rsid w:val="007B67F0"/>
    <w:rsid w:val="007C2455"/>
    <w:rsid w:val="007C4D47"/>
    <w:rsid w:val="007C573A"/>
    <w:rsid w:val="007D031C"/>
    <w:rsid w:val="007D1343"/>
    <w:rsid w:val="007D272D"/>
    <w:rsid w:val="007D2981"/>
    <w:rsid w:val="007E062C"/>
    <w:rsid w:val="007E0F5E"/>
    <w:rsid w:val="007E2637"/>
    <w:rsid w:val="007E2B63"/>
    <w:rsid w:val="007E44A4"/>
    <w:rsid w:val="007E6177"/>
    <w:rsid w:val="007E772F"/>
    <w:rsid w:val="007E77F4"/>
    <w:rsid w:val="007F427B"/>
    <w:rsid w:val="007F7DE4"/>
    <w:rsid w:val="0080008B"/>
    <w:rsid w:val="00800DA8"/>
    <w:rsid w:val="00804D49"/>
    <w:rsid w:val="008054CA"/>
    <w:rsid w:val="008059E9"/>
    <w:rsid w:val="00805C30"/>
    <w:rsid w:val="00806D4C"/>
    <w:rsid w:val="0080754F"/>
    <w:rsid w:val="00807C20"/>
    <w:rsid w:val="008103AD"/>
    <w:rsid w:val="008112AC"/>
    <w:rsid w:val="00811EAD"/>
    <w:rsid w:val="00812A9D"/>
    <w:rsid w:val="00815326"/>
    <w:rsid w:val="008175DF"/>
    <w:rsid w:val="00820D56"/>
    <w:rsid w:val="00822101"/>
    <w:rsid w:val="00824D77"/>
    <w:rsid w:val="0082550B"/>
    <w:rsid w:val="008279CD"/>
    <w:rsid w:val="0083000E"/>
    <w:rsid w:val="00830905"/>
    <w:rsid w:val="008316CA"/>
    <w:rsid w:val="00832FF5"/>
    <w:rsid w:val="00833185"/>
    <w:rsid w:val="008333CD"/>
    <w:rsid w:val="0083693B"/>
    <w:rsid w:val="00844E9F"/>
    <w:rsid w:val="008507F2"/>
    <w:rsid w:val="008510AC"/>
    <w:rsid w:val="00854529"/>
    <w:rsid w:val="00854820"/>
    <w:rsid w:val="008563F8"/>
    <w:rsid w:val="008565D4"/>
    <w:rsid w:val="00856631"/>
    <w:rsid w:val="00857EBC"/>
    <w:rsid w:val="008603A5"/>
    <w:rsid w:val="008612A2"/>
    <w:rsid w:val="00861408"/>
    <w:rsid w:val="00863344"/>
    <w:rsid w:val="00866073"/>
    <w:rsid w:val="0086637F"/>
    <w:rsid w:val="00866549"/>
    <w:rsid w:val="00866933"/>
    <w:rsid w:val="0086711C"/>
    <w:rsid w:val="0086789D"/>
    <w:rsid w:val="00872A57"/>
    <w:rsid w:val="0087561B"/>
    <w:rsid w:val="008765C6"/>
    <w:rsid w:val="008768DA"/>
    <w:rsid w:val="008769D2"/>
    <w:rsid w:val="008771E3"/>
    <w:rsid w:val="00880DDD"/>
    <w:rsid w:val="00882D16"/>
    <w:rsid w:val="00885AF9"/>
    <w:rsid w:val="008939CF"/>
    <w:rsid w:val="0089487F"/>
    <w:rsid w:val="008A23CB"/>
    <w:rsid w:val="008A618A"/>
    <w:rsid w:val="008B10E7"/>
    <w:rsid w:val="008B49E3"/>
    <w:rsid w:val="008B56A7"/>
    <w:rsid w:val="008B5A4B"/>
    <w:rsid w:val="008C00FE"/>
    <w:rsid w:val="008C08BF"/>
    <w:rsid w:val="008C3340"/>
    <w:rsid w:val="008C44E3"/>
    <w:rsid w:val="008C47A3"/>
    <w:rsid w:val="008C4B8F"/>
    <w:rsid w:val="008C64E5"/>
    <w:rsid w:val="008D1181"/>
    <w:rsid w:val="008D23EF"/>
    <w:rsid w:val="008D2BBF"/>
    <w:rsid w:val="008D7E39"/>
    <w:rsid w:val="008E72AC"/>
    <w:rsid w:val="008E73B7"/>
    <w:rsid w:val="008F0E6F"/>
    <w:rsid w:val="008F1E87"/>
    <w:rsid w:val="008F3473"/>
    <w:rsid w:val="008F4AB3"/>
    <w:rsid w:val="008F76B2"/>
    <w:rsid w:val="00902342"/>
    <w:rsid w:val="00902402"/>
    <w:rsid w:val="00903CDC"/>
    <w:rsid w:val="00905784"/>
    <w:rsid w:val="009061BB"/>
    <w:rsid w:val="00910A62"/>
    <w:rsid w:val="009116A1"/>
    <w:rsid w:val="00913CA2"/>
    <w:rsid w:val="00914D59"/>
    <w:rsid w:val="0092238E"/>
    <w:rsid w:val="00922F53"/>
    <w:rsid w:val="009231CE"/>
    <w:rsid w:val="00925017"/>
    <w:rsid w:val="009266DD"/>
    <w:rsid w:val="009272A8"/>
    <w:rsid w:val="00933F34"/>
    <w:rsid w:val="0093451D"/>
    <w:rsid w:val="00936E1D"/>
    <w:rsid w:val="009400B1"/>
    <w:rsid w:val="00941B7A"/>
    <w:rsid w:val="00942774"/>
    <w:rsid w:val="009427A5"/>
    <w:rsid w:val="00943B49"/>
    <w:rsid w:val="00946E71"/>
    <w:rsid w:val="0095298B"/>
    <w:rsid w:val="00953FBE"/>
    <w:rsid w:val="00956F27"/>
    <w:rsid w:val="00957861"/>
    <w:rsid w:val="00960E39"/>
    <w:rsid w:val="00966095"/>
    <w:rsid w:val="0096658E"/>
    <w:rsid w:val="0097079E"/>
    <w:rsid w:val="00971860"/>
    <w:rsid w:val="00971A7A"/>
    <w:rsid w:val="00973464"/>
    <w:rsid w:val="00980FD6"/>
    <w:rsid w:val="00982595"/>
    <w:rsid w:val="00984064"/>
    <w:rsid w:val="00985CD1"/>
    <w:rsid w:val="00987856"/>
    <w:rsid w:val="00990800"/>
    <w:rsid w:val="0099383C"/>
    <w:rsid w:val="00996565"/>
    <w:rsid w:val="00996777"/>
    <w:rsid w:val="00996C78"/>
    <w:rsid w:val="00996DC2"/>
    <w:rsid w:val="0099741E"/>
    <w:rsid w:val="00997D61"/>
    <w:rsid w:val="009A001D"/>
    <w:rsid w:val="009A3C5C"/>
    <w:rsid w:val="009A52EA"/>
    <w:rsid w:val="009A7C07"/>
    <w:rsid w:val="009B0A4E"/>
    <w:rsid w:val="009B182D"/>
    <w:rsid w:val="009B2F66"/>
    <w:rsid w:val="009B3E09"/>
    <w:rsid w:val="009B443C"/>
    <w:rsid w:val="009B5BCB"/>
    <w:rsid w:val="009B635F"/>
    <w:rsid w:val="009C0C77"/>
    <w:rsid w:val="009C4094"/>
    <w:rsid w:val="009C73C5"/>
    <w:rsid w:val="009D1C29"/>
    <w:rsid w:val="009D54D2"/>
    <w:rsid w:val="009D5BE7"/>
    <w:rsid w:val="009D6B7D"/>
    <w:rsid w:val="009D7AA2"/>
    <w:rsid w:val="009E224F"/>
    <w:rsid w:val="009E3A29"/>
    <w:rsid w:val="009E41D4"/>
    <w:rsid w:val="009E486D"/>
    <w:rsid w:val="009E4C51"/>
    <w:rsid w:val="009E76FC"/>
    <w:rsid w:val="009F37D8"/>
    <w:rsid w:val="009F3F91"/>
    <w:rsid w:val="009F42D9"/>
    <w:rsid w:val="009F4356"/>
    <w:rsid w:val="009F6FC6"/>
    <w:rsid w:val="00A00BEE"/>
    <w:rsid w:val="00A01A6A"/>
    <w:rsid w:val="00A01D23"/>
    <w:rsid w:val="00A02339"/>
    <w:rsid w:val="00A065ED"/>
    <w:rsid w:val="00A07FE4"/>
    <w:rsid w:val="00A10BD7"/>
    <w:rsid w:val="00A115A1"/>
    <w:rsid w:val="00A11B01"/>
    <w:rsid w:val="00A13884"/>
    <w:rsid w:val="00A14F38"/>
    <w:rsid w:val="00A176E2"/>
    <w:rsid w:val="00A21D98"/>
    <w:rsid w:val="00A24F33"/>
    <w:rsid w:val="00A2547A"/>
    <w:rsid w:val="00A2664D"/>
    <w:rsid w:val="00A3143E"/>
    <w:rsid w:val="00A33663"/>
    <w:rsid w:val="00A3438B"/>
    <w:rsid w:val="00A418D2"/>
    <w:rsid w:val="00A42A01"/>
    <w:rsid w:val="00A443A6"/>
    <w:rsid w:val="00A45EAE"/>
    <w:rsid w:val="00A504AB"/>
    <w:rsid w:val="00A520D0"/>
    <w:rsid w:val="00A53961"/>
    <w:rsid w:val="00A54D7D"/>
    <w:rsid w:val="00A57991"/>
    <w:rsid w:val="00A60595"/>
    <w:rsid w:val="00A60FE3"/>
    <w:rsid w:val="00A623E1"/>
    <w:rsid w:val="00A627AB"/>
    <w:rsid w:val="00A62DF7"/>
    <w:rsid w:val="00A63C2F"/>
    <w:rsid w:val="00A65415"/>
    <w:rsid w:val="00A67514"/>
    <w:rsid w:val="00A709CD"/>
    <w:rsid w:val="00A70E24"/>
    <w:rsid w:val="00A731C3"/>
    <w:rsid w:val="00A75FE3"/>
    <w:rsid w:val="00A76DBE"/>
    <w:rsid w:val="00A77336"/>
    <w:rsid w:val="00A77C6E"/>
    <w:rsid w:val="00A80BC9"/>
    <w:rsid w:val="00A81CE2"/>
    <w:rsid w:val="00A83B91"/>
    <w:rsid w:val="00A85EAE"/>
    <w:rsid w:val="00A87477"/>
    <w:rsid w:val="00A91DCB"/>
    <w:rsid w:val="00A925F9"/>
    <w:rsid w:val="00A92CD1"/>
    <w:rsid w:val="00A93E63"/>
    <w:rsid w:val="00A95E7E"/>
    <w:rsid w:val="00A972D7"/>
    <w:rsid w:val="00AA1DC6"/>
    <w:rsid w:val="00AA207A"/>
    <w:rsid w:val="00AA63A4"/>
    <w:rsid w:val="00AB0837"/>
    <w:rsid w:val="00AB0F8C"/>
    <w:rsid w:val="00AB1CEA"/>
    <w:rsid w:val="00AB32E7"/>
    <w:rsid w:val="00AB4D79"/>
    <w:rsid w:val="00AB6B78"/>
    <w:rsid w:val="00AB70A5"/>
    <w:rsid w:val="00AC4607"/>
    <w:rsid w:val="00AC50FC"/>
    <w:rsid w:val="00AD0B20"/>
    <w:rsid w:val="00AD1102"/>
    <w:rsid w:val="00AD38B2"/>
    <w:rsid w:val="00AE070E"/>
    <w:rsid w:val="00AE11ED"/>
    <w:rsid w:val="00AE25BC"/>
    <w:rsid w:val="00AE284A"/>
    <w:rsid w:val="00AE4B51"/>
    <w:rsid w:val="00AE685B"/>
    <w:rsid w:val="00AE7001"/>
    <w:rsid w:val="00AF09EB"/>
    <w:rsid w:val="00AF128E"/>
    <w:rsid w:val="00AF14DA"/>
    <w:rsid w:val="00AF17A5"/>
    <w:rsid w:val="00AF210E"/>
    <w:rsid w:val="00AF3258"/>
    <w:rsid w:val="00AF458A"/>
    <w:rsid w:val="00B00B9D"/>
    <w:rsid w:val="00B00EE8"/>
    <w:rsid w:val="00B01EF4"/>
    <w:rsid w:val="00B02DF3"/>
    <w:rsid w:val="00B03C53"/>
    <w:rsid w:val="00B061B1"/>
    <w:rsid w:val="00B12357"/>
    <w:rsid w:val="00B12521"/>
    <w:rsid w:val="00B1495C"/>
    <w:rsid w:val="00B15028"/>
    <w:rsid w:val="00B15E27"/>
    <w:rsid w:val="00B201B8"/>
    <w:rsid w:val="00B208C5"/>
    <w:rsid w:val="00B214A9"/>
    <w:rsid w:val="00B22277"/>
    <w:rsid w:val="00B239E7"/>
    <w:rsid w:val="00B250BC"/>
    <w:rsid w:val="00B25286"/>
    <w:rsid w:val="00B271A9"/>
    <w:rsid w:val="00B277BB"/>
    <w:rsid w:val="00B32671"/>
    <w:rsid w:val="00B339D6"/>
    <w:rsid w:val="00B35EF6"/>
    <w:rsid w:val="00B40431"/>
    <w:rsid w:val="00B43117"/>
    <w:rsid w:val="00B4340B"/>
    <w:rsid w:val="00B47517"/>
    <w:rsid w:val="00B503F8"/>
    <w:rsid w:val="00B52E0E"/>
    <w:rsid w:val="00B53FDB"/>
    <w:rsid w:val="00B55D82"/>
    <w:rsid w:val="00B56373"/>
    <w:rsid w:val="00B56AE2"/>
    <w:rsid w:val="00B56CFA"/>
    <w:rsid w:val="00B579DF"/>
    <w:rsid w:val="00B6459A"/>
    <w:rsid w:val="00B64D86"/>
    <w:rsid w:val="00B6798E"/>
    <w:rsid w:val="00B704F7"/>
    <w:rsid w:val="00B70847"/>
    <w:rsid w:val="00B71798"/>
    <w:rsid w:val="00B72776"/>
    <w:rsid w:val="00B75582"/>
    <w:rsid w:val="00B83074"/>
    <w:rsid w:val="00B83F7C"/>
    <w:rsid w:val="00B86889"/>
    <w:rsid w:val="00B86B55"/>
    <w:rsid w:val="00B87C79"/>
    <w:rsid w:val="00B906AD"/>
    <w:rsid w:val="00B92AAA"/>
    <w:rsid w:val="00B936F2"/>
    <w:rsid w:val="00B95A3D"/>
    <w:rsid w:val="00B95DFE"/>
    <w:rsid w:val="00BA2AD4"/>
    <w:rsid w:val="00BA3F7C"/>
    <w:rsid w:val="00BA70C5"/>
    <w:rsid w:val="00BA726B"/>
    <w:rsid w:val="00BB025E"/>
    <w:rsid w:val="00BB3231"/>
    <w:rsid w:val="00BB55A2"/>
    <w:rsid w:val="00BB5AA7"/>
    <w:rsid w:val="00BB6CC0"/>
    <w:rsid w:val="00BB79F0"/>
    <w:rsid w:val="00BB7A61"/>
    <w:rsid w:val="00BC1359"/>
    <w:rsid w:val="00BC29DA"/>
    <w:rsid w:val="00BC3363"/>
    <w:rsid w:val="00BC3600"/>
    <w:rsid w:val="00BC7E5C"/>
    <w:rsid w:val="00BD212A"/>
    <w:rsid w:val="00BD4219"/>
    <w:rsid w:val="00BD542B"/>
    <w:rsid w:val="00BD5DFA"/>
    <w:rsid w:val="00BE16ED"/>
    <w:rsid w:val="00BE30FA"/>
    <w:rsid w:val="00BE3ECA"/>
    <w:rsid w:val="00BE3FAA"/>
    <w:rsid w:val="00BE5E9C"/>
    <w:rsid w:val="00BE7591"/>
    <w:rsid w:val="00BF1208"/>
    <w:rsid w:val="00BF2F07"/>
    <w:rsid w:val="00BF3249"/>
    <w:rsid w:val="00BF328F"/>
    <w:rsid w:val="00BF5E79"/>
    <w:rsid w:val="00BF6209"/>
    <w:rsid w:val="00BF64C9"/>
    <w:rsid w:val="00BF7001"/>
    <w:rsid w:val="00BF722A"/>
    <w:rsid w:val="00BF76B6"/>
    <w:rsid w:val="00C01E08"/>
    <w:rsid w:val="00C02A6E"/>
    <w:rsid w:val="00C0731E"/>
    <w:rsid w:val="00C10664"/>
    <w:rsid w:val="00C11B94"/>
    <w:rsid w:val="00C13BCC"/>
    <w:rsid w:val="00C156A5"/>
    <w:rsid w:val="00C163F3"/>
    <w:rsid w:val="00C172DB"/>
    <w:rsid w:val="00C211F9"/>
    <w:rsid w:val="00C225F8"/>
    <w:rsid w:val="00C23B5A"/>
    <w:rsid w:val="00C2426A"/>
    <w:rsid w:val="00C25B9D"/>
    <w:rsid w:val="00C27BB5"/>
    <w:rsid w:val="00C3065A"/>
    <w:rsid w:val="00C36243"/>
    <w:rsid w:val="00C455F9"/>
    <w:rsid w:val="00C52A73"/>
    <w:rsid w:val="00C52C25"/>
    <w:rsid w:val="00C52FF1"/>
    <w:rsid w:val="00C53D37"/>
    <w:rsid w:val="00C659D0"/>
    <w:rsid w:val="00C661E9"/>
    <w:rsid w:val="00C679B2"/>
    <w:rsid w:val="00C71F28"/>
    <w:rsid w:val="00C7416E"/>
    <w:rsid w:val="00C75D19"/>
    <w:rsid w:val="00C805DC"/>
    <w:rsid w:val="00C80FCC"/>
    <w:rsid w:val="00C82099"/>
    <w:rsid w:val="00C82A44"/>
    <w:rsid w:val="00C82DFB"/>
    <w:rsid w:val="00C83324"/>
    <w:rsid w:val="00C83AAE"/>
    <w:rsid w:val="00C85509"/>
    <w:rsid w:val="00C865BB"/>
    <w:rsid w:val="00C91572"/>
    <w:rsid w:val="00C94000"/>
    <w:rsid w:val="00C946D0"/>
    <w:rsid w:val="00C95360"/>
    <w:rsid w:val="00CA4FE7"/>
    <w:rsid w:val="00CA71FA"/>
    <w:rsid w:val="00CB1052"/>
    <w:rsid w:val="00CB1A6B"/>
    <w:rsid w:val="00CB2F8C"/>
    <w:rsid w:val="00CB351B"/>
    <w:rsid w:val="00CB77C2"/>
    <w:rsid w:val="00CC1466"/>
    <w:rsid w:val="00CC2ABC"/>
    <w:rsid w:val="00CC354B"/>
    <w:rsid w:val="00CC4ACB"/>
    <w:rsid w:val="00CC5803"/>
    <w:rsid w:val="00CC7C8C"/>
    <w:rsid w:val="00CD1CB1"/>
    <w:rsid w:val="00CD2F02"/>
    <w:rsid w:val="00CE0DA9"/>
    <w:rsid w:val="00CE35CB"/>
    <w:rsid w:val="00CE7EC5"/>
    <w:rsid w:val="00CF15F7"/>
    <w:rsid w:val="00CF2472"/>
    <w:rsid w:val="00CF280C"/>
    <w:rsid w:val="00CF3824"/>
    <w:rsid w:val="00CF386F"/>
    <w:rsid w:val="00CF3D85"/>
    <w:rsid w:val="00CF3FC8"/>
    <w:rsid w:val="00CF5360"/>
    <w:rsid w:val="00CF7969"/>
    <w:rsid w:val="00D008D6"/>
    <w:rsid w:val="00D01AC8"/>
    <w:rsid w:val="00D0268B"/>
    <w:rsid w:val="00D03B05"/>
    <w:rsid w:val="00D03BD4"/>
    <w:rsid w:val="00D04D72"/>
    <w:rsid w:val="00D05029"/>
    <w:rsid w:val="00D050D1"/>
    <w:rsid w:val="00D069C2"/>
    <w:rsid w:val="00D16F02"/>
    <w:rsid w:val="00D2233F"/>
    <w:rsid w:val="00D22EA7"/>
    <w:rsid w:val="00D2357C"/>
    <w:rsid w:val="00D2620B"/>
    <w:rsid w:val="00D30799"/>
    <w:rsid w:val="00D3557D"/>
    <w:rsid w:val="00D42093"/>
    <w:rsid w:val="00D43C8F"/>
    <w:rsid w:val="00D43E8F"/>
    <w:rsid w:val="00D43F83"/>
    <w:rsid w:val="00D4625D"/>
    <w:rsid w:val="00D47E59"/>
    <w:rsid w:val="00D521A5"/>
    <w:rsid w:val="00D521ED"/>
    <w:rsid w:val="00D523A8"/>
    <w:rsid w:val="00D52594"/>
    <w:rsid w:val="00D52CA7"/>
    <w:rsid w:val="00D602A7"/>
    <w:rsid w:val="00D623BD"/>
    <w:rsid w:val="00D628CF"/>
    <w:rsid w:val="00D63068"/>
    <w:rsid w:val="00D6306C"/>
    <w:rsid w:val="00D64FE8"/>
    <w:rsid w:val="00D70BA5"/>
    <w:rsid w:val="00D727E7"/>
    <w:rsid w:val="00D74512"/>
    <w:rsid w:val="00D815F3"/>
    <w:rsid w:val="00D818BA"/>
    <w:rsid w:val="00D81B9F"/>
    <w:rsid w:val="00D81F82"/>
    <w:rsid w:val="00D83887"/>
    <w:rsid w:val="00D83BAA"/>
    <w:rsid w:val="00D83CFF"/>
    <w:rsid w:val="00D840EE"/>
    <w:rsid w:val="00D84C0D"/>
    <w:rsid w:val="00D85F87"/>
    <w:rsid w:val="00D87CB6"/>
    <w:rsid w:val="00D90520"/>
    <w:rsid w:val="00D91B67"/>
    <w:rsid w:val="00D94C27"/>
    <w:rsid w:val="00D960A3"/>
    <w:rsid w:val="00D97B86"/>
    <w:rsid w:val="00DA0EA2"/>
    <w:rsid w:val="00DA34C9"/>
    <w:rsid w:val="00DA3F04"/>
    <w:rsid w:val="00DA62E1"/>
    <w:rsid w:val="00DA6430"/>
    <w:rsid w:val="00DA6FAB"/>
    <w:rsid w:val="00DB14A7"/>
    <w:rsid w:val="00DB1927"/>
    <w:rsid w:val="00DB2078"/>
    <w:rsid w:val="00DC16DB"/>
    <w:rsid w:val="00DC3EC6"/>
    <w:rsid w:val="00DC596F"/>
    <w:rsid w:val="00DC6290"/>
    <w:rsid w:val="00DC7D5A"/>
    <w:rsid w:val="00DC7F3B"/>
    <w:rsid w:val="00DD0A58"/>
    <w:rsid w:val="00DD2D68"/>
    <w:rsid w:val="00DD3881"/>
    <w:rsid w:val="00DD41BF"/>
    <w:rsid w:val="00DD4687"/>
    <w:rsid w:val="00DD4D4D"/>
    <w:rsid w:val="00DD6451"/>
    <w:rsid w:val="00DE0557"/>
    <w:rsid w:val="00DE2F9C"/>
    <w:rsid w:val="00DE3D31"/>
    <w:rsid w:val="00DE5D25"/>
    <w:rsid w:val="00DE79C5"/>
    <w:rsid w:val="00DF0AEA"/>
    <w:rsid w:val="00DF3684"/>
    <w:rsid w:val="00DF39A8"/>
    <w:rsid w:val="00DF65CF"/>
    <w:rsid w:val="00DF6B9A"/>
    <w:rsid w:val="00E02892"/>
    <w:rsid w:val="00E062F0"/>
    <w:rsid w:val="00E12399"/>
    <w:rsid w:val="00E13436"/>
    <w:rsid w:val="00E15679"/>
    <w:rsid w:val="00E16130"/>
    <w:rsid w:val="00E16FEE"/>
    <w:rsid w:val="00E171C7"/>
    <w:rsid w:val="00E22085"/>
    <w:rsid w:val="00E226AD"/>
    <w:rsid w:val="00E228D7"/>
    <w:rsid w:val="00E24662"/>
    <w:rsid w:val="00E24FF3"/>
    <w:rsid w:val="00E266E8"/>
    <w:rsid w:val="00E335F3"/>
    <w:rsid w:val="00E33711"/>
    <w:rsid w:val="00E352E2"/>
    <w:rsid w:val="00E416EE"/>
    <w:rsid w:val="00E4260F"/>
    <w:rsid w:val="00E4705C"/>
    <w:rsid w:val="00E47659"/>
    <w:rsid w:val="00E55C8B"/>
    <w:rsid w:val="00E63181"/>
    <w:rsid w:val="00E65334"/>
    <w:rsid w:val="00E66F0C"/>
    <w:rsid w:val="00E67C1A"/>
    <w:rsid w:val="00E7012B"/>
    <w:rsid w:val="00E72F2D"/>
    <w:rsid w:val="00E75B8A"/>
    <w:rsid w:val="00E77A93"/>
    <w:rsid w:val="00E80519"/>
    <w:rsid w:val="00E80FE7"/>
    <w:rsid w:val="00E81919"/>
    <w:rsid w:val="00E853B9"/>
    <w:rsid w:val="00E922CE"/>
    <w:rsid w:val="00E94F1B"/>
    <w:rsid w:val="00E9582A"/>
    <w:rsid w:val="00E96330"/>
    <w:rsid w:val="00E9676C"/>
    <w:rsid w:val="00E97EC2"/>
    <w:rsid w:val="00EA24EC"/>
    <w:rsid w:val="00EA57EB"/>
    <w:rsid w:val="00EA7426"/>
    <w:rsid w:val="00EB35DD"/>
    <w:rsid w:val="00EB3E21"/>
    <w:rsid w:val="00EB46B0"/>
    <w:rsid w:val="00EB4A93"/>
    <w:rsid w:val="00EB7018"/>
    <w:rsid w:val="00EB7E1E"/>
    <w:rsid w:val="00EC1864"/>
    <w:rsid w:val="00EC23CD"/>
    <w:rsid w:val="00EC6081"/>
    <w:rsid w:val="00EC7155"/>
    <w:rsid w:val="00ED0707"/>
    <w:rsid w:val="00ED0B19"/>
    <w:rsid w:val="00ED2D34"/>
    <w:rsid w:val="00ED352C"/>
    <w:rsid w:val="00ED4DBB"/>
    <w:rsid w:val="00ED7625"/>
    <w:rsid w:val="00EE3C69"/>
    <w:rsid w:val="00EE497C"/>
    <w:rsid w:val="00EE6EA1"/>
    <w:rsid w:val="00EF1462"/>
    <w:rsid w:val="00EF43E0"/>
    <w:rsid w:val="00EF4A99"/>
    <w:rsid w:val="00EF6A7E"/>
    <w:rsid w:val="00EF79BB"/>
    <w:rsid w:val="00F0088A"/>
    <w:rsid w:val="00F03C9B"/>
    <w:rsid w:val="00F069EB"/>
    <w:rsid w:val="00F07B0C"/>
    <w:rsid w:val="00F1113C"/>
    <w:rsid w:val="00F13762"/>
    <w:rsid w:val="00F1412F"/>
    <w:rsid w:val="00F15843"/>
    <w:rsid w:val="00F16A69"/>
    <w:rsid w:val="00F16FB1"/>
    <w:rsid w:val="00F211DF"/>
    <w:rsid w:val="00F21B69"/>
    <w:rsid w:val="00F22023"/>
    <w:rsid w:val="00F23A2B"/>
    <w:rsid w:val="00F25D66"/>
    <w:rsid w:val="00F2675C"/>
    <w:rsid w:val="00F26E1A"/>
    <w:rsid w:val="00F31434"/>
    <w:rsid w:val="00F32392"/>
    <w:rsid w:val="00F328C9"/>
    <w:rsid w:val="00F33532"/>
    <w:rsid w:val="00F36131"/>
    <w:rsid w:val="00F36222"/>
    <w:rsid w:val="00F368B9"/>
    <w:rsid w:val="00F41172"/>
    <w:rsid w:val="00F423EE"/>
    <w:rsid w:val="00F473E4"/>
    <w:rsid w:val="00F50E33"/>
    <w:rsid w:val="00F533AC"/>
    <w:rsid w:val="00F5384C"/>
    <w:rsid w:val="00F540F0"/>
    <w:rsid w:val="00F54D03"/>
    <w:rsid w:val="00F54E7B"/>
    <w:rsid w:val="00F60707"/>
    <w:rsid w:val="00F608C8"/>
    <w:rsid w:val="00F611B6"/>
    <w:rsid w:val="00F67632"/>
    <w:rsid w:val="00F67F50"/>
    <w:rsid w:val="00F717EB"/>
    <w:rsid w:val="00F75048"/>
    <w:rsid w:val="00F76189"/>
    <w:rsid w:val="00F7641D"/>
    <w:rsid w:val="00F773C1"/>
    <w:rsid w:val="00F80C9E"/>
    <w:rsid w:val="00F81F1E"/>
    <w:rsid w:val="00F83566"/>
    <w:rsid w:val="00F83B51"/>
    <w:rsid w:val="00F85933"/>
    <w:rsid w:val="00F85F7C"/>
    <w:rsid w:val="00F867F0"/>
    <w:rsid w:val="00F86B8B"/>
    <w:rsid w:val="00F87E9A"/>
    <w:rsid w:val="00F976EA"/>
    <w:rsid w:val="00FA08AB"/>
    <w:rsid w:val="00FA23DC"/>
    <w:rsid w:val="00FA7CDE"/>
    <w:rsid w:val="00FA7D0E"/>
    <w:rsid w:val="00FB1446"/>
    <w:rsid w:val="00FB283A"/>
    <w:rsid w:val="00FB5B90"/>
    <w:rsid w:val="00FB66F0"/>
    <w:rsid w:val="00FB75BF"/>
    <w:rsid w:val="00FC025E"/>
    <w:rsid w:val="00FC2516"/>
    <w:rsid w:val="00FC60B8"/>
    <w:rsid w:val="00FC6D15"/>
    <w:rsid w:val="00FD164C"/>
    <w:rsid w:val="00FD20A8"/>
    <w:rsid w:val="00FD249C"/>
    <w:rsid w:val="00FD2EC6"/>
    <w:rsid w:val="00FD45A9"/>
    <w:rsid w:val="00FD59D0"/>
    <w:rsid w:val="00FD7096"/>
    <w:rsid w:val="00FD77FA"/>
    <w:rsid w:val="00FD7D46"/>
    <w:rsid w:val="00FE0664"/>
    <w:rsid w:val="00FE163F"/>
    <w:rsid w:val="00FE2B2A"/>
    <w:rsid w:val="00FE2C0A"/>
    <w:rsid w:val="00FE5632"/>
    <w:rsid w:val="00FE68DF"/>
    <w:rsid w:val="00FE7BF7"/>
    <w:rsid w:val="00FF5DB3"/>
    <w:rsid w:val="00FF706A"/>
    <w:rsid w:val="00FF72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link w:val="Ttulo1Car"/>
    <w:qFormat/>
    <w:pPr>
      <w:outlineLvl w:val="0"/>
    </w:pPr>
    <w:rPr>
      <w:snapToGrid w:val="0"/>
      <w:color w:val="808000"/>
      <w:sz w:val="44"/>
      <w:lang w:val="es-ES_tradnl" w:eastAsia="x-none"/>
    </w:rPr>
  </w:style>
  <w:style w:type="paragraph" w:styleId="Ttulo2">
    <w:name w:val="heading 2"/>
    <w:basedOn w:val="Normal"/>
    <w:next w:val="Normal"/>
    <w:link w:val="Ttulo2Car"/>
    <w:qFormat/>
    <w:pPr>
      <w:ind w:left="270" w:hanging="270"/>
      <w:outlineLvl w:val="1"/>
    </w:pPr>
    <w:rPr>
      <w:snapToGrid w:val="0"/>
      <w:color w:val="000000"/>
      <w:sz w:val="32"/>
      <w:lang w:val="es-ES_tradnl" w:eastAsia="x-none"/>
    </w:rPr>
  </w:style>
  <w:style w:type="paragraph" w:styleId="Ttulo3">
    <w:name w:val="heading 3"/>
    <w:basedOn w:val="Normal"/>
    <w:next w:val="Normal"/>
    <w:link w:val="Ttulo3Car"/>
    <w:qFormat/>
    <w:pPr>
      <w:keepNext/>
      <w:ind w:firstLine="708"/>
      <w:jc w:val="both"/>
      <w:outlineLvl w:val="2"/>
    </w:pPr>
    <w:rPr>
      <w:rFonts w:ascii="Arial" w:hAnsi="Arial"/>
      <w:i/>
      <w:sz w:val="24"/>
      <w:lang w:val="x-none"/>
    </w:rPr>
  </w:style>
  <w:style w:type="paragraph" w:styleId="Ttulo4">
    <w:name w:val="heading 4"/>
    <w:basedOn w:val="Normal"/>
    <w:next w:val="Normal"/>
    <w:link w:val="Ttulo4Car"/>
    <w:qFormat/>
    <w:pPr>
      <w:keepNext/>
      <w:ind w:firstLine="708"/>
      <w:jc w:val="both"/>
      <w:outlineLvl w:val="3"/>
    </w:pPr>
    <w:rPr>
      <w:rFonts w:ascii="Helvetica" w:hAnsi="Helvetica"/>
      <w:b/>
      <w:sz w:val="24"/>
      <w:lang w:val="es-MX" w:eastAsia="x-none"/>
    </w:rPr>
  </w:style>
  <w:style w:type="paragraph" w:styleId="Ttulo5">
    <w:name w:val="heading 5"/>
    <w:basedOn w:val="Normal"/>
    <w:next w:val="Normal"/>
    <w:link w:val="Ttulo5Car"/>
    <w:qFormat/>
    <w:pPr>
      <w:keepNext/>
      <w:ind w:left="142"/>
      <w:jc w:val="both"/>
      <w:outlineLvl w:val="4"/>
    </w:pPr>
    <w:rPr>
      <w:rFonts w:ascii="Arial" w:hAnsi="Arial"/>
      <w:b/>
      <w:sz w:val="24"/>
      <w:lang w:val="es-MX" w:eastAsia="x-none"/>
    </w:rPr>
  </w:style>
  <w:style w:type="paragraph" w:styleId="Ttulo6">
    <w:name w:val="heading 6"/>
    <w:basedOn w:val="Normal"/>
    <w:next w:val="Normal"/>
    <w:link w:val="Ttulo6Car"/>
    <w:qFormat/>
    <w:pPr>
      <w:keepNext/>
      <w:jc w:val="center"/>
      <w:outlineLvl w:val="5"/>
    </w:pPr>
    <w:rPr>
      <w:rFonts w:ascii="Elephant" w:hAnsi="Elephant"/>
      <w:b/>
      <w:sz w:val="18"/>
      <w:lang w:val="es-MX" w:eastAsia="x-none"/>
    </w:rPr>
  </w:style>
  <w:style w:type="paragraph" w:styleId="Ttulo7">
    <w:name w:val="heading 7"/>
    <w:basedOn w:val="Normal"/>
    <w:next w:val="Normal"/>
    <w:link w:val="Ttulo7Car"/>
    <w:qFormat/>
    <w:pPr>
      <w:keepNext/>
      <w:outlineLvl w:val="6"/>
    </w:pPr>
    <w:rPr>
      <w:color w:val="0000FF"/>
      <w:sz w:val="32"/>
      <w:lang w:val="x-none" w:eastAsia="x-none"/>
    </w:rPr>
  </w:style>
  <w:style w:type="paragraph" w:styleId="Ttulo8">
    <w:name w:val="heading 8"/>
    <w:basedOn w:val="Normal"/>
    <w:next w:val="Normal"/>
    <w:link w:val="Ttulo8Car"/>
    <w:qFormat/>
    <w:pPr>
      <w:keepNext/>
      <w:outlineLvl w:val="7"/>
    </w:pPr>
    <w:rPr>
      <w:rFonts w:ascii="Arial" w:hAnsi="Arial"/>
      <w:color w:val="000000"/>
      <w:sz w:val="24"/>
      <w:lang w:val="x-none" w:eastAsia="x-none"/>
    </w:rPr>
  </w:style>
  <w:style w:type="paragraph" w:styleId="Ttulo9">
    <w:name w:val="heading 9"/>
    <w:basedOn w:val="Normal"/>
    <w:next w:val="Normal"/>
    <w:link w:val="Ttulo9Car"/>
    <w:qFormat/>
    <w:pPr>
      <w:keepNext/>
      <w:tabs>
        <w:tab w:val="center" w:pos="4703"/>
      </w:tabs>
      <w:suppressAutoHyphens/>
      <w:jc w:val="center"/>
      <w:outlineLvl w:val="8"/>
    </w:pPr>
    <w:rPr>
      <w:b/>
      <w:spacing w:val="-2"/>
      <w:sz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pPr>
      <w:jc w:val="both"/>
    </w:pPr>
    <w:rPr>
      <w:rFonts w:ascii="Arial" w:hAnsi="Arial"/>
      <w:sz w:val="24"/>
      <w:lang w:val="es-MX" w:eastAsia="x-none"/>
    </w:rPr>
  </w:style>
  <w:style w:type="paragraph" w:styleId="Piedepgina">
    <w:name w:val="footer"/>
    <w:basedOn w:val="Normal"/>
    <w:link w:val="PiedepginaCar"/>
    <w:uiPriority w:val="99"/>
    <w:pPr>
      <w:tabs>
        <w:tab w:val="center" w:pos="4419"/>
        <w:tab w:val="right" w:pos="8838"/>
      </w:tabs>
    </w:pPr>
    <w:rPr>
      <w:rFonts w:ascii="Times" w:hAnsi="Times"/>
      <w:lang w:val="x-none" w:eastAsia="x-none"/>
    </w:rPr>
  </w:style>
  <w:style w:type="paragraph" w:styleId="Textoindependiente2">
    <w:name w:val="Body Text 2"/>
    <w:basedOn w:val="Normal"/>
    <w:link w:val="Textoindependiente2Car"/>
    <w:pPr>
      <w:jc w:val="both"/>
    </w:pPr>
    <w:rPr>
      <w:rFonts w:ascii="Arial" w:hAnsi="Arial"/>
      <w:i/>
      <w:sz w:val="24"/>
      <w:lang w:val="es-MX" w:eastAsia="x-none"/>
    </w:rPr>
  </w:style>
  <w:style w:type="paragraph" w:styleId="Textoindependiente3">
    <w:name w:val="Body Text 3"/>
    <w:basedOn w:val="Normal"/>
    <w:link w:val="Textoindependiente3Car"/>
    <w:pPr>
      <w:jc w:val="both"/>
    </w:pPr>
    <w:rPr>
      <w:rFonts w:ascii="Arial Narrow" w:hAnsi="Arial Narrow"/>
      <w:sz w:val="24"/>
      <w:lang w:val="es-ES_tradnl" w:eastAsia="x-none"/>
    </w:rPr>
  </w:style>
  <w:style w:type="character" w:styleId="Nmerodepgina">
    <w:name w:val="page number"/>
    <w:basedOn w:val="Fuentedeprrafopredeter"/>
  </w:style>
  <w:style w:type="paragraph" w:customStyle="1" w:styleId="Textoindependiente31">
    <w:name w:val="Texto independiente 31"/>
    <w:basedOn w:val="Normal"/>
    <w:pPr>
      <w:tabs>
        <w:tab w:val="left" w:pos="-720"/>
      </w:tabs>
      <w:jc w:val="both"/>
    </w:pPr>
    <w:rPr>
      <w:rFonts w:ascii="Arial" w:hAnsi="Arial"/>
      <w:i/>
      <w:sz w:val="24"/>
      <w:lang w:val="es-ES_tradnl"/>
    </w:rPr>
  </w:style>
  <w:style w:type="paragraph" w:customStyle="1" w:styleId="Textoindependiente21">
    <w:name w:val="Texto independiente 21"/>
    <w:basedOn w:val="Normal"/>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Sangra2detindependiente1">
    <w:name w:val="Sangría 2 de t. independiente1"/>
    <w:basedOn w:val="Normal"/>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rPr>
  </w:style>
  <w:style w:type="paragraph" w:customStyle="1" w:styleId="Sangra3detindependiente1">
    <w:name w:val="Sangría 3 de t. independiente1"/>
    <w:basedOn w:val="Normal"/>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styleId="Sangradetextonormal">
    <w:name w:val="Body Text Indent"/>
    <w:basedOn w:val="Normal"/>
    <w:link w:val="SangradetextonormalCar"/>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hanging="708"/>
      <w:jc w:val="both"/>
    </w:pPr>
    <w:rPr>
      <w:rFonts w:ascii="Arial Narrow" w:hAnsi="Arial Narrow"/>
      <w:spacing w:val="-2"/>
      <w:sz w:val="24"/>
      <w:lang w:val="es-MX" w:eastAsia="x-none"/>
    </w:rPr>
  </w:style>
  <w:style w:type="paragraph" w:styleId="Sangra3detindependiente">
    <w:name w:val="Body Text Indent 3"/>
    <w:basedOn w:val="Normal"/>
    <w:link w:val="Sangra3detindependienteCar"/>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64" w:hanging="5664"/>
      <w:jc w:val="both"/>
    </w:pPr>
    <w:rPr>
      <w:snapToGrid w:val="0"/>
      <w:spacing w:val="-2"/>
      <w:sz w:val="22"/>
      <w:lang w:val="en-US" w:eastAsia="x-none"/>
    </w:rPr>
  </w:style>
  <w:style w:type="paragraph" w:customStyle="1" w:styleId="Textodenotaalfinal">
    <w:name w:val="Texto de nota al final"/>
    <w:basedOn w:val="Normal"/>
    <w:pPr>
      <w:widowControl w:val="0"/>
    </w:pPr>
    <w:rPr>
      <w:rFonts w:ascii="Courier New" w:hAnsi="Courier New"/>
      <w:snapToGrid w:val="0"/>
      <w:sz w:val="24"/>
    </w:rPr>
  </w:style>
  <w:style w:type="paragraph" w:customStyle="1" w:styleId="Mapadeldocumento1">
    <w:name w:val="Mapa del documento1"/>
    <w:basedOn w:val="Normal"/>
    <w:rPr>
      <w:rFonts w:ascii="Tahoma" w:hAnsi="Tahoma"/>
    </w:rPr>
  </w:style>
  <w:style w:type="paragraph" w:styleId="Encabezado">
    <w:name w:val="header"/>
    <w:basedOn w:val="Normal"/>
    <w:link w:val="EncabezadoCar"/>
    <w:pPr>
      <w:tabs>
        <w:tab w:val="center" w:pos="4419"/>
        <w:tab w:val="right" w:pos="8838"/>
      </w:tabs>
    </w:pPr>
  </w:style>
  <w:style w:type="paragraph" w:styleId="Sangra2detindependiente">
    <w:name w:val="Body Text Indent 2"/>
    <w:basedOn w:val="Normal"/>
    <w:link w:val="Sangra2detindependienteCar"/>
    <w:pPr>
      <w:tabs>
        <w:tab w:val="left" w:pos="0"/>
        <w:tab w:val="left" w:pos="708"/>
        <w:tab w:val="left" w:pos="1416"/>
        <w:tab w:val="left" w:pos="2124"/>
        <w:tab w:val="left" w:pos="2832"/>
        <w:tab w:val="left" w:pos="3261"/>
        <w:tab w:val="left" w:pos="3540"/>
        <w:tab w:val="left" w:pos="4248"/>
        <w:tab w:val="left" w:pos="6372"/>
        <w:tab w:val="left" w:pos="7080"/>
        <w:tab w:val="left" w:pos="7788"/>
        <w:tab w:val="left" w:pos="8496"/>
        <w:tab w:val="left" w:pos="9204"/>
      </w:tabs>
      <w:suppressAutoHyphens/>
      <w:ind w:left="3402" w:firstLine="7"/>
      <w:jc w:val="both"/>
    </w:pPr>
    <w:rPr>
      <w:spacing w:val="-2"/>
      <w:sz w:val="18"/>
      <w:lang w:val="es-MX" w:eastAsia="x-none"/>
    </w:rPr>
  </w:style>
  <w:style w:type="paragraph" w:styleId="Ttulo">
    <w:name w:val="Title"/>
    <w:basedOn w:val="Normal"/>
    <w:link w:val="TtuloCar"/>
    <w:qFormat/>
    <w:pPr>
      <w:jc w:val="center"/>
    </w:pPr>
    <w:rPr>
      <w:rFonts w:ascii="Arial" w:hAnsi="Arial"/>
      <w:b/>
      <w:sz w:val="22"/>
      <w:lang w:val="es-MX" w:eastAsia="x-none"/>
    </w:rPr>
  </w:style>
  <w:style w:type="paragraph" w:customStyle="1" w:styleId="Normal0">
    <w:name w:val="[Normal]"/>
    <w:pPr>
      <w:autoSpaceDE w:val="0"/>
      <w:autoSpaceDN w:val="0"/>
      <w:adjustRightInd w:val="0"/>
    </w:pPr>
    <w:rPr>
      <w:rFonts w:ascii="Arial" w:hAnsi="Arial" w:cs="Arial"/>
      <w:sz w:val="24"/>
      <w:szCs w:val="24"/>
    </w:rPr>
  </w:style>
  <w:style w:type="paragraph" w:customStyle="1" w:styleId="Default">
    <w:name w:val="Default"/>
    <w:pPr>
      <w:widowControl w:val="0"/>
      <w:autoSpaceDE w:val="0"/>
      <w:autoSpaceDN w:val="0"/>
      <w:adjustRightInd w:val="0"/>
    </w:pPr>
    <w:rPr>
      <w:rFonts w:ascii="Arial" w:hAnsi="Arial"/>
      <w:color w:val="000000"/>
      <w:sz w:val="24"/>
      <w:lang w:val="es-ES" w:eastAsia="es-ES"/>
    </w:rPr>
  </w:style>
  <w:style w:type="paragraph" w:styleId="Prrafodelista">
    <w:name w:val="List Paragraph"/>
    <w:basedOn w:val="Normal"/>
    <w:uiPriority w:val="34"/>
    <w:qFormat/>
    <w:rsid w:val="000F7BCE"/>
    <w:pPr>
      <w:ind w:left="708"/>
    </w:pPr>
  </w:style>
  <w:style w:type="character" w:customStyle="1" w:styleId="PiedepginaCar">
    <w:name w:val="Pie de página Car"/>
    <w:link w:val="Piedepgina"/>
    <w:uiPriority w:val="99"/>
    <w:rsid w:val="00B00B9D"/>
    <w:rPr>
      <w:rFonts w:ascii="Times" w:hAnsi="Times"/>
    </w:rPr>
  </w:style>
  <w:style w:type="paragraph" w:styleId="Textodeglobo">
    <w:name w:val="Balloon Text"/>
    <w:basedOn w:val="Normal"/>
    <w:link w:val="TextodegloboCar"/>
    <w:rsid w:val="00B00B9D"/>
    <w:rPr>
      <w:rFonts w:ascii="Tahoma" w:hAnsi="Tahoma"/>
      <w:sz w:val="16"/>
      <w:szCs w:val="16"/>
      <w:lang w:val="x-none" w:eastAsia="x-none"/>
    </w:rPr>
  </w:style>
  <w:style w:type="character" w:customStyle="1" w:styleId="TextodegloboCar">
    <w:name w:val="Texto de globo Car"/>
    <w:link w:val="Textodeglobo"/>
    <w:rsid w:val="00B00B9D"/>
    <w:rPr>
      <w:rFonts w:ascii="Tahoma" w:hAnsi="Tahoma" w:cs="Tahoma"/>
      <w:sz w:val="16"/>
      <w:szCs w:val="16"/>
    </w:rPr>
  </w:style>
  <w:style w:type="paragraph" w:styleId="Sinespaciado">
    <w:name w:val="No Spacing"/>
    <w:basedOn w:val="Normal"/>
    <w:link w:val="SinespaciadoCar"/>
    <w:uiPriority w:val="1"/>
    <w:qFormat/>
    <w:rsid w:val="00FB75BF"/>
    <w:rPr>
      <w:rFonts w:ascii="Cambria" w:hAnsi="Cambria"/>
      <w:sz w:val="22"/>
      <w:szCs w:val="22"/>
      <w:lang w:val="en-US" w:eastAsia="en-US"/>
    </w:rPr>
  </w:style>
  <w:style w:type="character" w:customStyle="1" w:styleId="SinespaciadoCar">
    <w:name w:val="Sin espaciado Car"/>
    <w:link w:val="Sinespaciado"/>
    <w:uiPriority w:val="1"/>
    <w:locked/>
    <w:rsid w:val="00FB75BF"/>
    <w:rPr>
      <w:rFonts w:ascii="Cambria" w:hAnsi="Cambria"/>
      <w:sz w:val="22"/>
      <w:szCs w:val="22"/>
      <w:lang w:val="en-US" w:eastAsia="en-US"/>
    </w:rPr>
  </w:style>
  <w:style w:type="character" w:styleId="Hipervnculo">
    <w:name w:val="Hyperlink"/>
    <w:uiPriority w:val="99"/>
    <w:unhideWhenUsed/>
    <w:rsid w:val="00D22EA7"/>
    <w:rPr>
      <w:strike w:val="0"/>
      <w:dstrike w:val="0"/>
      <w:color w:val="0000FF"/>
      <w:u w:val="none"/>
      <w:effect w:val="none"/>
    </w:rPr>
  </w:style>
  <w:style w:type="character" w:customStyle="1" w:styleId="EncabezadoCar">
    <w:name w:val="Encabezado Car"/>
    <w:basedOn w:val="Fuentedeprrafopredeter"/>
    <w:link w:val="Encabezado"/>
    <w:uiPriority w:val="99"/>
    <w:rsid w:val="00146E17"/>
  </w:style>
  <w:style w:type="paragraph" w:customStyle="1" w:styleId="xl31">
    <w:name w:val="xl31"/>
    <w:basedOn w:val="Normal"/>
    <w:rsid w:val="00F7641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rPr>
  </w:style>
  <w:style w:type="character" w:customStyle="1" w:styleId="Ttulo3Car">
    <w:name w:val="Título 3 Car"/>
    <w:link w:val="Ttulo3"/>
    <w:locked/>
    <w:rsid w:val="00A62DF7"/>
    <w:rPr>
      <w:rFonts w:ascii="Arial" w:hAnsi="Arial"/>
      <w:i/>
      <w:sz w:val="24"/>
      <w:lang w:eastAsia="es-ES"/>
    </w:rPr>
  </w:style>
  <w:style w:type="character" w:customStyle="1" w:styleId="Ttulo1Car">
    <w:name w:val="Título 1 Car"/>
    <w:link w:val="Ttulo1"/>
    <w:locked/>
    <w:rsid w:val="00BD542B"/>
    <w:rPr>
      <w:snapToGrid w:val="0"/>
      <w:color w:val="808000"/>
      <w:sz w:val="44"/>
      <w:lang w:val="es-ES_tradnl"/>
    </w:rPr>
  </w:style>
  <w:style w:type="character" w:customStyle="1" w:styleId="Ttulo2Car">
    <w:name w:val="Título 2 Car"/>
    <w:link w:val="Ttulo2"/>
    <w:rsid w:val="00FA23DC"/>
    <w:rPr>
      <w:snapToGrid w:val="0"/>
      <w:color w:val="000000"/>
      <w:sz w:val="32"/>
      <w:lang w:val="es-ES_tradnl"/>
    </w:rPr>
  </w:style>
  <w:style w:type="character" w:customStyle="1" w:styleId="Ttulo4Car">
    <w:name w:val="Título 4 Car"/>
    <w:link w:val="Ttulo4"/>
    <w:rsid w:val="00FA23DC"/>
    <w:rPr>
      <w:rFonts w:ascii="Helvetica" w:hAnsi="Helvetica"/>
      <w:b/>
      <w:sz w:val="24"/>
      <w:lang w:val="es-MX"/>
    </w:rPr>
  </w:style>
  <w:style w:type="character" w:customStyle="1" w:styleId="Ttulo5Car">
    <w:name w:val="Título 5 Car"/>
    <w:link w:val="Ttulo5"/>
    <w:rsid w:val="00FA23DC"/>
    <w:rPr>
      <w:rFonts w:ascii="Arial" w:hAnsi="Arial"/>
      <w:b/>
      <w:sz w:val="24"/>
      <w:lang w:val="es-MX"/>
    </w:rPr>
  </w:style>
  <w:style w:type="character" w:customStyle="1" w:styleId="Ttulo6Car">
    <w:name w:val="Título 6 Car"/>
    <w:link w:val="Ttulo6"/>
    <w:rsid w:val="00FA23DC"/>
    <w:rPr>
      <w:rFonts w:ascii="Elephant" w:hAnsi="Elephant"/>
      <w:b/>
      <w:sz w:val="18"/>
      <w:lang w:val="es-MX"/>
    </w:rPr>
  </w:style>
  <w:style w:type="character" w:customStyle="1" w:styleId="Ttulo7Car">
    <w:name w:val="Título 7 Car"/>
    <w:link w:val="Ttulo7"/>
    <w:rsid w:val="00FA23DC"/>
    <w:rPr>
      <w:color w:val="0000FF"/>
      <w:sz w:val="32"/>
    </w:rPr>
  </w:style>
  <w:style w:type="character" w:customStyle="1" w:styleId="Ttulo8Car">
    <w:name w:val="Título 8 Car"/>
    <w:link w:val="Ttulo8"/>
    <w:rsid w:val="00FA23DC"/>
    <w:rPr>
      <w:rFonts w:ascii="Arial" w:hAnsi="Arial"/>
      <w:color w:val="000000"/>
      <w:sz w:val="24"/>
    </w:rPr>
  </w:style>
  <w:style w:type="character" w:customStyle="1" w:styleId="Ttulo9Car">
    <w:name w:val="Título 9 Car"/>
    <w:link w:val="Ttulo9"/>
    <w:rsid w:val="00FA23DC"/>
    <w:rPr>
      <w:b/>
      <w:spacing w:val="-2"/>
      <w:sz w:val="24"/>
    </w:rPr>
  </w:style>
  <w:style w:type="paragraph" w:styleId="NormalWeb">
    <w:name w:val="Normal (Web)"/>
    <w:basedOn w:val="Normal"/>
    <w:uiPriority w:val="99"/>
    <w:unhideWhenUsed/>
    <w:rsid w:val="00FA23DC"/>
    <w:pPr>
      <w:spacing w:before="100" w:beforeAutospacing="1" w:after="100" w:afterAutospacing="1"/>
    </w:pPr>
    <w:rPr>
      <w:color w:val="000000"/>
      <w:sz w:val="24"/>
      <w:szCs w:val="24"/>
      <w:lang w:val="es-MX" w:eastAsia="es-MX"/>
    </w:rPr>
  </w:style>
  <w:style w:type="character" w:customStyle="1" w:styleId="TtuloCar">
    <w:name w:val="Título Car"/>
    <w:link w:val="Ttulo"/>
    <w:rsid w:val="00FA23DC"/>
    <w:rPr>
      <w:rFonts w:ascii="Arial" w:hAnsi="Arial"/>
      <w:b/>
      <w:sz w:val="22"/>
      <w:lang w:val="es-MX"/>
    </w:rPr>
  </w:style>
  <w:style w:type="numbering" w:customStyle="1" w:styleId="Sinlista1">
    <w:name w:val="Sin lista1"/>
    <w:next w:val="Sinlista"/>
    <w:uiPriority w:val="99"/>
    <w:semiHidden/>
    <w:unhideWhenUsed/>
    <w:rsid w:val="00FA23DC"/>
  </w:style>
  <w:style w:type="character" w:customStyle="1" w:styleId="TextoindependienteCar">
    <w:name w:val="Texto independiente Car"/>
    <w:link w:val="Textoindependiente"/>
    <w:uiPriority w:val="99"/>
    <w:rsid w:val="00FA23DC"/>
    <w:rPr>
      <w:rFonts w:ascii="Arial" w:hAnsi="Arial"/>
      <w:sz w:val="24"/>
      <w:lang w:val="es-MX"/>
    </w:rPr>
  </w:style>
  <w:style w:type="character" w:customStyle="1" w:styleId="Textoindependiente2Car">
    <w:name w:val="Texto independiente 2 Car"/>
    <w:link w:val="Textoindependiente2"/>
    <w:rsid w:val="00FA23DC"/>
    <w:rPr>
      <w:rFonts w:ascii="Arial" w:hAnsi="Arial"/>
      <w:i/>
      <w:sz w:val="24"/>
      <w:lang w:val="es-MX"/>
    </w:rPr>
  </w:style>
  <w:style w:type="paragraph" w:customStyle="1" w:styleId="xl24">
    <w:name w:val="xl24"/>
    <w:basedOn w:val="Normal"/>
    <w:rsid w:val="00FA23DC"/>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sz w:val="24"/>
      <w:szCs w:val="24"/>
    </w:rPr>
  </w:style>
  <w:style w:type="paragraph" w:customStyle="1" w:styleId="xl25">
    <w:name w:val="xl25"/>
    <w:basedOn w:val="Normal"/>
    <w:rsid w:val="00FA23DC"/>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sz w:val="24"/>
      <w:szCs w:val="24"/>
    </w:rPr>
  </w:style>
  <w:style w:type="paragraph" w:customStyle="1" w:styleId="xl26">
    <w:name w:val="xl26"/>
    <w:basedOn w:val="Normal"/>
    <w:rsid w:val="00FA23D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rPr>
  </w:style>
  <w:style w:type="paragraph" w:customStyle="1" w:styleId="xl27">
    <w:name w:val="xl27"/>
    <w:basedOn w:val="Normal"/>
    <w:rsid w:val="00FA23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rPr>
  </w:style>
  <w:style w:type="paragraph" w:customStyle="1" w:styleId="xl28">
    <w:name w:val="xl28"/>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29">
    <w:name w:val="xl29"/>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sz w:val="24"/>
      <w:szCs w:val="24"/>
    </w:rPr>
  </w:style>
  <w:style w:type="paragraph" w:customStyle="1" w:styleId="xl30">
    <w:name w:val="xl30"/>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sz w:val="24"/>
      <w:szCs w:val="24"/>
    </w:rPr>
  </w:style>
  <w:style w:type="paragraph" w:customStyle="1" w:styleId="xl32">
    <w:name w:val="xl32"/>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sz w:val="24"/>
      <w:szCs w:val="24"/>
    </w:rPr>
  </w:style>
  <w:style w:type="paragraph" w:customStyle="1" w:styleId="xl33">
    <w:name w:val="xl33"/>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sz w:val="24"/>
      <w:szCs w:val="24"/>
    </w:rPr>
  </w:style>
  <w:style w:type="paragraph" w:customStyle="1" w:styleId="xl34">
    <w:name w:val="xl34"/>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5">
    <w:name w:val="xl35"/>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6">
    <w:name w:val="xl36"/>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character" w:styleId="Hipervnculovisitado">
    <w:name w:val="FollowedHyperlink"/>
    <w:uiPriority w:val="99"/>
    <w:unhideWhenUsed/>
    <w:rsid w:val="00FA23DC"/>
    <w:rPr>
      <w:color w:val="800080"/>
      <w:u w:val="single"/>
    </w:rPr>
  </w:style>
  <w:style w:type="paragraph" w:customStyle="1" w:styleId="xl67">
    <w:name w:val="xl67"/>
    <w:basedOn w:val="Normal"/>
    <w:rsid w:val="00FA23DC"/>
    <w:pPr>
      <w:spacing w:before="100" w:beforeAutospacing="1" w:after="100" w:afterAutospacing="1"/>
    </w:pPr>
    <w:rPr>
      <w:rFonts w:ascii="Arial" w:hAnsi="Arial" w:cs="Arial"/>
      <w:sz w:val="24"/>
      <w:szCs w:val="24"/>
    </w:rPr>
  </w:style>
  <w:style w:type="paragraph" w:customStyle="1" w:styleId="xl68">
    <w:name w:val="xl68"/>
    <w:basedOn w:val="Normal"/>
    <w:rsid w:val="00FA23DC"/>
    <w:pPr>
      <w:spacing w:before="100" w:beforeAutospacing="1" w:after="100" w:afterAutospacing="1"/>
      <w:jc w:val="center"/>
      <w:textAlignment w:val="center"/>
    </w:pPr>
    <w:rPr>
      <w:rFonts w:ascii="Arial Narrow" w:hAnsi="Arial Narrow"/>
      <w:sz w:val="24"/>
      <w:szCs w:val="24"/>
    </w:rPr>
  </w:style>
  <w:style w:type="paragraph" w:customStyle="1" w:styleId="xl69">
    <w:name w:val="xl69"/>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0">
    <w:name w:val="xl70"/>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4"/>
      <w:szCs w:val="24"/>
    </w:rPr>
  </w:style>
  <w:style w:type="paragraph" w:customStyle="1" w:styleId="xl71">
    <w:name w:val="xl71"/>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72">
    <w:name w:val="xl72"/>
    <w:basedOn w:val="Normal"/>
    <w:rsid w:val="00FA23DC"/>
    <w:pPr>
      <w:spacing w:before="100" w:beforeAutospacing="1" w:after="100" w:afterAutospacing="1"/>
      <w:jc w:val="right"/>
    </w:pPr>
    <w:rPr>
      <w:rFonts w:ascii="Arial Narrow" w:hAnsi="Arial Narrow"/>
      <w:sz w:val="24"/>
      <w:szCs w:val="24"/>
    </w:rPr>
  </w:style>
  <w:style w:type="paragraph" w:customStyle="1" w:styleId="xl73">
    <w:name w:val="xl73"/>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74">
    <w:name w:val="xl74"/>
    <w:basedOn w:val="Normal"/>
    <w:rsid w:val="00FA23D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5">
    <w:name w:val="xl75"/>
    <w:basedOn w:val="Normal"/>
    <w:rsid w:val="00FA23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6">
    <w:name w:val="xl76"/>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4"/>
      <w:szCs w:val="24"/>
    </w:rPr>
  </w:style>
  <w:style w:type="paragraph" w:customStyle="1" w:styleId="xl77">
    <w:name w:val="xl77"/>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8">
    <w:name w:val="xl78"/>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4"/>
      <w:szCs w:val="24"/>
    </w:rPr>
  </w:style>
  <w:style w:type="paragraph" w:customStyle="1" w:styleId="xl79">
    <w:name w:val="xl79"/>
    <w:basedOn w:val="Normal"/>
    <w:rsid w:val="00FA23DC"/>
    <w:pPr>
      <w:spacing w:before="100" w:beforeAutospacing="1" w:after="100" w:afterAutospacing="1"/>
      <w:jc w:val="right"/>
      <w:textAlignment w:val="center"/>
    </w:pPr>
    <w:rPr>
      <w:rFonts w:ascii="Arial Narrow" w:hAnsi="Arial Narrow"/>
      <w:sz w:val="24"/>
      <w:szCs w:val="24"/>
    </w:rPr>
  </w:style>
  <w:style w:type="paragraph" w:customStyle="1" w:styleId="xl80">
    <w:name w:val="xl80"/>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rPr>
  </w:style>
  <w:style w:type="paragraph" w:customStyle="1" w:styleId="xl81">
    <w:name w:val="xl81"/>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rPr>
  </w:style>
  <w:style w:type="paragraph" w:customStyle="1" w:styleId="xl82">
    <w:name w:val="xl82"/>
    <w:basedOn w:val="Normal"/>
    <w:rsid w:val="00FA23DC"/>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sz w:val="24"/>
      <w:szCs w:val="24"/>
    </w:rPr>
  </w:style>
  <w:style w:type="paragraph" w:customStyle="1" w:styleId="xl83">
    <w:name w:val="xl83"/>
    <w:basedOn w:val="Normal"/>
    <w:rsid w:val="00FA23DC"/>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84">
    <w:name w:val="xl84"/>
    <w:basedOn w:val="Normal"/>
    <w:rsid w:val="00FA23DC"/>
    <w:pPr>
      <w:pBdr>
        <w:top w:val="single" w:sz="4" w:space="0" w:color="auto"/>
        <w:bottom w:val="single" w:sz="4" w:space="0" w:color="auto"/>
      </w:pBdr>
      <w:spacing w:before="100" w:beforeAutospacing="1" w:after="100" w:afterAutospacing="1"/>
      <w:jc w:val="center"/>
    </w:pPr>
    <w:rPr>
      <w:rFonts w:ascii="Arial Narrow" w:hAnsi="Arial Narrow"/>
      <w:sz w:val="24"/>
      <w:szCs w:val="24"/>
    </w:rPr>
  </w:style>
  <w:style w:type="table" w:styleId="Tablaconcuadrcula">
    <w:name w:val="Table Grid"/>
    <w:basedOn w:val="Tablanormal"/>
    <w:rsid w:val="00FA23DC"/>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
    <w:name w:val="INCISO"/>
    <w:basedOn w:val="Normal"/>
    <w:rsid w:val="00FA23DC"/>
    <w:pPr>
      <w:tabs>
        <w:tab w:val="left" w:pos="1080"/>
      </w:tabs>
      <w:spacing w:after="101" w:line="216" w:lineRule="exact"/>
      <w:ind w:left="1080" w:hanging="360"/>
      <w:jc w:val="both"/>
    </w:pPr>
    <w:rPr>
      <w:rFonts w:ascii="Arial" w:hAnsi="Arial" w:cs="Arial"/>
      <w:sz w:val="18"/>
      <w:szCs w:val="18"/>
      <w:lang w:val="es-MX" w:eastAsia="es-MX"/>
    </w:rPr>
  </w:style>
  <w:style w:type="paragraph" w:styleId="Textosinformato">
    <w:name w:val="Plain Text"/>
    <w:basedOn w:val="Normal"/>
    <w:link w:val="TextosinformatoCar"/>
    <w:rsid w:val="00FA23DC"/>
    <w:rPr>
      <w:rFonts w:ascii="Courier New" w:hAnsi="Courier New"/>
      <w:lang w:val="es-MX" w:eastAsia="x-none"/>
    </w:rPr>
  </w:style>
  <w:style w:type="character" w:customStyle="1" w:styleId="TextosinformatoCar">
    <w:name w:val="Texto sin formato Car"/>
    <w:link w:val="Textosinformato"/>
    <w:rsid w:val="00FA23DC"/>
    <w:rPr>
      <w:rFonts w:ascii="Courier New" w:hAnsi="Courier New" w:cs="Courier New"/>
      <w:lang w:val="es-MX"/>
    </w:rPr>
  </w:style>
  <w:style w:type="character" w:styleId="nfasis">
    <w:name w:val="Emphasis"/>
    <w:uiPriority w:val="20"/>
    <w:qFormat/>
    <w:rsid w:val="00FA23DC"/>
    <w:rPr>
      <w:i/>
      <w:iCs/>
    </w:rPr>
  </w:style>
  <w:style w:type="paragraph" w:customStyle="1" w:styleId="Texto">
    <w:name w:val="Texto"/>
    <w:basedOn w:val="Normal"/>
    <w:rsid w:val="00FA23DC"/>
    <w:pPr>
      <w:spacing w:after="101" w:line="216" w:lineRule="exact"/>
      <w:ind w:firstLine="288"/>
      <w:jc w:val="both"/>
    </w:pPr>
    <w:rPr>
      <w:rFonts w:ascii="Arial" w:hAnsi="Arial" w:cs="Arial"/>
      <w:sz w:val="18"/>
      <w:szCs w:val="18"/>
      <w:lang w:val="es-MX"/>
    </w:rPr>
  </w:style>
  <w:style w:type="paragraph" w:customStyle="1" w:styleId="TextoCar">
    <w:name w:val="Texto Car"/>
    <w:basedOn w:val="Normal"/>
    <w:rsid w:val="00FA23DC"/>
    <w:pPr>
      <w:spacing w:after="101" w:line="216" w:lineRule="exact"/>
      <w:ind w:firstLine="288"/>
      <w:jc w:val="both"/>
    </w:pPr>
    <w:rPr>
      <w:rFonts w:ascii="Arial" w:hAnsi="Arial" w:cs="Arial"/>
      <w:sz w:val="18"/>
      <w:szCs w:val="18"/>
    </w:rPr>
  </w:style>
  <w:style w:type="character" w:customStyle="1" w:styleId="Textoindependiente3Car">
    <w:name w:val="Texto independiente 3 Car"/>
    <w:link w:val="Textoindependiente3"/>
    <w:rsid w:val="00FA23DC"/>
    <w:rPr>
      <w:rFonts w:ascii="Arial Narrow" w:hAnsi="Arial Narrow"/>
      <w:sz w:val="24"/>
      <w:lang w:val="es-ES_tradnl"/>
    </w:rPr>
  </w:style>
  <w:style w:type="character" w:customStyle="1" w:styleId="SangradetextonormalCar">
    <w:name w:val="Sangría de texto normal Car"/>
    <w:link w:val="Sangradetextonormal"/>
    <w:rsid w:val="00FA23DC"/>
    <w:rPr>
      <w:rFonts w:ascii="Arial Narrow" w:hAnsi="Arial Narrow"/>
      <w:spacing w:val="-2"/>
      <w:sz w:val="24"/>
      <w:lang w:val="es-MX"/>
    </w:rPr>
  </w:style>
  <w:style w:type="paragraph" w:customStyle="1" w:styleId="Sangra3detindependiente10">
    <w:name w:val="Sangría 3 de t. independiente1"/>
    <w:basedOn w:val="Normal"/>
    <w:rsid w:val="00FA23DC"/>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customStyle="1" w:styleId="font5">
    <w:name w:val="font5"/>
    <w:basedOn w:val="Normal"/>
    <w:rsid w:val="00FA23DC"/>
    <w:pPr>
      <w:spacing w:before="100" w:beforeAutospacing="1" w:after="100" w:afterAutospacing="1"/>
    </w:pPr>
    <w:rPr>
      <w:rFonts w:ascii="Arial" w:hAnsi="Arial" w:cs="Arial"/>
      <w:color w:val="000000"/>
    </w:rPr>
  </w:style>
  <w:style w:type="paragraph" w:customStyle="1" w:styleId="font6">
    <w:name w:val="font6"/>
    <w:basedOn w:val="Normal"/>
    <w:rsid w:val="00FA23DC"/>
    <w:pPr>
      <w:spacing w:before="100" w:beforeAutospacing="1" w:after="100" w:afterAutospacing="1"/>
    </w:pPr>
    <w:rPr>
      <w:rFonts w:ascii="Arial" w:hAnsi="Arial" w:cs="Arial"/>
    </w:rPr>
  </w:style>
  <w:style w:type="paragraph" w:customStyle="1" w:styleId="font7">
    <w:name w:val="font7"/>
    <w:basedOn w:val="Normal"/>
    <w:rsid w:val="00FA23DC"/>
    <w:pPr>
      <w:spacing w:before="100" w:beforeAutospacing="1" w:after="100" w:afterAutospacing="1"/>
    </w:pPr>
    <w:rPr>
      <w:rFonts w:ascii="Arial" w:hAnsi="Arial" w:cs="Arial"/>
      <w:b/>
      <w:bCs/>
      <w:color w:val="000000"/>
    </w:rPr>
  </w:style>
  <w:style w:type="paragraph" w:customStyle="1" w:styleId="font8">
    <w:name w:val="font8"/>
    <w:basedOn w:val="Normal"/>
    <w:rsid w:val="00FA23DC"/>
    <w:pPr>
      <w:spacing w:before="100" w:beforeAutospacing="1" w:after="100" w:afterAutospacing="1"/>
    </w:pPr>
    <w:rPr>
      <w:rFonts w:ascii="Arial" w:hAnsi="Arial" w:cs="Arial"/>
      <w:color w:val="008000"/>
    </w:rPr>
  </w:style>
  <w:style w:type="paragraph" w:customStyle="1" w:styleId="xl37">
    <w:name w:val="xl37"/>
    <w:basedOn w:val="Normal"/>
    <w:rsid w:val="00FA23DC"/>
    <w:pPr>
      <w:spacing w:before="100" w:beforeAutospacing="1" w:after="100" w:afterAutospacing="1"/>
      <w:jc w:val="center"/>
    </w:pPr>
    <w:rPr>
      <w:sz w:val="24"/>
      <w:szCs w:val="24"/>
    </w:rPr>
  </w:style>
  <w:style w:type="paragraph" w:customStyle="1" w:styleId="xl38">
    <w:name w:val="xl38"/>
    <w:basedOn w:val="Normal"/>
    <w:rsid w:val="00FA23DC"/>
    <w:pPr>
      <w:spacing w:before="100" w:beforeAutospacing="1" w:after="100" w:afterAutospacing="1"/>
    </w:pPr>
    <w:rPr>
      <w:rFonts w:ascii="Arial" w:hAnsi="Arial" w:cs="Arial"/>
      <w:sz w:val="24"/>
      <w:szCs w:val="24"/>
    </w:rPr>
  </w:style>
  <w:style w:type="paragraph" w:customStyle="1" w:styleId="xl39">
    <w:name w:val="xl39"/>
    <w:basedOn w:val="Normal"/>
    <w:rsid w:val="00FA23DC"/>
    <w:pPr>
      <w:spacing w:before="100" w:beforeAutospacing="1" w:after="100" w:afterAutospacing="1"/>
      <w:jc w:val="right"/>
      <w:textAlignment w:val="top"/>
    </w:pPr>
    <w:rPr>
      <w:rFonts w:ascii="Arial" w:hAnsi="Arial" w:cs="Arial"/>
      <w:color w:val="000000"/>
      <w:sz w:val="24"/>
      <w:szCs w:val="24"/>
    </w:rPr>
  </w:style>
  <w:style w:type="paragraph" w:customStyle="1" w:styleId="xl40">
    <w:name w:val="xl40"/>
    <w:basedOn w:val="Normal"/>
    <w:rsid w:val="00FA23DC"/>
    <w:pPr>
      <w:spacing w:before="100" w:beforeAutospacing="1" w:after="100" w:afterAutospacing="1"/>
    </w:pPr>
    <w:rPr>
      <w:rFonts w:ascii="Arial" w:hAnsi="Arial" w:cs="Arial"/>
      <w:color w:val="000000"/>
      <w:sz w:val="24"/>
      <w:szCs w:val="24"/>
    </w:rPr>
  </w:style>
  <w:style w:type="paragraph" w:customStyle="1" w:styleId="xl41">
    <w:name w:val="xl41"/>
    <w:basedOn w:val="Normal"/>
    <w:rsid w:val="00FA23DC"/>
    <w:pPr>
      <w:spacing w:before="100" w:beforeAutospacing="1" w:after="100" w:afterAutospacing="1"/>
      <w:jc w:val="center"/>
      <w:textAlignment w:val="top"/>
    </w:pPr>
    <w:rPr>
      <w:rFonts w:ascii="Arial" w:hAnsi="Arial" w:cs="Arial"/>
      <w:sz w:val="24"/>
      <w:szCs w:val="24"/>
    </w:rPr>
  </w:style>
  <w:style w:type="paragraph" w:customStyle="1" w:styleId="xl42">
    <w:name w:val="xl42"/>
    <w:basedOn w:val="Normal"/>
    <w:rsid w:val="00FA23DC"/>
    <w:pPr>
      <w:spacing w:before="100" w:beforeAutospacing="1" w:after="100" w:afterAutospacing="1"/>
      <w:ind w:firstLineChars="400" w:firstLine="400"/>
      <w:textAlignment w:val="top"/>
    </w:pPr>
    <w:rPr>
      <w:rFonts w:ascii="Arial" w:hAnsi="Arial" w:cs="Arial"/>
      <w:color w:val="000000"/>
      <w:sz w:val="24"/>
      <w:szCs w:val="24"/>
    </w:rPr>
  </w:style>
  <w:style w:type="paragraph" w:customStyle="1" w:styleId="xl43">
    <w:name w:val="xl43"/>
    <w:basedOn w:val="Normal"/>
    <w:rsid w:val="00FA23DC"/>
    <w:pPr>
      <w:spacing w:before="100" w:beforeAutospacing="1" w:after="100" w:afterAutospacing="1"/>
      <w:textAlignment w:val="top"/>
    </w:pPr>
    <w:rPr>
      <w:rFonts w:ascii="Arial" w:hAnsi="Arial" w:cs="Arial"/>
      <w:color w:val="000000"/>
      <w:sz w:val="24"/>
      <w:szCs w:val="24"/>
    </w:rPr>
  </w:style>
  <w:style w:type="paragraph" w:customStyle="1" w:styleId="xl44">
    <w:name w:val="xl44"/>
    <w:basedOn w:val="Normal"/>
    <w:rsid w:val="00FA23DC"/>
    <w:pPr>
      <w:spacing w:before="100" w:beforeAutospacing="1" w:after="100" w:afterAutospacing="1"/>
      <w:jc w:val="right"/>
      <w:textAlignment w:val="top"/>
    </w:pPr>
    <w:rPr>
      <w:rFonts w:ascii="Arial" w:hAnsi="Arial" w:cs="Arial"/>
      <w:b/>
      <w:bCs/>
      <w:color w:val="000000"/>
      <w:sz w:val="24"/>
      <w:szCs w:val="24"/>
    </w:rPr>
  </w:style>
  <w:style w:type="paragraph" w:customStyle="1" w:styleId="xl45">
    <w:name w:val="xl45"/>
    <w:basedOn w:val="Normal"/>
    <w:rsid w:val="00FA23DC"/>
    <w:pPr>
      <w:spacing w:before="100" w:beforeAutospacing="1" w:after="100" w:afterAutospacing="1"/>
      <w:textAlignment w:val="top"/>
    </w:pPr>
    <w:rPr>
      <w:rFonts w:ascii="Arial" w:hAnsi="Arial" w:cs="Arial"/>
      <w:b/>
      <w:bCs/>
      <w:sz w:val="24"/>
      <w:szCs w:val="24"/>
    </w:rPr>
  </w:style>
  <w:style w:type="paragraph" w:customStyle="1" w:styleId="xl46">
    <w:name w:val="xl46"/>
    <w:basedOn w:val="Normal"/>
    <w:rsid w:val="00FA23DC"/>
    <w:pPr>
      <w:spacing w:before="100" w:beforeAutospacing="1" w:after="100" w:afterAutospacing="1"/>
      <w:textAlignment w:val="top"/>
    </w:pPr>
    <w:rPr>
      <w:rFonts w:ascii="Arial" w:hAnsi="Arial" w:cs="Arial"/>
      <w:sz w:val="24"/>
      <w:szCs w:val="24"/>
    </w:rPr>
  </w:style>
  <w:style w:type="paragraph" w:customStyle="1" w:styleId="xl47">
    <w:name w:val="xl47"/>
    <w:basedOn w:val="Normal"/>
    <w:rsid w:val="00FA23DC"/>
    <w:pPr>
      <w:spacing w:before="100" w:beforeAutospacing="1" w:after="100" w:afterAutospacing="1"/>
      <w:jc w:val="center"/>
      <w:textAlignment w:val="top"/>
    </w:pPr>
    <w:rPr>
      <w:sz w:val="24"/>
      <w:szCs w:val="24"/>
    </w:rPr>
  </w:style>
  <w:style w:type="paragraph" w:customStyle="1" w:styleId="xl48">
    <w:name w:val="xl48"/>
    <w:basedOn w:val="Normal"/>
    <w:rsid w:val="00FA23DC"/>
    <w:pPr>
      <w:spacing w:before="100" w:beforeAutospacing="1" w:after="100" w:afterAutospacing="1"/>
      <w:textAlignment w:val="top"/>
    </w:pPr>
    <w:rPr>
      <w:rFonts w:ascii="Arial" w:hAnsi="Arial" w:cs="Arial"/>
      <w:b/>
      <w:bCs/>
      <w:color w:val="000000"/>
      <w:sz w:val="24"/>
      <w:szCs w:val="24"/>
    </w:rPr>
  </w:style>
  <w:style w:type="paragraph" w:customStyle="1" w:styleId="xl49">
    <w:name w:val="xl49"/>
    <w:basedOn w:val="Normal"/>
    <w:rsid w:val="00FA23DC"/>
    <w:pPr>
      <w:spacing w:before="100" w:beforeAutospacing="1" w:after="100" w:afterAutospacing="1"/>
      <w:jc w:val="right"/>
      <w:textAlignment w:val="top"/>
    </w:pPr>
    <w:rPr>
      <w:rFonts w:ascii="Arial" w:hAnsi="Arial" w:cs="Arial"/>
      <w:sz w:val="24"/>
      <w:szCs w:val="24"/>
    </w:rPr>
  </w:style>
  <w:style w:type="paragraph" w:customStyle="1" w:styleId="xl50">
    <w:name w:val="xl50"/>
    <w:basedOn w:val="Normal"/>
    <w:rsid w:val="00FA23DC"/>
    <w:pPr>
      <w:spacing w:before="100" w:beforeAutospacing="1" w:after="100" w:afterAutospacing="1"/>
      <w:jc w:val="right"/>
      <w:textAlignment w:val="top"/>
    </w:pPr>
    <w:rPr>
      <w:rFonts w:ascii="Arial" w:hAnsi="Arial" w:cs="Arial"/>
      <w:color w:val="000000"/>
      <w:sz w:val="24"/>
      <w:szCs w:val="24"/>
    </w:rPr>
  </w:style>
  <w:style w:type="paragraph" w:customStyle="1" w:styleId="xl51">
    <w:name w:val="xl51"/>
    <w:basedOn w:val="Normal"/>
    <w:rsid w:val="00FA23DC"/>
    <w:pPr>
      <w:spacing w:before="100" w:beforeAutospacing="1" w:after="100" w:afterAutospacing="1"/>
      <w:jc w:val="right"/>
      <w:textAlignment w:val="top"/>
    </w:pPr>
    <w:rPr>
      <w:rFonts w:ascii="Arial" w:hAnsi="Arial" w:cs="Arial"/>
      <w:b/>
      <w:bCs/>
      <w:color w:val="000000"/>
      <w:sz w:val="24"/>
      <w:szCs w:val="24"/>
    </w:rPr>
  </w:style>
  <w:style w:type="paragraph" w:customStyle="1" w:styleId="xl52">
    <w:name w:val="xl52"/>
    <w:basedOn w:val="Normal"/>
    <w:rsid w:val="00FA23DC"/>
    <w:pPr>
      <w:spacing w:before="100" w:beforeAutospacing="1" w:after="100" w:afterAutospacing="1"/>
      <w:jc w:val="right"/>
      <w:textAlignment w:val="top"/>
    </w:pPr>
    <w:rPr>
      <w:rFonts w:ascii="Arial" w:hAnsi="Arial" w:cs="Arial"/>
      <w:b/>
      <w:bCs/>
      <w:color w:val="0000FF"/>
      <w:sz w:val="24"/>
      <w:szCs w:val="24"/>
    </w:rPr>
  </w:style>
  <w:style w:type="paragraph" w:customStyle="1" w:styleId="xl53">
    <w:name w:val="xl53"/>
    <w:basedOn w:val="Normal"/>
    <w:rsid w:val="00FA23DC"/>
    <w:pPr>
      <w:spacing w:before="100" w:beforeAutospacing="1" w:after="100" w:afterAutospacing="1"/>
      <w:jc w:val="right"/>
      <w:textAlignment w:val="top"/>
    </w:pPr>
    <w:rPr>
      <w:rFonts w:ascii="Arial" w:hAnsi="Arial" w:cs="Arial"/>
      <w:sz w:val="24"/>
      <w:szCs w:val="24"/>
    </w:rPr>
  </w:style>
  <w:style w:type="paragraph" w:customStyle="1" w:styleId="xl54">
    <w:name w:val="xl54"/>
    <w:basedOn w:val="Normal"/>
    <w:rsid w:val="00FA23DC"/>
    <w:pPr>
      <w:spacing w:before="100" w:beforeAutospacing="1" w:after="100" w:afterAutospacing="1"/>
      <w:jc w:val="right"/>
    </w:pPr>
    <w:rPr>
      <w:rFonts w:ascii="Arial" w:hAnsi="Arial" w:cs="Arial"/>
      <w:sz w:val="24"/>
      <w:szCs w:val="24"/>
    </w:rPr>
  </w:style>
  <w:style w:type="paragraph" w:customStyle="1" w:styleId="xl55">
    <w:name w:val="xl55"/>
    <w:basedOn w:val="Normal"/>
    <w:rsid w:val="00FA23DC"/>
    <w:pPr>
      <w:spacing w:before="100" w:beforeAutospacing="1" w:after="100" w:afterAutospacing="1"/>
      <w:jc w:val="right"/>
    </w:pPr>
    <w:rPr>
      <w:rFonts w:ascii="Arial" w:hAnsi="Arial" w:cs="Arial"/>
      <w:color w:val="000000"/>
      <w:sz w:val="24"/>
      <w:szCs w:val="24"/>
    </w:rPr>
  </w:style>
  <w:style w:type="paragraph" w:customStyle="1" w:styleId="xl56">
    <w:name w:val="xl56"/>
    <w:basedOn w:val="Normal"/>
    <w:rsid w:val="00FA23DC"/>
    <w:pPr>
      <w:spacing w:before="100" w:beforeAutospacing="1" w:after="100" w:afterAutospacing="1"/>
      <w:jc w:val="right"/>
      <w:textAlignment w:val="top"/>
    </w:pPr>
    <w:rPr>
      <w:rFonts w:ascii="Arial" w:hAnsi="Arial" w:cs="Arial"/>
      <w:color w:val="0000FF"/>
      <w:sz w:val="24"/>
      <w:szCs w:val="24"/>
    </w:rPr>
  </w:style>
  <w:style w:type="paragraph" w:customStyle="1" w:styleId="xl57">
    <w:name w:val="xl57"/>
    <w:basedOn w:val="Normal"/>
    <w:rsid w:val="00FA23DC"/>
    <w:pPr>
      <w:spacing w:before="100" w:beforeAutospacing="1" w:after="100" w:afterAutospacing="1"/>
      <w:jc w:val="right"/>
    </w:pPr>
    <w:rPr>
      <w:sz w:val="24"/>
      <w:szCs w:val="24"/>
    </w:rPr>
  </w:style>
  <w:style w:type="paragraph" w:customStyle="1" w:styleId="xl58">
    <w:name w:val="xl58"/>
    <w:basedOn w:val="Normal"/>
    <w:rsid w:val="00FA23DC"/>
    <w:pPr>
      <w:spacing w:before="100" w:beforeAutospacing="1" w:after="100" w:afterAutospacing="1"/>
      <w:jc w:val="right"/>
    </w:pPr>
    <w:rPr>
      <w:sz w:val="24"/>
      <w:szCs w:val="24"/>
    </w:rPr>
  </w:style>
  <w:style w:type="paragraph" w:customStyle="1" w:styleId="xl59">
    <w:name w:val="xl59"/>
    <w:basedOn w:val="Normal"/>
    <w:rsid w:val="00FA23DC"/>
    <w:pPr>
      <w:spacing w:before="100" w:beforeAutospacing="1" w:after="100" w:afterAutospacing="1"/>
      <w:jc w:val="center"/>
    </w:pPr>
    <w:rPr>
      <w:rFonts w:ascii="Arial" w:hAnsi="Arial" w:cs="Arial"/>
      <w:sz w:val="24"/>
      <w:szCs w:val="24"/>
    </w:rPr>
  </w:style>
  <w:style w:type="paragraph" w:customStyle="1" w:styleId="xl60">
    <w:name w:val="xl60"/>
    <w:basedOn w:val="Normal"/>
    <w:rsid w:val="00FA23DC"/>
    <w:pPr>
      <w:spacing w:before="100" w:beforeAutospacing="1" w:after="100" w:afterAutospacing="1"/>
      <w:jc w:val="both"/>
      <w:textAlignment w:val="top"/>
    </w:pPr>
    <w:rPr>
      <w:rFonts w:ascii="Arial" w:hAnsi="Arial" w:cs="Arial"/>
      <w:b/>
      <w:bCs/>
      <w:sz w:val="24"/>
      <w:szCs w:val="24"/>
    </w:rPr>
  </w:style>
  <w:style w:type="paragraph" w:customStyle="1" w:styleId="xl61">
    <w:name w:val="xl61"/>
    <w:basedOn w:val="Normal"/>
    <w:rsid w:val="00FA23DC"/>
    <w:pPr>
      <w:spacing w:before="100" w:beforeAutospacing="1" w:after="100" w:afterAutospacing="1"/>
      <w:jc w:val="both"/>
      <w:textAlignment w:val="top"/>
    </w:pPr>
    <w:rPr>
      <w:sz w:val="14"/>
      <w:szCs w:val="14"/>
    </w:rPr>
  </w:style>
  <w:style w:type="paragraph" w:customStyle="1" w:styleId="xl62">
    <w:name w:val="xl62"/>
    <w:basedOn w:val="Normal"/>
    <w:rsid w:val="00FA23DC"/>
    <w:pPr>
      <w:spacing w:before="100" w:beforeAutospacing="1" w:after="100" w:afterAutospacing="1"/>
      <w:jc w:val="both"/>
      <w:textAlignment w:val="top"/>
    </w:pPr>
    <w:rPr>
      <w:rFonts w:ascii="Arial" w:hAnsi="Arial" w:cs="Arial"/>
      <w:sz w:val="24"/>
      <w:szCs w:val="24"/>
    </w:rPr>
  </w:style>
  <w:style w:type="paragraph" w:customStyle="1" w:styleId="xl63">
    <w:name w:val="xl63"/>
    <w:basedOn w:val="Normal"/>
    <w:rsid w:val="00FA23DC"/>
    <w:pPr>
      <w:spacing w:before="100" w:beforeAutospacing="1" w:after="100" w:afterAutospacing="1"/>
      <w:jc w:val="both"/>
      <w:textAlignment w:val="top"/>
    </w:pPr>
    <w:rPr>
      <w:sz w:val="24"/>
      <w:szCs w:val="24"/>
    </w:rPr>
  </w:style>
  <w:style w:type="paragraph" w:customStyle="1" w:styleId="xl64">
    <w:name w:val="xl64"/>
    <w:basedOn w:val="Normal"/>
    <w:rsid w:val="00FA23DC"/>
    <w:pPr>
      <w:spacing w:before="100" w:beforeAutospacing="1" w:after="100" w:afterAutospacing="1"/>
      <w:jc w:val="both"/>
    </w:pPr>
    <w:rPr>
      <w:sz w:val="24"/>
      <w:szCs w:val="24"/>
    </w:rPr>
  </w:style>
  <w:style w:type="paragraph" w:customStyle="1" w:styleId="xl65">
    <w:name w:val="xl65"/>
    <w:basedOn w:val="Normal"/>
    <w:rsid w:val="00FA23DC"/>
    <w:pPr>
      <w:spacing w:before="100" w:beforeAutospacing="1" w:after="100" w:afterAutospacing="1"/>
      <w:jc w:val="both"/>
      <w:textAlignment w:val="top"/>
    </w:pPr>
    <w:rPr>
      <w:rFonts w:ascii="Arial" w:hAnsi="Arial" w:cs="Arial"/>
      <w:b/>
      <w:bCs/>
      <w:color w:val="000000"/>
      <w:sz w:val="24"/>
      <w:szCs w:val="24"/>
    </w:rPr>
  </w:style>
  <w:style w:type="paragraph" w:customStyle="1" w:styleId="Sangra3detindependiente2">
    <w:name w:val="Sangría 3 de t. independiente2"/>
    <w:basedOn w:val="Normal"/>
    <w:rsid w:val="00FA23DC"/>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customStyle="1" w:styleId="Textoindependiente210">
    <w:name w:val="Texto independiente 21"/>
    <w:basedOn w:val="Normal"/>
    <w:rsid w:val="00FA23DC"/>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Textoindependiente310">
    <w:name w:val="Texto independiente 31"/>
    <w:basedOn w:val="Normal"/>
    <w:rsid w:val="00FA23DC"/>
    <w:pPr>
      <w:tabs>
        <w:tab w:val="left" w:pos="-720"/>
      </w:tabs>
      <w:jc w:val="both"/>
    </w:pPr>
    <w:rPr>
      <w:rFonts w:ascii="Arial" w:hAnsi="Arial"/>
      <w:i/>
      <w:sz w:val="24"/>
      <w:lang w:val="es-ES_tradnl"/>
    </w:rPr>
  </w:style>
  <w:style w:type="paragraph" w:customStyle="1" w:styleId="Sangra2detindependiente10">
    <w:name w:val="Sangría 2 de t. independiente1"/>
    <w:basedOn w:val="Normal"/>
    <w:rsid w:val="00FA23DC"/>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rPr>
  </w:style>
  <w:style w:type="character" w:customStyle="1" w:styleId="Sangra3detindependienteCar">
    <w:name w:val="Sangría 3 de t. independiente Car"/>
    <w:link w:val="Sangra3detindependiente"/>
    <w:rsid w:val="00FA23DC"/>
    <w:rPr>
      <w:snapToGrid w:val="0"/>
      <w:spacing w:val="-2"/>
      <w:sz w:val="22"/>
      <w:lang w:val="en-US"/>
    </w:rPr>
  </w:style>
  <w:style w:type="paragraph" w:customStyle="1" w:styleId="Mapadeldocumento10">
    <w:name w:val="Mapa del documento1"/>
    <w:basedOn w:val="Normal"/>
    <w:rsid w:val="00FA23DC"/>
    <w:rPr>
      <w:rFonts w:ascii="Tahoma" w:hAnsi="Tahoma"/>
    </w:rPr>
  </w:style>
  <w:style w:type="character" w:customStyle="1" w:styleId="Sangra2detindependienteCar">
    <w:name w:val="Sangría 2 de t. independiente Car"/>
    <w:link w:val="Sangra2detindependiente"/>
    <w:rsid w:val="00FA23DC"/>
    <w:rPr>
      <w:spacing w:val="-2"/>
      <w:sz w:val="18"/>
      <w:lang w:val="es-MX"/>
    </w:rPr>
  </w:style>
  <w:style w:type="paragraph" w:styleId="Textodebloque">
    <w:name w:val="Block Text"/>
    <w:basedOn w:val="Normal"/>
    <w:rsid w:val="00FA23DC"/>
    <w:pPr>
      <w:tabs>
        <w:tab w:val="left" w:pos="-142"/>
        <w:tab w:val="left" w:pos="3540"/>
        <w:tab w:val="left" w:pos="4248"/>
        <w:tab w:val="left" w:pos="4956"/>
        <w:tab w:val="left" w:pos="5664"/>
        <w:tab w:val="left" w:pos="6372"/>
        <w:tab w:val="left" w:pos="7080"/>
        <w:tab w:val="left" w:pos="7788"/>
        <w:tab w:val="left" w:pos="8496"/>
        <w:tab w:val="left" w:pos="9204"/>
      </w:tabs>
      <w:suppressAutoHyphens/>
      <w:ind w:left="567" w:right="71" w:hanging="567"/>
      <w:jc w:val="both"/>
    </w:pPr>
    <w:rPr>
      <w:spacing w:val="-2"/>
      <w:sz w:val="24"/>
    </w:rPr>
  </w:style>
  <w:style w:type="paragraph" w:styleId="Epgrafe">
    <w:name w:val="caption"/>
    <w:basedOn w:val="Normal"/>
    <w:next w:val="Normal"/>
    <w:qFormat/>
    <w:rsid w:val="00FA23DC"/>
    <w:pPr>
      <w:suppressAutoHyphens/>
      <w:ind w:left="4820"/>
      <w:jc w:val="both"/>
    </w:pPr>
    <w:rPr>
      <w:rFonts w:ascii="Arial" w:hAnsi="Arial" w:cs="Arial"/>
      <w:b/>
      <w:bCs/>
      <w:color w:val="000000"/>
      <w:spacing w:val="-2"/>
      <w:sz w:val="24"/>
    </w:rPr>
  </w:style>
  <w:style w:type="paragraph" w:styleId="Subttulo">
    <w:name w:val="Subtitle"/>
    <w:basedOn w:val="Normal"/>
    <w:link w:val="SubttuloCar"/>
    <w:qFormat/>
    <w:rsid w:val="00FA23DC"/>
    <w:rPr>
      <w:rFonts w:ascii="Tahoma" w:hAnsi="Tahoma"/>
      <w:b/>
      <w:bCs/>
      <w:sz w:val="24"/>
      <w:szCs w:val="24"/>
      <w:lang w:val="x-none" w:eastAsia="x-none"/>
    </w:rPr>
  </w:style>
  <w:style w:type="character" w:customStyle="1" w:styleId="SubttuloCar">
    <w:name w:val="Subtítulo Car"/>
    <w:link w:val="Subttulo"/>
    <w:rsid w:val="00FA23DC"/>
    <w:rPr>
      <w:rFonts w:ascii="Tahoma" w:hAnsi="Tahoma" w:cs="Tahoma"/>
      <w:b/>
      <w:bCs/>
      <w:sz w:val="24"/>
      <w:szCs w:val="24"/>
    </w:rPr>
  </w:style>
  <w:style w:type="paragraph" w:customStyle="1" w:styleId="contenido">
    <w:name w:val="contenido"/>
    <w:basedOn w:val="Normal"/>
    <w:rsid w:val="00FA23DC"/>
    <w:pPr>
      <w:spacing w:before="100" w:beforeAutospacing="1" w:after="100" w:afterAutospacing="1"/>
    </w:pPr>
    <w:rPr>
      <w:rFonts w:ascii="Verdana" w:hAnsi="Verdana"/>
      <w:color w:val="333333"/>
      <w:sz w:val="18"/>
      <w:szCs w:val="18"/>
    </w:rPr>
  </w:style>
  <w:style w:type="paragraph" w:styleId="Listaconvietas2">
    <w:name w:val="List Bullet 2"/>
    <w:basedOn w:val="Normal"/>
    <w:autoRedefine/>
    <w:rsid w:val="00FA23DC"/>
    <w:pPr>
      <w:jc w:val="both"/>
    </w:pPr>
    <w:rPr>
      <w:rFonts w:ascii="Arial" w:hAnsi="Arial" w:cs="Arial"/>
      <w:sz w:val="24"/>
      <w:szCs w:val="24"/>
      <w:lang w:val="es-ES_tradnl"/>
    </w:rPr>
  </w:style>
  <w:style w:type="paragraph" w:customStyle="1" w:styleId="CM11">
    <w:name w:val="CM11"/>
    <w:basedOn w:val="Normal"/>
    <w:next w:val="Normal"/>
    <w:uiPriority w:val="99"/>
    <w:rsid w:val="00FA23DC"/>
    <w:pPr>
      <w:widowControl w:val="0"/>
      <w:autoSpaceDE w:val="0"/>
      <w:autoSpaceDN w:val="0"/>
      <w:adjustRightInd w:val="0"/>
    </w:pPr>
    <w:rPr>
      <w:rFonts w:ascii="Arial" w:hAnsi="Arial" w:cs="Arial"/>
      <w:sz w:val="24"/>
      <w:szCs w:val="24"/>
      <w:lang w:val="en-US" w:eastAsia="en-US"/>
    </w:rPr>
  </w:style>
  <w:style w:type="paragraph" w:customStyle="1" w:styleId="CM13">
    <w:name w:val="CM13"/>
    <w:basedOn w:val="Default"/>
    <w:next w:val="Default"/>
    <w:uiPriority w:val="99"/>
    <w:rsid w:val="00FA23DC"/>
    <w:rPr>
      <w:rFonts w:cs="Arial"/>
      <w:color w:val="auto"/>
      <w:szCs w:val="24"/>
      <w:lang w:val="en-US" w:eastAsia="en-US"/>
    </w:rPr>
  </w:style>
  <w:style w:type="paragraph" w:customStyle="1" w:styleId="ANOTACION">
    <w:name w:val="ANOTACION"/>
    <w:basedOn w:val="Normal"/>
    <w:rsid w:val="00FA23DC"/>
    <w:pPr>
      <w:spacing w:before="101" w:after="101" w:line="216" w:lineRule="atLeast"/>
      <w:jc w:val="center"/>
    </w:pPr>
    <w:rPr>
      <w:b/>
      <w:sz w:val="18"/>
      <w:lang w:val="es-ES_tradnl"/>
    </w:rPr>
  </w:style>
  <w:style w:type="paragraph" w:customStyle="1" w:styleId="Estilo">
    <w:name w:val="Estilo"/>
    <w:rsid w:val="00D623BD"/>
    <w:pPr>
      <w:widowControl w:val="0"/>
      <w:autoSpaceDE w:val="0"/>
      <w:autoSpaceDN w:val="0"/>
      <w:adjustRightInd w:val="0"/>
    </w:pPr>
    <w:rPr>
      <w:rFonts w:ascii="Arial" w:hAnsi="Arial" w:cs="Arial"/>
      <w:sz w:val="24"/>
      <w:szCs w:val="24"/>
    </w:rPr>
  </w:style>
  <w:style w:type="paragraph" w:customStyle="1" w:styleId="CABEZA">
    <w:name w:val="CABEZA"/>
    <w:basedOn w:val="Ttulo1"/>
    <w:rsid w:val="00D623BD"/>
    <w:pPr>
      <w:jc w:val="center"/>
    </w:pPr>
    <w:rPr>
      <w:rFonts w:cs="CG Palacio (WN)"/>
      <w:b/>
      <w:snapToGrid/>
      <w:color w:val="auto"/>
      <w:sz w:val="28"/>
      <w:szCs w:val="18"/>
    </w:rPr>
  </w:style>
  <w:style w:type="paragraph" w:customStyle="1" w:styleId="ROMANOS">
    <w:name w:val="ROMANOS"/>
    <w:basedOn w:val="Normal"/>
    <w:link w:val="ROMANOSCar"/>
    <w:rsid w:val="00D623BD"/>
    <w:pPr>
      <w:tabs>
        <w:tab w:val="left" w:pos="720"/>
      </w:tabs>
      <w:spacing w:after="101" w:line="216" w:lineRule="exact"/>
      <w:ind w:left="720" w:hanging="432"/>
      <w:jc w:val="both"/>
    </w:pPr>
    <w:rPr>
      <w:rFonts w:ascii="Arial" w:hAnsi="Arial" w:cs="Arial"/>
      <w:sz w:val="18"/>
      <w:szCs w:val="18"/>
    </w:rPr>
  </w:style>
  <w:style w:type="paragraph" w:customStyle="1" w:styleId="Fechas">
    <w:name w:val="Fechas"/>
    <w:basedOn w:val="Texto"/>
    <w:rsid w:val="00D623BD"/>
    <w:pPr>
      <w:pBdr>
        <w:bottom w:val="double" w:sz="6" w:space="1" w:color="auto"/>
      </w:pBdr>
      <w:tabs>
        <w:tab w:val="center" w:pos="4464"/>
        <w:tab w:val="right" w:pos="8582"/>
      </w:tabs>
      <w:spacing w:line="240" w:lineRule="auto"/>
      <w:ind w:left="288" w:right="288" w:firstLine="0"/>
    </w:pPr>
    <w:rPr>
      <w:rFonts w:ascii="Times New Roman" w:hAnsi="Times New Roman"/>
      <w:lang w:eastAsia="es-MX"/>
    </w:rPr>
  </w:style>
  <w:style w:type="paragraph" w:customStyle="1" w:styleId="SUBIN">
    <w:name w:val="SUBIN"/>
    <w:basedOn w:val="Texto"/>
    <w:rsid w:val="00D623BD"/>
    <w:pPr>
      <w:ind w:left="1987" w:hanging="720"/>
    </w:pPr>
  </w:style>
  <w:style w:type="paragraph" w:customStyle="1" w:styleId="Estilo1x">
    <w:name w:val="Estilo1x"/>
    <w:basedOn w:val="Texto"/>
    <w:rsid w:val="00D623BD"/>
    <w:pPr>
      <w:spacing w:before="20" w:after="20" w:line="240" w:lineRule="auto"/>
      <w:jc w:val="right"/>
    </w:pPr>
    <w:rPr>
      <w:b/>
      <w:sz w:val="16"/>
      <w:szCs w:val="16"/>
    </w:rPr>
  </w:style>
  <w:style w:type="paragraph" w:customStyle="1" w:styleId="Estilo1xx">
    <w:name w:val="Estilo1xx"/>
    <w:basedOn w:val="Texto"/>
    <w:rsid w:val="00D623BD"/>
    <w:pPr>
      <w:spacing w:before="20" w:after="20" w:line="240" w:lineRule="auto"/>
      <w:ind w:left="144" w:firstLine="0"/>
    </w:pPr>
    <w:rPr>
      <w:sz w:val="16"/>
      <w:szCs w:val="16"/>
      <w:lang w:val="es-ES"/>
    </w:rPr>
  </w:style>
  <w:style w:type="paragraph" w:customStyle="1" w:styleId="Titulo1">
    <w:name w:val="Titulo 1"/>
    <w:basedOn w:val="Normal"/>
    <w:rsid w:val="00D623BD"/>
    <w:pPr>
      <w:pBdr>
        <w:bottom w:val="single" w:sz="12" w:space="1" w:color="auto"/>
      </w:pBdr>
      <w:spacing w:before="120"/>
      <w:jc w:val="both"/>
      <w:outlineLvl w:val="0"/>
    </w:pPr>
    <w:rPr>
      <w:b/>
      <w:sz w:val="18"/>
      <w:szCs w:val="18"/>
      <w:lang w:val="es-MX" w:eastAsia="es-MX"/>
    </w:rPr>
  </w:style>
  <w:style w:type="paragraph" w:customStyle="1" w:styleId="Titulo2">
    <w:name w:val="Titulo 2"/>
    <w:basedOn w:val="Texto"/>
    <w:rsid w:val="00D623BD"/>
    <w:pPr>
      <w:pBdr>
        <w:top w:val="double" w:sz="6" w:space="1" w:color="auto"/>
      </w:pBdr>
      <w:spacing w:line="240" w:lineRule="auto"/>
      <w:ind w:firstLine="0"/>
      <w:outlineLvl w:val="1"/>
    </w:pPr>
  </w:style>
  <w:style w:type="paragraph" w:customStyle="1" w:styleId="tt">
    <w:name w:val="tt"/>
    <w:basedOn w:val="Texto"/>
    <w:rsid w:val="00D623BD"/>
    <w:pPr>
      <w:tabs>
        <w:tab w:val="left" w:pos="1320"/>
        <w:tab w:val="left" w:pos="1629"/>
      </w:tabs>
      <w:ind w:left="1647" w:hanging="1440"/>
    </w:pPr>
    <w:rPr>
      <w:lang w:val="es-ES_tradnl"/>
    </w:rPr>
  </w:style>
  <w:style w:type="paragraph" w:customStyle="1" w:styleId="cb">
    <w:name w:val="cb"/>
    <w:basedOn w:val="Texto"/>
    <w:rsid w:val="00D623BD"/>
    <w:pPr>
      <w:ind w:left="1008" w:hanging="720"/>
    </w:pPr>
    <w:rPr>
      <w:b/>
      <w:lang w:val="es-ES_tradnl"/>
    </w:rPr>
  </w:style>
  <w:style w:type="paragraph" w:customStyle="1" w:styleId="sum">
    <w:name w:val="sum"/>
    <w:basedOn w:val="Texto"/>
    <w:rsid w:val="00D623BD"/>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rPr>
  </w:style>
  <w:style w:type="paragraph" w:customStyle="1" w:styleId="texto0">
    <w:name w:val="texto"/>
    <w:basedOn w:val="Normal"/>
    <w:rsid w:val="00D623BD"/>
    <w:pPr>
      <w:spacing w:after="101" w:line="216" w:lineRule="atLeast"/>
      <w:ind w:firstLine="288"/>
      <w:jc w:val="both"/>
    </w:pPr>
    <w:rPr>
      <w:rFonts w:ascii="Arial" w:hAnsi="Arial"/>
      <w:sz w:val="18"/>
      <w:lang w:val="es-ES_tradnl"/>
    </w:rPr>
  </w:style>
  <w:style w:type="paragraph" w:customStyle="1" w:styleId="xl66">
    <w:name w:val="xl66"/>
    <w:basedOn w:val="Normal"/>
    <w:rsid w:val="00D623BD"/>
    <w:pPr>
      <w:pBdr>
        <w:top w:val="double" w:sz="6" w:space="0" w:color="auto"/>
      </w:pBdr>
      <w:spacing w:before="100" w:beforeAutospacing="1" w:after="100" w:afterAutospacing="1"/>
      <w:jc w:val="center"/>
    </w:pPr>
    <w:rPr>
      <w:rFonts w:ascii="Arial" w:eastAsia="Arial Unicode MS" w:hAnsi="Arial" w:cs="Arial"/>
      <w:b/>
      <w:bCs/>
      <w:sz w:val="14"/>
      <w:szCs w:val="14"/>
      <w:u w:val="single"/>
    </w:rPr>
  </w:style>
  <w:style w:type="paragraph" w:styleId="Mapadeldocumento">
    <w:name w:val="Document Map"/>
    <w:basedOn w:val="Normal"/>
    <w:link w:val="MapadeldocumentoCar"/>
    <w:rsid w:val="006F4E2F"/>
    <w:pPr>
      <w:shd w:val="clear" w:color="auto" w:fill="000080"/>
    </w:pPr>
    <w:rPr>
      <w:rFonts w:ascii="Tahoma" w:hAnsi="Tahoma"/>
    </w:rPr>
  </w:style>
  <w:style w:type="character" w:customStyle="1" w:styleId="MapadeldocumentoCar">
    <w:name w:val="Mapa del documento Car"/>
    <w:link w:val="Mapadeldocumento"/>
    <w:rsid w:val="006F4E2F"/>
    <w:rPr>
      <w:rFonts w:ascii="Tahoma" w:hAnsi="Tahoma"/>
      <w:shd w:val="clear" w:color="auto" w:fill="000080"/>
      <w:lang w:val="es-ES" w:eastAsia="es-ES"/>
    </w:rPr>
  </w:style>
  <w:style w:type="paragraph" w:styleId="Textonotapie">
    <w:name w:val="footnote text"/>
    <w:basedOn w:val="Normal"/>
    <w:link w:val="TextonotapieCar"/>
    <w:rsid w:val="006F4E2F"/>
  </w:style>
  <w:style w:type="character" w:customStyle="1" w:styleId="TextonotapieCar">
    <w:name w:val="Texto nota pie Car"/>
    <w:link w:val="Textonotapie"/>
    <w:rsid w:val="006F4E2F"/>
    <w:rPr>
      <w:lang w:val="es-ES" w:eastAsia="es-ES"/>
    </w:rPr>
  </w:style>
  <w:style w:type="character" w:styleId="Refdenotaalpie">
    <w:name w:val="footnote reference"/>
    <w:rsid w:val="006F4E2F"/>
    <w:rPr>
      <w:vertAlign w:val="superscript"/>
    </w:rPr>
  </w:style>
  <w:style w:type="character" w:customStyle="1" w:styleId="CarCar">
    <w:name w:val="Car Car"/>
    <w:rsid w:val="006F4E2F"/>
    <w:rPr>
      <w:rFonts w:ascii="Courier New" w:hAnsi="Courier New" w:cs="Courier New"/>
      <w:b/>
      <w:bCs/>
      <w:color w:val="333333"/>
      <w:lang w:val="es-ES" w:eastAsia="es-ES"/>
    </w:rPr>
  </w:style>
  <w:style w:type="paragraph" w:styleId="Lista">
    <w:name w:val="List"/>
    <w:basedOn w:val="Normal"/>
    <w:rsid w:val="006F4E2F"/>
    <w:pPr>
      <w:ind w:left="283" w:hanging="283"/>
    </w:pPr>
  </w:style>
  <w:style w:type="paragraph" w:styleId="Lista2">
    <w:name w:val="List 2"/>
    <w:basedOn w:val="Normal"/>
    <w:rsid w:val="006F4E2F"/>
    <w:pPr>
      <w:ind w:left="566" w:hanging="283"/>
    </w:pPr>
  </w:style>
  <w:style w:type="character" w:styleId="Refdecomentario">
    <w:name w:val="annotation reference"/>
    <w:uiPriority w:val="99"/>
    <w:unhideWhenUsed/>
    <w:rsid w:val="006F4E2F"/>
    <w:rPr>
      <w:sz w:val="16"/>
      <w:szCs w:val="16"/>
    </w:rPr>
  </w:style>
  <w:style w:type="paragraph" w:styleId="Textocomentario">
    <w:name w:val="annotation text"/>
    <w:basedOn w:val="Normal"/>
    <w:link w:val="TextocomentarioCar"/>
    <w:uiPriority w:val="99"/>
    <w:unhideWhenUsed/>
    <w:rsid w:val="006F4E2F"/>
    <w:pPr>
      <w:spacing w:after="200"/>
    </w:pPr>
    <w:rPr>
      <w:rFonts w:ascii="Cambria" w:eastAsia="Cambria" w:hAnsi="Cambria"/>
      <w:lang w:val="es-PE" w:eastAsia="en-US"/>
    </w:rPr>
  </w:style>
  <w:style w:type="character" w:customStyle="1" w:styleId="TextocomentarioCar">
    <w:name w:val="Texto comentario Car"/>
    <w:link w:val="Textocomentario"/>
    <w:uiPriority w:val="99"/>
    <w:rsid w:val="006F4E2F"/>
    <w:rPr>
      <w:rFonts w:ascii="Cambria" w:eastAsia="Cambria" w:hAnsi="Cambria"/>
      <w:lang w:val="es-PE" w:eastAsia="en-US"/>
    </w:rPr>
  </w:style>
  <w:style w:type="paragraph" w:styleId="Asuntodelcomentario">
    <w:name w:val="annotation subject"/>
    <w:basedOn w:val="Textocomentario"/>
    <w:next w:val="Textocomentario"/>
    <w:link w:val="AsuntodelcomentarioCar"/>
    <w:rsid w:val="006F4E2F"/>
    <w:pPr>
      <w:spacing w:after="0"/>
    </w:pPr>
    <w:rPr>
      <w:b/>
      <w:bCs/>
    </w:rPr>
  </w:style>
  <w:style w:type="character" w:customStyle="1" w:styleId="AsuntodelcomentarioCar">
    <w:name w:val="Asunto del comentario Car"/>
    <w:link w:val="Asuntodelcomentario"/>
    <w:rsid w:val="006F4E2F"/>
    <w:rPr>
      <w:rFonts w:ascii="Cambria" w:eastAsia="Cambria" w:hAnsi="Cambria"/>
      <w:b/>
      <w:bCs/>
      <w:lang w:val="es-PE" w:eastAsia="en-US"/>
    </w:rPr>
  </w:style>
  <w:style w:type="character" w:customStyle="1" w:styleId="ff0">
    <w:name w:val="ff0"/>
    <w:basedOn w:val="Fuentedeprrafopredeter"/>
    <w:rsid w:val="006F4E2F"/>
  </w:style>
  <w:style w:type="paragraph" w:customStyle="1" w:styleId="imalignjustify">
    <w:name w:val="imalign_justify"/>
    <w:basedOn w:val="Normal"/>
    <w:rsid w:val="006F4E2F"/>
    <w:pPr>
      <w:spacing w:before="100" w:beforeAutospacing="1" w:after="100" w:afterAutospacing="1"/>
    </w:pPr>
    <w:rPr>
      <w:sz w:val="24"/>
      <w:szCs w:val="24"/>
    </w:rPr>
  </w:style>
  <w:style w:type="character" w:customStyle="1" w:styleId="st">
    <w:name w:val="st"/>
    <w:basedOn w:val="Fuentedeprrafopredeter"/>
    <w:rsid w:val="006F4E2F"/>
  </w:style>
  <w:style w:type="paragraph" w:customStyle="1" w:styleId="ecximalignjustify">
    <w:name w:val="ecximalignjustify"/>
    <w:basedOn w:val="Normal"/>
    <w:rsid w:val="006F4E2F"/>
    <w:pPr>
      <w:spacing w:before="100" w:beforeAutospacing="1" w:after="100" w:afterAutospacing="1"/>
    </w:pPr>
    <w:rPr>
      <w:sz w:val="24"/>
      <w:szCs w:val="24"/>
    </w:rPr>
  </w:style>
  <w:style w:type="paragraph" w:styleId="Revisin">
    <w:name w:val="Revision"/>
    <w:hidden/>
    <w:uiPriority w:val="99"/>
    <w:semiHidden/>
    <w:rsid w:val="006F4E2F"/>
    <w:rPr>
      <w:lang w:val="es-ES" w:eastAsia="es-ES"/>
    </w:rPr>
  </w:style>
  <w:style w:type="character" w:customStyle="1" w:styleId="tgc">
    <w:name w:val="_tgc"/>
    <w:rsid w:val="002A3608"/>
  </w:style>
  <w:style w:type="numbering" w:customStyle="1" w:styleId="Estilo10">
    <w:name w:val="Estilo10"/>
    <w:uiPriority w:val="99"/>
    <w:rsid w:val="004F2C65"/>
    <w:pPr>
      <w:numPr>
        <w:numId w:val="107"/>
      </w:numPr>
    </w:pPr>
  </w:style>
  <w:style w:type="character" w:customStyle="1" w:styleId="ROMANOSCar">
    <w:name w:val="ROMANOS Car"/>
    <w:link w:val="ROMANOS"/>
    <w:locked/>
    <w:rsid w:val="00E9676C"/>
    <w:rPr>
      <w:rFonts w:ascii="Arial" w:hAnsi="Arial" w:cs="Arial"/>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xtoindependiente">
    <w:name w:val="Estilo10"/>
    <w:pPr>
      <w:numPr>
        <w:numId w:val="10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79935">
      <w:bodyDiv w:val="1"/>
      <w:marLeft w:val="0"/>
      <w:marRight w:val="0"/>
      <w:marTop w:val="0"/>
      <w:marBottom w:val="0"/>
      <w:divBdr>
        <w:top w:val="none" w:sz="0" w:space="0" w:color="auto"/>
        <w:left w:val="none" w:sz="0" w:space="0" w:color="auto"/>
        <w:bottom w:val="none" w:sz="0" w:space="0" w:color="auto"/>
        <w:right w:val="none" w:sz="0" w:space="0" w:color="auto"/>
      </w:divBdr>
    </w:div>
    <w:div w:id="463621965">
      <w:bodyDiv w:val="1"/>
      <w:marLeft w:val="0"/>
      <w:marRight w:val="0"/>
      <w:marTop w:val="0"/>
      <w:marBottom w:val="0"/>
      <w:divBdr>
        <w:top w:val="none" w:sz="0" w:space="0" w:color="auto"/>
        <w:left w:val="none" w:sz="0" w:space="0" w:color="auto"/>
        <w:bottom w:val="none" w:sz="0" w:space="0" w:color="auto"/>
        <w:right w:val="none" w:sz="0" w:space="0" w:color="auto"/>
      </w:divBdr>
    </w:div>
    <w:div w:id="643655261">
      <w:bodyDiv w:val="1"/>
      <w:marLeft w:val="0"/>
      <w:marRight w:val="0"/>
      <w:marTop w:val="0"/>
      <w:marBottom w:val="0"/>
      <w:divBdr>
        <w:top w:val="none" w:sz="0" w:space="0" w:color="auto"/>
        <w:left w:val="none" w:sz="0" w:space="0" w:color="auto"/>
        <w:bottom w:val="none" w:sz="0" w:space="0" w:color="auto"/>
        <w:right w:val="none" w:sz="0" w:space="0" w:color="auto"/>
      </w:divBdr>
    </w:div>
    <w:div w:id="951519766">
      <w:bodyDiv w:val="1"/>
      <w:marLeft w:val="0"/>
      <w:marRight w:val="0"/>
      <w:marTop w:val="0"/>
      <w:marBottom w:val="0"/>
      <w:divBdr>
        <w:top w:val="none" w:sz="0" w:space="0" w:color="auto"/>
        <w:left w:val="none" w:sz="0" w:space="0" w:color="auto"/>
        <w:bottom w:val="none" w:sz="0" w:space="0" w:color="auto"/>
        <w:right w:val="none" w:sz="0" w:space="0" w:color="auto"/>
      </w:divBdr>
    </w:div>
    <w:div w:id="1013460893">
      <w:bodyDiv w:val="1"/>
      <w:marLeft w:val="0"/>
      <w:marRight w:val="0"/>
      <w:marTop w:val="0"/>
      <w:marBottom w:val="0"/>
      <w:divBdr>
        <w:top w:val="none" w:sz="0" w:space="0" w:color="auto"/>
        <w:left w:val="none" w:sz="0" w:space="0" w:color="auto"/>
        <w:bottom w:val="none" w:sz="0" w:space="0" w:color="auto"/>
        <w:right w:val="none" w:sz="0" w:space="0" w:color="auto"/>
      </w:divBdr>
    </w:div>
    <w:div w:id="1182939357">
      <w:bodyDiv w:val="1"/>
      <w:marLeft w:val="0"/>
      <w:marRight w:val="0"/>
      <w:marTop w:val="0"/>
      <w:marBottom w:val="0"/>
      <w:divBdr>
        <w:top w:val="none" w:sz="0" w:space="0" w:color="auto"/>
        <w:left w:val="none" w:sz="0" w:space="0" w:color="auto"/>
        <w:bottom w:val="none" w:sz="0" w:space="0" w:color="auto"/>
        <w:right w:val="none" w:sz="0" w:space="0" w:color="auto"/>
      </w:divBdr>
    </w:div>
    <w:div w:id="1341197985">
      <w:bodyDiv w:val="1"/>
      <w:marLeft w:val="0"/>
      <w:marRight w:val="0"/>
      <w:marTop w:val="0"/>
      <w:marBottom w:val="0"/>
      <w:divBdr>
        <w:top w:val="none" w:sz="0" w:space="0" w:color="auto"/>
        <w:left w:val="none" w:sz="0" w:space="0" w:color="auto"/>
        <w:bottom w:val="none" w:sz="0" w:space="0" w:color="auto"/>
        <w:right w:val="none" w:sz="0" w:space="0" w:color="auto"/>
      </w:divBdr>
    </w:div>
    <w:div w:id="1529249228">
      <w:bodyDiv w:val="1"/>
      <w:marLeft w:val="0"/>
      <w:marRight w:val="0"/>
      <w:marTop w:val="0"/>
      <w:marBottom w:val="0"/>
      <w:divBdr>
        <w:top w:val="none" w:sz="0" w:space="0" w:color="auto"/>
        <w:left w:val="none" w:sz="0" w:space="0" w:color="auto"/>
        <w:bottom w:val="none" w:sz="0" w:space="0" w:color="auto"/>
        <w:right w:val="none" w:sz="0" w:space="0" w:color="auto"/>
      </w:divBdr>
    </w:div>
    <w:div w:id="1616786709">
      <w:bodyDiv w:val="1"/>
      <w:marLeft w:val="0"/>
      <w:marRight w:val="0"/>
      <w:marTop w:val="0"/>
      <w:marBottom w:val="0"/>
      <w:divBdr>
        <w:top w:val="none" w:sz="0" w:space="0" w:color="auto"/>
        <w:left w:val="none" w:sz="0" w:space="0" w:color="auto"/>
        <w:bottom w:val="none" w:sz="0" w:space="0" w:color="auto"/>
        <w:right w:val="none" w:sz="0" w:space="0" w:color="auto"/>
      </w:divBdr>
    </w:div>
    <w:div w:id="1617760799">
      <w:bodyDiv w:val="1"/>
      <w:marLeft w:val="0"/>
      <w:marRight w:val="0"/>
      <w:marTop w:val="0"/>
      <w:marBottom w:val="0"/>
      <w:divBdr>
        <w:top w:val="none" w:sz="0" w:space="0" w:color="auto"/>
        <w:left w:val="none" w:sz="0" w:space="0" w:color="auto"/>
        <w:bottom w:val="none" w:sz="0" w:space="0" w:color="auto"/>
        <w:right w:val="none" w:sz="0" w:space="0" w:color="auto"/>
      </w:divBdr>
    </w:div>
    <w:div w:id="1705597944">
      <w:bodyDiv w:val="1"/>
      <w:marLeft w:val="0"/>
      <w:marRight w:val="0"/>
      <w:marTop w:val="0"/>
      <w:marBottom w:val="0"/>
      <w:divBdr>
        <w:top w:val="none" w:sz="0" w:space="0" w:color="auto"/>
        <w:left w:val="none" w:sz="0" w:space="0" w:color="auto"/>
        <w:bottom w:val="none" w:sz="0" w:space="0" w:color="auto"/>
        <w:right w:val="none" w:sz="0" w:space="0" w:color="auto"/>
      </w:divBdr>
    </w:div>
    <w:div w:id="1888835942">
      <w:bodyDiv w:val="1"/>
      <w:marLeft w:val="0"/>
      <w:marRight w:val="0"/>
      <w:marTop w:val="0"/>
      <w:marBottom w:val="0"/>
      <w:divBdr>
        <w:top w:val="none" w:sz="0" w:space="0" w:color="auto"/>
        <w:left w:val="none" w:sz="0" w:space="0" w:color="auto"/>
        <w:bottom w:val="none" w:sz="0" w:space="0" w:color="auto"/>
        <w:right w:val="none" w:sz="0" w:space="0" w:color="auto"/>
      </w:divBdr>
    </w:div>
    <w:div w:id="1907491771">
      <w:bodyDiv w:val="1"/>
      <w:marLeft w:val="0"/>
      <w:marRight w:val="0"/>
      <w:marTop w:val="0"/>
      <w:marBottom w:val="0"/>
      <w:divBdr>
        <w:top w:val="none" w:sz="0" w:space="0" w:color="auto"/>
        <w:left w:val="none" w:sz="0" w:space="0" w:color="auto"/>
        <w:bottom w:val="none" w:sz="0" w:space="0" w:color="auto"/>
        <w:right w:val="none" w:sz="0" w:space="0" w:color="auto"/>
      </w:divBdr>
    </w:div>
    <w:div w:id="19461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A4D3-EAB4-4136-84AB-D5984A2D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110</Pages>
  <Words>32908</Words>
  <Characters>180996</Characters>
  <Application>Microsoft Office Word</Application>
  <DocSecurity>0</DocSecurity>
  <Lines>1508</Lines>
  <Paragraphs>426</Paragraphs>
  <ScaleCrop>false</ScaleCrop>
  <HeadingPairs>
    <vt:vector size="2" baseType="variant">
      <vt:variant>
        <vt:lpstr>Título</vt:lpstr>
      </vt:variant>
      <vt:variant>
        <vt:i4>1</vt:i4>
      </vt:variant>
    </vt:vector>
  </HeadingPairs>
  <TitlesOfParts>
    <vt:vector size="1" baseType="lpstr">
      <vt:lpstr>CODIGO FISCAL PARA EL ESTADO DE OAXACA</vt:lpstr>
    </vt:vector>
  </TitlesOfParts>
  <Company>Hewlett-Packard Company</Company>
  <LinksUpToDate>false</LinksUpToDate>
  <CharactersWithSpaces>213478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FISCAL PARA EL ESTADO DE OAXACA</dc:title>
  <dc:creator>admin</dc:creator>
  <cp:lastModifiedBy>lanix1924</cp:lastModifiedBy>
  <cp:revision>11</cp:revision>
  <cp:lastPrinted>2016-02-17T21:43:00Z</cp:lastPrinted>
  <dcterms:created xsi:type="dcterms:W3CDTF">2016-05-19T18:52:00Z</dcterms:created>
  <dcterms:modified xsi:type="dcterms:W3CDTF">2016-07-11T15:11:00Z</dcterms:modified>
</cp:coreProperties>
</file>